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6038" w14:textId="26A67991" w:rsidR="004D7374" w:rsidRDefault="004D7374" w:rsidP="004D7374">
      <w:pPr>
        <w:widowControl w:val="0"/>
        <w:autoSpaceDE w:val="0"/>
        <w:autoSpaceDN w:val="0"/>
        <w:adjustRightInd w:val="0"/>
        <w:spacing w:before="47" w:after="0" w:line="240" w:lineRule="auto"/>
        <w:ind w:left="2880" w:right="3171" w:firstLine="720"/>
        <w:rPr>
          <w:rFonts w:ascii="Calibri" w:hAnsi="Calibri" w:cs="Calibri"/>
          <w:sz w:val="23"/>
          <w:szCs w:val="23"/>
        </w:rPr>
      </w:pPr>
      <w:r>
        <w:rPr>
          <w:rFonts w:ascii="Calibri" w:hAnsi="Calibri" w:cs="Calibri"/>
          <w:b/>
          <w:bCs/>
          <w:spacing w:val="-1"/>
          <w:sz w:val="23"/>
          <w:szCs w:val="23"/>
        </w:rPr>
        <w:t>Stat</w:t>
      </w:r>
      <w:r>
        <w:rPr>
          <w:rFonts w:ascii="Calibri" w:hAnsi="Calibri" w:cs="Calibri"/>
          <w:b/>
          <w:bCs/>
          <w:sz w:val="23"/>
          <w:szCs w:val="23"/>
        </w:rPr>
        <w:t xml:space="preserve">e </w:t>
      </w:r>
      <w:r>
        <w:rPr>
          <w:rFonts w:ascii="Calibri" w:hAnsi="Calibri" w:cs="Calibri"/>
          <w:b/>
          <w:bCs/>
          <w:spacing w:val="1"/>
          <w:sz w:val="23"/>
          <w:szCs w:val="23"/>
        </w:rPr>
        <w:t>o</w:t>
      </w:r>
      <w:r>
        <w:rPr>
          <w:rFonts w:ascii="Calibri" w:hAnsi="Calibri" w:cs="Calibri"/>
          <w:b/>
          <w:bCs/>
          <w:sz w:val="23"/>
          <w:szCs w:val="23"/>
        </w:rPr>
        <w:t xml:space="preserve">f </w:t>
      </w:r>
      <w:r>
        <w:rPr>
          <w:rFonts w:ascii="Calibri" w:hAnsi="Calibri" w:cs="Calibri"/>
          <w:b/>
          <w:bCs/>
          <w:spacing w:val="1"/>
          <w:sz w:val="23"/>
          <w:szCs w:val="23"/>
        </w:rPr>
        <w:t>T</w:t>
      </w:r>
      <w:r>
        <w:rPr>
          <w:rFonts w:ascii="Calibri" w:hAnsi="Calibri" w:cs="Calibri"/>
          <w:b/>
          <w:bCs/>
          <w:spacing w:val="-1"/>
          <w:sz w:val="23"/>
          <w:szCs w:val="23"/>
        </w:rPr>
        <w:t>e</w:t>
      </w:r>
      <w:r>
        <w:rPr>
          <w:rFonts w:ascii="Calibri" w:hAnsi="Calibri" w:cs="Calibri"/>
          <w:b/>
          <w:bCs/>
          <w:spacing w:val="1"/>
          <w:sz w:val="23"/>
          <w:szCs w:val="23"/>
        </w:rPr>
        <w:t>nn</w:t>
      </w:r>
      <w:r>
        <w:rPr>
          <w:rFonts w:ascii="Calibri" w:hAnsi="Calibri" w:cs="Calibri"/>
          <w:b/>
          <w:bCs/>
          <w:spacing w:val="-1"/>
          <w:sz w:val="23"/>
          <w:szCs w:val="23"/>
        </w:rPr>
        <w:t>esse</w:t>
      </w:r>
      <w:r>
        <w:rPr>
          <w:rFonts w:ascii="Calibri" w:hAnsi="Calibri" w:cs="Calibri"/>
          <w:b/>
          <w:bCs/>
          <w:sz w:val="23"/>
          <w:szCs w:val="23"/>
        </w:rPr>
        <w:t>e</w:t>
      </w:r>
    </w:p>
    <w:p w14:paraId="6EC60D9F" w14:textId="77777777" w:rsidR="004D7374" w:rsidRDefault="004D7374" w:rsidP="004D7374">
      <w:pPr>
        <w:widowControl w:val="0"/>
        <w:autoSpaceDE w:val="0"/>
        <w:autoSpaceDN w:val="0"/>
        <w:adjustRightInd w:val="0"/>
        <w:spacing w:after="0" w:line="200" w:lineRule="exact"/>
        <w:rPr>
          <w:rFonts w:ascii="Calibri" w:hAnsi="Calibri" w:cs="Calibri"/>
          <w:sz w:val="20"/>
          <w:szCs w:val="20"/>
        </w:rPr>
      </w:pPr>
    </w:p>
    <w:p w14:paraId="3F057F54" w14:textId="77777777" w:rsidR="004D7374" w:rsidRDefault="004D7374" w:rsidP="004D7374">
      <w:pPr>
        <w:widowControl w:val="0"/>
        <w:autoSpaceDE w:val="0"/>
        <w:autoSpaceDN w:val="0"/>
        <w:adjustRightInd w:val="0"/>
        <w:spacing w:before="4" w:after="0" w:line="200" w:lineRule="exact"/>
        <w:rPr>
          <w:rFonts w:ascii="Calibri" w:hAnsi="Calibri" w:cs="Calibri"/>
          <w:sz w:val="20"/>
          <w:szCs w:val="20"/>
        </w:rPr>
      </w:pPr>
    </w:p>
    <w:p w14:paraId="50F28904" w14:textId="1FCF41B0" w:rsidR="004D7374" w:rsidRDefault="004D7374" w:rsidP="004D7374">
      <w:pPr>
        <w:widowControl w:val="0"/>
        <w:autoSpaceDE w:val="0"/>
        <w:autoSpaceDN w:val="0"/>
        <w:adjustRightInd w:val="0"/>
        <w:spacing w:after="0" w:line="240" w:lineRule="auto"/>
        <w:ind w:left="1790" w:right="-20"/>
        <w:rPr>
          <w:rFonts w:ascii="Times New Roman" w:hAnsi="Times New Roman" w:cs="Times New Roman"/>
          <w:sz w:val="20"/>
          <w:szCs w:val="20"/>
        </w:rPr>
      </w:pPr>
      <w:r>
        <w:rPr>
          <w:rFonts w:ascii="Calibri" w:hAnsi="Calibri" w:cs="Calibri"/>
          <w:noProof/>
          <w:sz w:val="20"/>
          <w:szCs w:val="20"/>
        </w:rPr>
        <w:drawing>
          <wp:inline distT="0" distB="0" distL="0" distR="0" wp14:anchorId="2DD6EF48" wp14:editId="697A9C68">
            <wp:extent cx="368617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1552575"/>
                    </a:xfrm>
                    <a:prstGeom prst="rect">
                      <a:avLst/>
                    </a:prstGeom>
                    <a:noFill/>
                    <a:ln>
                      <a:noFill/>
                    </a:ln>
                  </pic:spPr>
                </pic:pic>
              </a:graphicData>
            </a:graphic>
          </wp:inline>
        </w:drawing>
      </w:r>
    </w:p>
    <w:p w14:paraId="037F2D95" w14:textId="77777777" w:rsidR="004D7374" w:rsidRDefault="004D7374" w:rsidP="004D7374">
      <w:pPr>
        <w:widowControl w:val="0"/>
        <w:autoSpaceDE w:val="0"/>
        <w:autoSpaceDN w:val="0"/>
        <w:adjustRightInd w:val="0"/>
        <w:spacing w:after="0" w:line="200" w:lineRule="exact"/>
        <w:rPr>
          <w:rFonts w:ascii="Times New Roman" w:hAnsi="Times New Roman" w:cs="Times New Roman"/>
          <w:sz w:val="20"/>
          <w:szCs w:val="20"/>
        </w:rPr>
      </w:pPr>
    </w:p>
    <w:p w14:paraId="41045969" w14:textId="77777777" w:rsidR="004D7374" w:rsidRDefault="004D7374" w:rsidP="004D7374">
      <w:pPr>
        <w:widowControl w:val="0"/>
        <w:autoSpaceDE w:val="0"/>
        <w:autoSpaceDN w:val="0"/>
        <w:adjustRightInd w:val="0"/>
        <w:spacing w:after="0" w:line="200" w:lineRule="exact"/>
        <w:rPr>
          <w:rFonts w:ascii="Times New Roman" w:hAnsi="Times New Roman" w:cs="Times New Roman"/>
          <w:sz w:val="20"/>
          <w:szCs w:val="20"/>
        </w:rPr>
      </w:pPr>
    </w:p>
    <w:p w14:paraId="5EE6F865" w14:textId="77777777" w:rsidR="004D7374" w:rsidRDefault="004D7374" w:rsidP="004D7374">
      <w:pPr>
        <w:widowControl w:val="0"/>
        <w:autoSpaceDE w:val="0"/>
        <w:autoSpaceDN w:val="0"/>
        <w:adjustRightInd w:val="0"/>
        <w:spacing w:before="3" w:after="0" w:line="260" w:lineRule="exact"/>
        <w:rPr>
          <w:rFonts w:ascii="Times New Roman" w:hAnsi="Times New Roman" w:cs="Times New Roman"/>
          <w:sz w:val="26"/>
          <w:szCs w:val="26"/>
        </w:rPr>
      </w:pPr>
    </w:p>
    <w:p w14:paraId="5DD42011" w14:textId="4007A74A" w:rsidR="004D7374" w:rsidRDefault="004D7374" w:rsidP="004D7374">
      <w:pPr>
        <w:widowControl w:val="0"/>
        <w:autoSpaceDE w:val="0"/>
        <w:autoSpaceDN w:val="0"/>
        <w:adjustRightInd w:val="0"/>
        <w:spacing w:after="0" w:line="240" w:lineRule="auto"/>
        <w:ind w:left="850" w:right="291"/>
        <w:jc w:val="center"/>
        <w:rPr>
          <w:rFonts w:ascii="Calibri" w:hAnsi="Calibri" w:cs="Calibri"/>
          <w:sz w:val="48"/>
          <w:szCs w:val="48"/>
        </w:rPr>
      </w:pPr>
      <w:r>
        <w:rPr>
          <w:rFonts w:ascii="Calibri" w:hAnsi="Calibri" w:cs="Calibri"/>
          <w:b/>
          <w:bCs/>
          <w:sz w:val="48"/>
          <w:szCs w:val="48"/>
        </w:rPr>
        <w:t>Unpost Deposit</w:t>
      </w:r>
    </w:p>
    <w:p w14:paraId="2DDF232A" w14:textId="77777777" w:rsidR="004D7374" w:rsidRDefault="004D7374" w:rsidP="004D7374">
      <w:pPr>
        <w:widowControl w:val="0"/>
        <w:autoSpaceDE w:val="0"/>
        <w:autoSpaceDN w:val="0"/>
        <w:adjustRightInd w:val="0"/>
        <w:spacing w:after="0" w:line="200" w:lineRule="exact"/>
        <w:rPr>
          <w:rFonts w:ascii="Calibri" w:hAnsi="Calibri" w:cs="Calibri"/>
          <w:sz w:val="20"/>
          <w:szCs w:val="20"/>
        </w:rPr>
      </w:pPr>
    </w:p>
    <w:p w14:paraId="6454C6D1" w14:textId="77777777" w:rsidR="004D7374" w:rsidRDefault="004D7374" w:rsidP="004D7374">
      <w:pPr>
        <w:widowControl w:val="0"/>
        <w:autoSpaceDE w:val="0"/>
        <w:autoSpaceDN w:val="0"/>
        <w:adjustRightInd w:val="0"/>
        <w:spacing w:after="0" w:line="200" w:lineRule="exact"/>
        <w:rPr>
          <w:rFonts w:ascii="Calibri" w:hAnsi="Calibri" w:cs="Calibri"/>
          <w:sz w:val="20"/>
          <w:szCs w:val="20"/>
        </w:rPr>
      </w:pPr>
    </w:p>
    <w:p w14:paraId="235C217C" w14:textId="77777777" w:rsidR="004D7374" w:rsidRDefault="004D7374" w:rsidP="004D7374">
      <w:pPr>
        <w:widowControl w:val="0"/>
        <w:autoSpaceDE w:val="0"/>
        <w:autoSpaceDN w:val="0"/>
        <w:adjustRightInd w:val="0"/>
        <w:spacing w:after="0" w:line="200" w:lineRule="exact"/>
        <w:rPr>
          <w:rFonts w:ascii="Calibri" w:hAnsi="Calibri" w:cs="Calibri"/>
          <w:sz w:val="20"/>
          <w:szCs w:val="20"/>
        </w:rPr>
      </w:pPr>
    </w:p>
    <w:p w14:paraId="207D588F" w14:textId="77777777" w:rsidR="004D7374" w:rsidRDefault="004D7374" w:rsidP="004D7374">
      <w:pPr>
        <w:widowControl w:val="0"/>
        <w:autoSpaceDE w:val="0"/>
        <w:autoSpaceDN w:val="0"/>
        <w:adjustRightInd w:val="0"/>
        <w:spacing w:before="4" w:after="0" w:line="240" w:lineRule="exact"/>
        <w:rPr>
          <w:rFonts w:ascii="Calibri" w:hAnsi="Calibri" w:cs="Calibri"/>
          <w:sz w:val="24"/>
          <w:szCs w:val="24"/>
        </w:rPr>
      </w:pPr>
    </w:p>
    <w:p w14:paraId="03BB1682" w14:textId="77777777" w:rsidR="004D7374" w:rsidRDefault="004D7374" w:rsidP="004D7374">
      <w:pPr>
        <w:widowControl w:val="0"/>
        <w:autoSpaceDE w:val="0"/>
        <w:autoSpaceDN w:val="0"/>
        <w:adjustRightInd w:val="0"/>
        <w:spacing w:after="0" w:line="240" w:lineRule="auto"/>
        <w:ind w:left="4126" w:right="3565"/>
        <w:jc w:val="center"/>
        <w:rPr>
          <w:rFonts w:ascii="Calibri" w:hAnsi="Calibri" w:cs="Calibri"/>
          <w:sz w:val="36"/>
          <w:szCs w:val="36"/>
        </w:rPr>
      </w:pPr>
      <w:r>
        <w:rPr>
          <w:rFonts w:ascii="Calibri" w:hAnsi="Calibri" w:cs="Calibri"/>
          <w:sz w:val="36"/>
          <w:szCs w:val="36"/>
        </w:rPr>
        <w:t xml:space="preserve">for </w:t>
      </w:r>
      <w:r>
        <w:rPr>
          <w:rFonts w:ascii="Calibri" w:hAnsi="Calibri" w:cs="Calibri"/>
          <w:w w:val="99"/>
          <w:sz w:val="36"/>
          <w:szCs w:val="36"/>
        </w:rPr>
        <w:t>the</w:t>
      </w:r>
    </w:p>
    <w:p w14:paraId="3B5B2150" w14:textId="77777777" w:rsidR="004D7374" w:rsidRDefault="004D7374" w:rsidP="004D7374">
      <w:pPr>
        <w:widowControl w:val="0"/>
        <w:autoSpaceDE w:val="0"/>
        <w:autoSpaceDN w:val="0"/>
        <w:adjustRightInd w:val="0"/>
        <w:spacing w:after="0" w:line="200" w:lineRule="exact"/>
        <w:rPr>
          <w:rFonts w:ascii="Calibri" w:hAnsi="Calibri" w:cs="Calibri"/>
          <w:sz w:val="20"/>
          <w:szCs w:val="20"/>
        </w:rPr>
      </w:pPr>
    </w:p>
    <w:p w14:paraId="3219DAB9" w14:textId="77777777" w:rsidR="004D7374" w:rsidRDefault="004D7374" w:rsidP="004D7374">
      <w:pPr>
        <w:widowControl w:val="0"/>
        <w:autoSpaceDE w:val="0"/>
        <w:autoSpaceDN w:val="0"/>
        <w:adjustRightInd w:val="0"/>
        <w:spacing w:before="19" w:after="0" w:line="220" w:lineRule="exact"/>
        <w:rPr>
          <w:rFonts w:ascii="Calibri" w:hAnsi="Calibri" w:cs="Calibri"/>
        </w:rPr>
      </w:pPr>
    </w:p>
    <w:p w14:paraId="24E8AAD3" w14:textId="77777777" w:rsidR="004D7374" w:rsidRDefault="004D7374" w:rsidP="004D7374">
      <w:pPr>
        <w:widowControl w:val="0"/>
        <w:autoSpaceDE w:val="0"/>
        <w:autoSpaceDN w:val="0"/>
        <w:adjustRightInd w:val="0"/>
        <w:spacing w:after="0" w:line="240" w:lineRule="auto"/>
        <w:ind w:left="3232" w:right="2670"/>
        <w:jc w:val="center"/>
        <w:rPr>
          <w:rFonts w:ascii="Calibri" w:hAnsi="Calibri" w:cs="Calibri"/>
          <w:sz w:val="36"/>
          <w:szCs w:val="36"/>
        </w:rPr>
      </w:pPr>
      <w:r>
        <w:rPr>
          <w:rFonts w:ascii="Calibri" w:hAnsi="Calibri" w:cs="Calibri"/>
          <w:sz w:val="36"/>
          <w:szCs w:val="36"/>
        </w:rPr>
        <w:t>State</w:t>
      </w:r>
      <w:r>
        <w:rPr>
          <w:rFonts w:ascii="Calibri" w:hAnsi="Calibri" w:cs="Calibri"/>
          <w:spacing w:val="-8"/>
          <w:sz w:val="36"/>
          <w:szCs w:val="36"/>
        </w:rPr>
        <w:t xml:space="preserve"> </w:t>
      </w:r>
      <w:r>
        <w:rPr>
          <w:rFonts w:ascii="Calibri" w:hAnsi="Calibri" w:cs="Calibri"/>
          <w:sz w:val="36"/>
          <w:szCs w:val="36"/>
        </w:rPr>
        <w:t>of Te</w:t>
      </w:r>
      <w:r>
        <w:rPr>
          <w:rFonts w:ascii="Calibri" w:hAnsi="Calibri" w:cs="Calibri"/>
          <w:spacing w:val="1"/>
          <w:sz w:val="36"/>
          <w:szCs w:val="36"/>
        </w:rPr>
        <w:t>n</w:t>
      </w:r>
      <w:r>
        <w:rPr>
          <w:rFonts w:ascii="Calibri" w:hAnsi="Calibri" w:cs="Calibri"/>
          <w:w w:val="99"/>
          <w:sz w:val="36"/>
          <w:szCs w:val="36"/>
        </w:rPr>
        <w:t>n</w:t>
      </w:r>
      <w:r>
        <w:rPr>
          <w:rFonts w:ascii="Calibri" w:hAnsi="Calibri" w:cs="Calibri"/>
          <w:spacing w:val="-1"/>
          <w:w w:val="99"/>
          <w:sz w:val="36"/>
          <w:szCs w:val="36"/>
        </w:rPr>
        <w:t>e</w:t>
      </w:r>
      <w:r>
        <w:rPr>
          <w:rFonts w:ascii="Calibri" w:hAnsi="Calibri" w:cs="Calibri"/>
          <w:w w:val="99"/>
          <w:sz w:val="36"/>
          <w:szCs w:val="36"/>
        </w:rPr>
        <w:t>ssee</w:t>
      </w:r>
    </w:p>
    <w:p w14:paraId="0CEE1C4C" w14:textId="77777777" w:rsidR="004D7374" w:rsidRDefault="004D7374" w:rsidP="004D7374">
      <w:pPr>
        <w:widowControl w:val="0"/>
        <w:autoSpaceDE w:val="0"/>
        <w:autoSpaceDN w:val="0"/>
        <w:adjustRightInd w:val="0"/>
        <w:spacing w:after="0" w:line="439" w:lineRule="exact"/>
        <w:ind w:left="3579" w:right="3020"/>
        <w:jc w:val="center"/>
        <w:rPr>
          <w:rFonts w:ascii="Calibri" w:hAnsi="Calibri" w:cs="Calibri"/>
          <w:sz w:val="36"/>
          <w:szCs w:val="36"/>
        </w:rPr>
      </w:pPr>
      <w:r>
        <w:rPr>
          <w:rFonts w:ascii="Calibri" w:hAnsi="Calibri" w:cs="Calibri"/>
          <w:position w:val="1"/>
          <w:sz w:val="36"/>
          <w:szCs w:val="36"/>
        </w:rPr>
        <w:t>Ed</w:t>
      </w:r>
      <w:r>
        <w:rPr>
          <w:rFonts w:ascii="Calibri" w:hAnsi="Calibri" w:cs="Calibri"/>
          <w:spacing w:val="-1"/>
          <w:position w:val="1"/>
          <w:sz w:val="36"/>
          <w:szCs w:val="36"/>
        </w:rPr>
        <w:t>i</w:t>
      </w:r>
      <w:r>
        <w:rPr>
          <w:rFonts w:ascii="Calibri" w:hAnsi="Calibri" w:cs="Calibri"/>
          <w:position w:val="1"/>
          <w:sz w:val="36"/>
          <w:szCs w:val="36"/>
        </w:rPr>
        <w:t xml:space="preserve">son </w:t>
      </w:r>
      <w:r>
        <w:rPr>
          <w:rFonts w:ascii="Calibri" w:hAnsi="Calibri" w:cs="Calibri"/>
          <w:spacing w:val="-1"/>
          <w:w w:val="99"/>
          <w:position w:val="1"/>
          <w:sz w:val="36"/>
          <w:szCs w:val="36"/>
        </w:rPr>
        <w:t>P</w:t>
      </w:r>
      <w:r>
        <w:rPr>
          <w:rFonts w:ascii="Calibri" w:hAnsi="Calibri" w:cs="Calibri"/>
          <w:w w:val="99"/>
          <w:position w:val="1"/>
          <w:sz w:val="36"/>
          <w:szCs w:val="36"/>
        </w:rPr>
        <w:t>roject</w:t>
      </w:r>
    </w:p>
    <w:p w14:paraId="25C05991" w14:textId="77777777" w:rsidR="004D7374" w:rsidRDefault="004D7374" w:rsidP="004D7374">
      <w:pPr>
        <w:widowControl w:val="0"/>
        <w:autoSpaceDE w:val="0"/>
        <w:autoSpaceDN w:val="0"/>
        <w:adjustRightInd w:val="0"/>
        <w:spacing w:after="0" w:line="200" w:lineRule="exact"/>
        <w:rPr>
          <w:rFonts w:ascii="Calibri" w:hAnsi="Calibri" w:cs="Calibri"/>
          <w:sz w:val="20"/>
          <w:szCs w:val="20"/>
        </w:rPr>
      </w:pPr>
    </w:p>
    <w:p w14:paraId="5F38CDDD" w14:textId="77777777" w:rsidR="004D7374" w:rsidRDefault="004D7374" w:rsidP="004D7374">
      <w:pPr>
        <w:widowControl w:val="0"/>
        <w:autoSpaceDE w:val="0"/>
        <w:autoSpaceDN w:val="0"/>
        <w:adjustRightInd w:val="0"/>
        <w:spacing w:after="0" w:line="200" w:lineRule="exact"/>
        <w:rPr>
          <w:rFonts w:ascii="Calibri" w:hAnsi="Calibri" w:cs="Calibri"/>
          <w:sz w:val="20"/>
          <w:szCs w:val="20"/>
        </w:rPr>
      </w:pPr>
    </w:p>
    <w:p w14:paraId="213E8E59" w14:textId="77777777" w:rsidR="004D7374" w:rsidRDefault="004D7374" w:rsidP="004D7374">
      <w:pPr>
        <w:widowControl w:val="0"/>
        <w:autoSpaceDE w:val="0"/>
        <w:autoSpaceDN w:val="0"/>
        <w:adjustRightInd w:val="0"/>
        <w:spacing w:after="0" w:line="200" w:lineRule="exact"/>
        <w:rPr>
          <w:rFonts w:ascii="Calibri" w:hAnsi="Calibri" w:cs="Calibri"/>
          <w:sz w:val="20"/>
          <w:szCs w:val="20"/>
        </w:rPr>
      </w:pPr>
    </w:p>
    <w:p w14:paraId="77E7B7DB" w14:textId="77777777" w:rsidR="004D7374" w:rsidRDefault="004D7374" w:rsidP="004D7374">
      <w:pPr>
        <w:widowControl w:val="0"/>
        <w:autoSpaceDE w:val="0"/>
        <w:autoSpaceDN w:val="0"/>
        <w:adjustRightInd w:val="0"/>
        <w:spacing w:before="1" w:after="0" w:line="280" w:lineRule="exact"/>
        <w:rPr>
          <w:rFonts w:ascii="Calibri" w:hAnsi="Calibri" w:cs="Calibri"/>
          <w:sz w:val="28"/>
          <w:szCs w:val="28"/>
        </w:rPr>
      </w:pPr>
    </w:p>
    <w:p w14:paraId="0F85505C" w14:textId="2F541EC7" w:rsidR="004D7374" w:rsidRDefault="004D7374" w:rsidP="004D7374">
      <w:pPr>
        <w:widowControl w:val="0"/>
        <w:autoSpaceDE w:val="0"/>
        <w:autoSpaceDN w:val="0"/>
        <w:adjustRightInd w:val="0"/>
        <w:spacing w:after="0" w:line="240" w:lineRule="auto"/>
        <w:ind w:left="3696" w:right="3139"/>
        <w:jc w:val="center"/>
        <w:rPr>
          <w:rFonts w:ascii="Calibri" w:hAnsi="Calibri" w:cs="Calibri"/>
          <w:sz w:val="36"/>
          <w:szCs w:val="36"/>
        </w:rPr>
      </w:pPr>
      <w:r>
        <w:rPr>
          <w:rFonts w:ascii="Calibri" w:hAnsi="Calibri" w:cs="Calibri"/>
          <w:sz w:val="36"/>
          <w:szCs w:val="36"/>
        </w:rPr>
        <w:t>March 31, 2021</w:t>
      </w:r>
    </w:p>
    <w:p w14:paraId="0523D878" w14:textId="0868A062" w:rsidR="004D7374" w:rsidRDefault="004D7374"/>
    <w:p w14:paraId="286B680F" w14:textId="77777777" w:rsidR="004D7374" w:rsidRDefault="004D7374">
      <w:r>
        <w:br w:type="page"/>
      </w:r>
    </w:p>
    <w:p w14:paraId="087F151D" w14:textId="31ED7E0F" w:rsidR="00964794" w:rsidRDefault="00964794" w:rsidP="00021176">
      <w:pPr>
        <w:pStyle w:val="Heading1"/>
      </w:pPr>
      <w:bookmarkStart w:id="0" w:name="_Toc66779163"/>
      <w:r>
        <w:lastRenderedPageBreak/>
        <w:t xml:space="preserve">Instructions for the User to Unpost a Deposit in Edison </w:t>
      </w:r>
      <w:bookmarkEnd w:id="0"/>
    </w:p>
    <w:p w14:paraId="4B4158B8" w14:textId="77777777" w:rsidR="002D53B1" w:rsidRPr="003C0BD2" w:rsidRDefault="002D53B1" w:rsidP="00021176">
      <w:pPr>
        <w:pStyle w:val="Heading2"/>
      </w:pPr>
      <w:r>
        <w:t>Validate the deposit is an Applied Payment</w:t>
      </w:r>
      <w:r w:rsidRPr="003C0BD2">
        <w:t>:</w:t>
      </w:r>
    </w:p>
    <w:p w14:paraId="24F558D9" w14:textId="77777777" w:rsidR="002D53B1" w:rsidRDefault="002D53B1" w:rsidP="002D53B1">
      <w:pPr>
        <w:pStyle w:val="ListParagraph"/>
        <w:widowControl/>
        <w:numPr>
          <w:ilvl w:val="0"/>
          <w:numId w:val="6"/>
        </w:numPr>
        <w:spacing w:after="0" w:line="240" w:lineRule="auto"/>
      </w:pPr>
      <w:r>
        <w:t>To see the status of the deposit, navigate to FSCM &gt; Accounts Receivable &gt; Payments &gt; Review Payments &gt; All Payments.</w:t>
      </w:r>
    </w:p>
    <w:p w14:paraId="735E33AD" w14:textId="77777777" w:rsidR="002D53B1" w:rsidRDefault="002D53B1" w:rsidP="002D53B1">
      <w:pPr>
        <w:pStyle w:val="ListParagraph"/>
        <w:widowControl/>
        <w:numPr>
          <w:ilvl w:val="0"/>
          <w:numId w:val="6"/>
        </w:numPr>
        <w:spacing w:after="0" w:line="240" w:lineRule="auto"/>
      </w:pPr>
      <w:r>
        <w:t xml:space="preserve">Search the Deposit Unit and Deposit ID in question. </w:t>
      </w:r>
    </w:p>
    <w:p w14:paraId="7FF1728C" w14:textId="0A0119D0" w:rsidR="002D53B1" w:rsidRDefault="002D53B1" w:rsidP="002D53B1">
      <w:pPr>
        <w:pStyle w:val="ListParagraph"/>
        <w:widowControl/>
        <w:numPr>
          <w:ilvl w:val="0"/>
          <w:numId w:val="6"/>
        </w:numPr>
        <w:spacing w:after="0" w:line="240" w:lineRule="auto"/>
      </w:pPr>
      <w:r>
        <w:t xml:space="preserve">Validate that the deposit or payment in question is a posted transaction, there will be a Group ID populated. </w:t>
      </w:r>
    </w:p>
    <w:p w14:paraId="67480100" w14:textId="274593B1" w:rsidR="00021176" w:rsidRDefault="00021176" w:rsidP="00021176">
      <w:pPr>
        <w:pStyle w:val="ListParagraph"/>
        <w:widowControl/>
        <w:numPr>
          <w:ilvl w:val="0"/>
          <w:numId w:val="6"/>
        </w:numPr>
        <w:spacing w:after="0" w:line="240" w:lineRule="auto"/>
      </w:pPr>
      <w:r>
        <w:t xml:space="preserve">Notate the Group ID on the screen. </w:t>
      </w:r>
    </w:p>
    <w:p w14:paraId="6CC46B0E" w14:textId="77777777" w:rsidR="002D53B1" w:rsidRDefault="002D53B1" w:rsidP="002D53B1">
      <w:pPr>
        <w:pStyle w:val="ListParagraph"/>
        <w:ind w:left="0"/>
      </w:pPr>
      <w:r>
        <w:t xml:space="preserve">If the deposit or payment is a direct journal payment, this cannot be completed. A correction deposit will be needed. </w:t>
      </w:r>
    </w:p>
    <w:p w14:paraId="6798ADA2" w14:textId="77777777" w:rsidR="002D53B1" w:rsidRPr="003C0BD2" w:rsidRDefault="002D53B1" w:rsidP="00021176">
      <w:pPr>
        <w:pStyle w:val="Heading2"/>
      </w:pPr>
      <w:r>
        <w:t>Validate the deposit status is unreconciled</w:t>
      </w:r>
      <w:r w:rsidRPr="003C0BD2">
        <w:t>:</w:t>
      </w:r>
    </w:p>
    <w:p w14:paraId="674A0EE5" w14:textId="77777777" w:rsidR="002D53B1" w:rsidRDefault="002D53B1" w:rsidP="002D53B1">
      <w:pPr>
        <w:pStyle w:val="ListParagraph"/>
        <w:widowControl/>
        <w:numPr>
          <w:ilvl w:val="0"/>
          <w:numId w:val="11"/>
        </w:numPr>
        <w:spacing w:after="0" w:line="240" w:lineRule="auto"/>
      </w:pPr>
      <w:r>
        <w:t>Navigate to the Deposit Recon Status query, FSCM &gt; Reporting Tools &gt; Query &gt; Schedule Query.</w:t>
      </w:r>
    </w:p>
    <w:p w14:paraId="1F2A4860" w14:textId="77777777" w:rsidR="002D53B1" w:rsidRDefault="002D53B1" w:rsidP="002D53B1">
      <w:pPr>
        <w:pStyle w:val="ListParagraph"/>
        <w:widowControl/>
        <w:numPr>
          <w:ilvl w:val="0"/>
          <w:numId w:val="11"/>
        </w:numPr>
        <w:spacing w:after="0" w:line="240" w:lineRule="auto"/>
      </w:pPr>
      <w:r>
        <w:t>Create a new run control if necessary, by selecting Add New Value. Search for TN_AR44_</w:t>
      </w:r>
      <w:r w:rsidRPr="008D2F62">
        <w:t>DEPOSIT_RECON_STATUS</w:t>
      </w:r>
      <w:r>
        <w:t>.</w:t>
      </w:r>
    </w:p>
    <w:p w14:paraId="342754E8" w14:textId="77777777" w:rsidR="002D53B1" w:rsidRDefault="002D53B1" w:rsidP="002D53B1">
      <w:pPr>
        <w:pStyle w:val="ListParagraph"/>
        <w:widowControl/>
        <w:numPr>
          <w:ilvl w:val="0"/>
          <w:numId w:val="11"/>
        </w:numPr>
        <w:spacing w:after="0" w:line="240" w:lineRule="auto"/>
      </w:pPr>
      <w:r>
        <w:t>Enter the Deposit BU and Deposit ID. Click “View Results.”</w:t>
      </w:r>
    </w:p>
    <w:p w14:paraId="1A3983E7" w14:textId="56EF4124" w:rsidR="002D53B1" w:rsidRDefault="002D53B1" w:rsidP="002D53B1">
      <w:pPr>
        <w:pStyle w:val="ListParagraph"/>
        <w:widowControl/>
        <w:numPr>
          <w:ilvl w:val="0"/>
          <w:numId w:val="11"/>
        </w:numPr>
        <w:spacing w:after="0" w:line="240" w:lineRule="auto"/>
      </w:pPr>
      <w:r>
        <w:t>If the status of the deposit is Reconciled, send an email to Treasury requesting them to un-reconcile the deposit before proceeding with the next steps.</w:t>
      </w:r>
    </w:p>
    <w:p w14:paraId="33A2E8A8" w14:textId="77777777" w:rsidR="00021176" w:rsidRDefault="00021176" w:rsidP="00021176">
      <w:pPr>
        <w:pStyle w:val="ListParagraph"/>
        <w:widowControl/>
        <w:spacing w:after="0" w:line="240" w:lineRule="auto"/>
      </w:pPr>
    </w:p>
    <w:p w14:paraId="2B85EDA4" w14:textId="77777777" w:rsidR="002D53B1" w:rsidRPr="003C0BD2" w:rsidRDefault="002D53B1" w:rsidP="00021176">
      <w:pPr>
        <w:pStyle w:val="Heading2"/>
      </w:pPr>
      <w:r>
        <w:t>Email Unpost Request</w:t>
      </w:r>
      <w:r w:rsidRPr="003C0BD2">
        <w:t>:</w:t>
      </w:r>
    </w:p>
    <w:p w14:paraId="4BFA734F" w14:textId="77777777" w:rsidR="002D53B1" w:rsidRDefault="002D53B1" w:rsidP="002D53B1">
      <w:pPr>
        <w:pStyle w:val="ListParagraph"/>
        <w:widowControl/>
        <w:numPr>
          <w:ilvl w:val="0"/>
          <w:numId w:val="9"/>
        </w:numPr>
        <w:spacing w:after="0" w:line="240" w:lineRule="auto"/>
      </w:pPr>
      <w:r>
        <w:t>Send an email to the contact listed under “</w:t>
      </w:r>
      <w:r w:rsidRPr="00434AC5">
        <w:t xml:space="preserve">Accounts Receivable (Unpost Deposits)” </w:t>
      </w:r>
      <w:r>
        <w:t>located on</w:t>
      </w:r>
      <w:r w:rsidRPr="00434AC5">
        <w:t xml:space="preserve"> the </w:t>
      </w:r>
      <w:r>
        <w:t xml:space="preserve">Division of Accounts </w:t>
      </w:r>
      <w:r w:rsidRPr="00434AC5">
        <w:t>page</w:t>
      </w:r>
      <w:r w:rsidRPr="00045951">
        <w:t xml:space="preserve"> (</w:t>
      </w:r>
      <w:hyperlink r:id="rId10" w:history="1">
        <w:r w:rsidRPr="00045951">
          <w:rPr>
            <w:rStyle w:val="Hyperlink"/>
          </w:rPr>
          <w:t>https://www.tn.gov/finance/rd-doa/contacts.html</w:t>
        </w:r>
      </w:hyperlink>
      <w:r w:rsidRPr="00045951">
        <w:t>)</w:t>
      </w:r>
      <w:r>
        <w:t>.</w:t>
      </w:r>
    </w:p>
    <w:p w14:paraId="62268985" w14:textId="77777777" w:rsidR="002D53B1" w:rsidRDefault="002D53B1" w:rsidP="002D53B1">
      <w:pPr>
        <w:pStyle w:val="ListParagraph"/>
        <w:widowControl/>
        <w:numPr>
          <w:ilvl w:val="1"/>
          <w:numId w:val="9"/>
        </w:numPr>
        <w:spacing w:after="0" w:line="240" w:lineRule="auto"/>
      </w:pPr>
      <w:r>
        <w:t xml:space="preserve">Include your Business Unit, Group ID, and Posted Amount. If the month that the payment took place is closed, request that the accounting date to be changed to the first date of the current open month. </w:t>
      </w:r>
    </w:p>
    <w:p w14:paraId="7B769BC3" w14:textId="77777777" w:rsidR="002D53B1" w:rsidRPr="003C0BD2" w:rsidRDefault="002D53B1" w:rsidP="00021176">
      <w:pPr>
        <w:pStyle w:val="Heading2"/>
      </w:pPr>
      <w:r>
        <w:t>Run AR Update</w:t>
      </w:r>
      <w:r w:rsidRPr="003C0BD2">
        <w:t>:</w:t>
      </w:r>
    </w:p>
    <w:p w14:paraId="10428FFD" w14:textId="77777777" w:rsidR="002D53B1" w:rsidRDefault="002D53B1" w:rsidP="002D53B1">
      <w:pPr>
        <w:pStyle w:val="ListParagraph"/>
        <w:widowControl/>
        <w:numPr>
          <w:ilvl w:val="0"/>
          <w:numId w:val="10"/>
        </w:numPr>
        <w:spacing w:after="0" w:line="240" w:lineRule="auto"/>
      </w:pPr>
      <w:r w:rsidRPr="00466EF7">
        <w:rPr>
          <w:b/>
          <w:bCs/>
        </w:rPr>
        <w:t>After</w:t>
      </w:r>
      <w:r>
        <w:t xml:space="preserve"> receiving confirmation of the un-post, navigate to AR Update, FSCM &gt; Accounts Receivable &gt; Receivables Update &gt; Request Receivables Update. Create a new run control if necessary.</w:t>
      </w:r>
    </w:p>
    <w:p w14:paraId="649A9208" w14:textId="77777777" w:rsidR="002D53B1" w:rsidRDefault="002D53B1" w:rsidP="002D53B1">
      <w:pPr>
        <w:pStyle w:val="ListParagraph"/>
        <w:widowControl/>
        <w:numPr>
          <w:ilvl w:val="1"/>
          <w:numId w:val="10"/>
        </w:numPr>
        <w:spacing w:after="0" w:line="240" w:lineRule="auto"/>
      </w:pPr>
      <w:r>
        <w:t>Enter your Group Unit (BU), Set Process Frequency to Always, Select Accounting Date From 01/01/1900 to Accounting Date to something way off in the future (ex: 08/21/2050), Leave all transaction types checked</w:t>
      </w:r>
    </w:p>
    <w:p w14:paraId="18E134CB" w14:textId="77777777" w:rsidR="002D53B1" w:rsidRDefault="002D53B1" w:rsidP="002D53B1">
      <w:pPr>
        <w:pStyle w:val="ListParagraph"/>
        <w:widowControl/>
        <w:numPr>
          <w:ilvl w:val="0"/>
          <w:numId w:val="10"/>
        </w:numPr>
        <w:spacing w:after="0" w:line="240" w:lineRule="auto"/>
      </w:pPr>
      <w:r>
        <w:t>Select Run</w:t>
      </w:r>
    </w:p>
    <w:p w14:paraId="12B31B34" w14:textId="77777777" w:rsidR="002D53B1" w:rsidRDefault="002D53B1" w:rsidP="002D53B1">
      <w:pPr>
        <w:pStyle w:val="ListParagraph"/>
        <w:widowControl/>
        <w:numPr>
          <w:ilvl w:val="0"/>
          <w:numId w:val="10"/>
        </w:numPr>
        <w:spacing w:after="0" w:line="240" w:lineRule="auto"/>
      </w:pPr>
      <w:r>
        <w:t xml:space="preserve">Click Process Monitor. </w:t>
      </w:r>
    </w:p>
    <w:p w14:paraId="60CB4324" w14:textId="3A1042F5" w:rsidR="007B4F7E" w:rsidRDefault="002D53B1" w:rsidP="002D53B1">
      <w:pPr>
        <w:pStyle w:val="ListParagraph"/>
        <w:widowControl/>
        <w:numPr>
          <w:ilvl w:val="0"/>
          <w:numId w:val="10"/>
        </w:numPr>
        <w:spacing w:after="0" w:line="240" w:lineRule="auto"/>
      </w:pPr>
      <w:r>
        <w:t>After the process runs to Success and Posted, your deposit will be unposted and ready to work</w:t>
      </w:r>
      <w:r w:rsidRPr="00466235">
        <w:t xml:space="preserve">. </w:t>
      </w:r>
    </w:p>
    <w:sectPr w:rsidR="007B4F7E" w:rsidSect="004D737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ABB9" w14:textId="77777777" w:rsidR="00B7198C" w:rsidRDefault="00B7198C" w:rsidP="004D7374">
      <w:pPr>
        <w:spacing w:after="0" w:line="240" w:lineRule="auto"/>
      </w:pPr>
      <w:r>
        <w:separator/>
      </w:r>
    </w:p>
  </w:endnote>
  <w:endnote w:type="continuationSeparator" w:id="0">
    <w:p w14:paraId="63AE706F" w14:textId="77777777" w:rsidR="00B7198C" w:rsidRDefault="00B7198C" w:rsidP="004D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35A4B" w14:textId="77777777" w:rsidR="00B7198C" w:rsidRDefault="00B7198C" w:rsidP="004D7374">
      <w:pPr>
        <w:spacing w:after="0" w:line="240" w:lineRule="auto"/>
      </w:pPr>
      <w:r>
        <w:separator/>
      </w:r>
    </w:p>
  </w:footnote>
  <w:footnote w:type="continuationSeparator" w:id="0">
    <w:p w14:paraId="75506B32" w14:textId="77777777" w:rsidR="00B7198C" w:rsidRDefault="00B7198C" w:rsidP="004D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C10D" w14:textId="77777777" w:rsidR="004D7374" w:rsidRDefault="004D7374" w:rsidP="004D7374">
    <w:pPr>
      <w:widowControl w:val="0"/>
      <w:autoSpaceDE w:val="0"/>
      <w:autoSpaceDN w:val="0"/>
      <w:adjustRightInd w:val="0"/>
      <w:spacing w:after="0" w:line="224" w:lineRule="exact"/>
      <w:ind w:left="20" w:right="-20"/>
      <w:rPr>
        <w:rFonts w:ascii="Arial" w:hAnsi="Arial" w:cs="Arial"/>
        <w:sz w:val="20"/>
        <w:szCs w:val="20"/>
      </w:rPr>
    </w:pP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ss</w:t>
    </w:r>
    <w:r>
      <w:rPr>
        <w:rFonts w:ascii="Arial" w:hAnsi="Arial" w:cs="Arial"/>
        <w:sz w:val="20"/>
        <w:szCs w:val="20"/>
      </w:rPr>
      <w:t>ee</w:t>
    </w:r>
    <w:r>
      <w:rPr>
        <w:rFonts w:ascii="Arial" w:hAnsi="Arial" w:cs="Arial"/>
        <w:spacing w:val="-10"/>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pacing w:val="2"/>
        <w:sz w:val="20"/>
        <w:szCs w:val="20"/>
      </w:rPr>
      <w:t>d</w:t>
    </w:r>
    <w:r>
      <w:rPr>
        <w:rFonts w:ascii="Arial" w:hAnsi="Arial" w:cs="Arial"/>
        <w:spacing w:val="-1"/>
        <w:sz w:val="20"/>
        <w:szCs w:val="20"/>
      </w:rPr>
      <w:t>i</w:t>
    </w:r>
    <w:r>
      <w:rPr>
        <w:rFonts w:ascii="Arial" w:hAnsi="Arial" w:cs="Arial"/>
        <w:spacing w:val="3"/>
        <w:sz w:val="20"/>
        <w:szCs w:val="20"/>
      </w:rPr>
      <w:t>s</w:t>
    </w:r>
    <w:r>
      <w:rPr>
        <w:rFonts w:ascii="Arial" w:hAnsi="Arial" w:cs="Arial"/>
        <w:sz w:val="20"/>
        <w:szCs w:val="20"/>
      </w:rPr>
      <w:t>on</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p>
  <w:p w14:paraId="4F7BF746" w14:textId="13C8A237" w:rsidR="004D7374" w:rsidRDefault="004D7374" w:rsidP="004D7374">
    <w:pPr>
      <w:widowControl w:val="0"/>
      <w:autoSpaceDE w:val="0"/>
      <w:autoSpaceDN w:val="0"/>
      <w:adjustRightInd w:val="0"/>
      <w:spacing w:after="0" w:line="240" w:lineRule="auto"/>
      <w:ind w:left="20" w:right="-50"/>
      <w:rPr>
        <w:rFonts w:ascii="Arial" w:hAnsi="Arial" w:cs="Arial"/>
        <w:sz w:val="20"/>
        <w:szCs w:val="20"/>
      </w:rPr>
    </w:pPr>
    <w:r>
      <w:rPr>
        <w:rFonts w:ascii="Arial" w:hAnsi="Arial" w:cs="Arial"/>
        <w:spacing w:val="-1"/>
        <w:sz w:val="20"/>
        <w:szCs w:val="20"/>
      </w:rPr>
      <w:t>E</w:t>
    </w:r>
    <w:r>
      <w:rPr>
        <w:rFonts w:ascii="Arial" w:hAnsi="Arial" w:cs="Arial"/>
        <w:sz w:val="20"/>
        <w:szCs w:val="20"/>
      </w:rPr>
      <w:t>nd</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er</w:t>
    </w:r>
    <w:r>
      <w:rPr>
        <w:rFonts w:ascii="Arial" w:hAnsi="Arial" w:cs="Arial"/>
        <w:spacing w:val="-4"/>
        <w:sz w:val="20"/>
        <w:szCs w:val="20"/>
      </w:rPr>
      <w:t xml:space="preserve"> </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ri</w:t>
    </w:r>
    <w:r>
      <w:rPr>
        <w:rFonts w:ascii="Arial" w:hAnsi="Arial" w:cs="Arial"/>
        <w:sz w:val="20"/>
        <w:szCs w:val="20"/>
      </w:rPr>
      <w:t>al</w:t>
    </w:r>
    <w:r>
      <w:rPr>
        <w:rFonts w:ascii="Arial" w:hAnsi="Arial" w:cs="Arial"/>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Unpost Deposits</w:t>
    </w:r>
  </w:p>
  <w:p w14:paraId="5F5FC721" w14:textId="77777777" w:rsidR="004D7374" w:rsidRDefault="004D7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6E4"/>
    <w:multiLevelType w:val="hybridMultilevel"/>
    <w:tmpl w:val="8402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F7178"/>
    <w:multiLevelType w:val="hybridMultilevel"/>
    <w:tmpl w:val="B22CE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D58C0"/>
    <w:multiLevelType w:val="hybridMultilevel"/>
    <w:tmpl w:val="111E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05661"/>
    <w:multiLevelType w:val="hybridMultilevel"/>
    <w:tmpl w:val="5456B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764EB"/>
    <w:multiLevelType w:val="hybridMultilevel"/>
    <w:tmpl w:val="6E4E040E"/>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32978C8"/>
    <w:multiLevelType w:val="hybridMultilevel"/>
    <w:tmpl w:val="78946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B40"/>
    <w:multiLevelType w:val="hybridMultilevel"/>
    <w:tmpl w:val="6CF6A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9E7D7E"/>
    <w:multiLevelType w:val="hybridMultilevel"/>
    <w:tmpl w:val="5456B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E10FE"/>
    <w:multiLevelType w:val="hybridMultilevel"/>
    <w:tmpl w:val="5456B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57441"/>
    <w:multiLevelType w:val="hybridMultilevel"/>
    <w:tmpl w:val="5456B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F7D49"/>
    <w:multiLevelType w:val="hybridMultilevel"/>
    <w:tmpl w:val="5456B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9"/>
  </w:num>
  <w:num w:numId="7">
    <w:abstractNumId w:val="4"/>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4D"/>
    <w:rsid w:val="00021176"/>
    <w:rsid w:val="0005313D"/>
    <w:rsid w:val="002D53B1"/>
    <w:rsid w:val="00307C27"/>
    <w:rsid w:val="0045104D"/>
    <w:rsid w:val="004D7374"/>
    <w:rsid w:val="007B4F7E"/>
    <w:rsid w:val="00853027"/>
    <w:rsid w:val="00964794"/>
    <w:rsid w:val="00AD4EDA"/>
    <w:rsid w:val="00B7198C"/>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5B03"/>
  <w15:chartTrackingRefBased/>
  <w15:docId w15:val="{8E591015-1D3F-47F0-8031-0DC433B4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F7E"/>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F7E"/>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7B4F7E"/>
    <w:pPr>
      <w:widowControl w:val="0"/>
      <w:spacing w:after="200" w:line="276" w:lineRule="auto"/>
      <w:ind w:left="720"/>
      <w:contextualSpacing/>
    </w:pPr>
  </w:style>
  <w:style w:type="paragraph" w:styleId="BalloonText">
    <w:name w:val="Balloon Text"/>
    <w:basedOn w:val="Normal"/>
    <w:link w:val="BalloonTextChar"/>
    <w:uiPriority w:val="99"/>
    <w:semiHidden/>
    <w:unhideWhenUsed/>
    <w:rsid w:val="007B4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7E"/>
    <w:rPr>
      <w:rFonts w:ascii="Segoe UI" w:hAnsi="Segoe UI" w:cs="Segoe UI"/>
      <w:sz w:val="18"/>
      <w:szCs w:val="18"/>
    </w:rPr>
  </w:style>
  <w:style w:type="character" w:styleId="Hyperlink">
    <w:name w:val="Hyperlink"/>
    <w:basedOn w:val="DefaultParagraphFont"/>
    <w:uiPriority w:val="99"/>
    <w:unhideWhenUsed/>
    <w:rsid w:val="002D53B1"/>
    <w:rPr>
      <w:color w:val="0563C1" w:themeColor="hyperlink"/>
      <w:u w:val="single"/>
    </w:rPr>
  </w:style>
  <w:style w:type="character" w:customStyle="1" w:styleId="Heading1Char">
    <w:name w:val="Heading 1 Char"/>
    <w:basedOn w:val="DefaultParagraphFont"/>
    <w:link w:val="Heading1"/>
    <w:uiPriority w:val="9"/>
    <w:rsid w:val="0002117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74"/>
  </w:style>
  <w:style w:type="paragraph" w:styleId="Footer">
    <w:name w:val="footer"/>
    <w:basedOn w:val="Normal"/>
    <w:link w:val="FooterChar"/>
    <w:uiPriority w:val="99"/>
    <w:unhideWhenUsed/>
    <w:rsid w:val="004D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n.gov/finance/rd-doa/contacts.htm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5F940-E9DB-4F8F-9785-0D36235A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Unpost Deposit</vt:lpstr>
    </vt:vector>
  </TitlesOfParts>
  <Company>State of Tennessee Finance &amp; Administration</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Unpost Deposit</dc:title>
  <dc:subject>for Agency Use</dc:subject>
  <dc:creator>Velenzia R. Rouse</dc:creator>
  <cp:keywords/>
  <dc:description/>
  <cp:lastModifiedBy>Christina C. Humphrey</cp:lastModifiedBy>
  <cp:revision>2</cp:revision>
  <dcterms:created xsi:type="dcterms:W3CDTF">2021-04-01T14:26:00Z</dcterms:created>
  <dcterms:modified xsi:type="dcterms:W3CDTF">2021-04-01T14:26:00Z</dcterms:modified>
</cp:coreProperties>
</file>