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1F" w:rsidRPr="000C211F" w:rsidRDefault="000C211F" w:rsidP="00997CA8">
      <w:pPr>
        <w:spacing w:after="0"/>
        <w:jc w:val="center"/>
        <w:rPr>
          <w:rFonts w:ascii="Times New Roman" w:eastAsia="Times New Roman" w:hAnsi="Times New Roman" w:cs="Times New Roman"/>
          <w:szCs w:val="20"/>
        </w:rPr>
      </w:pPr>
      <w:bookmarkStart w:id="0" w:name="_GoBack"/>
      <w:bookmarkEnd w:id="0"/>
      <w:r>
        <w:rPr>
          <w:rFonts w:ascii="Times New Roman" w:eastAsia="Times New Roman" w:hAnsi="Times New Roman" w:cs="Times New Roman"/>
          <w:noProof/>
          <w:szCs w:val="20"/>
        </w:rPr>
        <w:drawing>
          <wp:inline distT="0" distB="0" distL="0" distR="0">
            <wp:extent cx="1447165" cy="787400"/>
            <wp:effectExtent l="0" t="0" r="635" b="0"/>
            <wp:docPr id="3" name="Picture 3" descr="TN-Dept-of-Health-Color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Dept-of-Health-ColorP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787400"/>
                    </a:xfrm>
                    <a:prstGeom prst="rect">
                      <a:avLst/>
                    </a:prstGeom>
                    <a:noFill/>
                    <a:ln>
                      <a:noFill/>
                    </a:ln>
                  </pic:spPr>
                </pic:pic>
              </a:graphicData>
            </a:graphic>
          </wp:inline>
        </w:drawing>
      </w:r>
      <w:r>
        <w:rPr>
          <w:rFonts w:ascii="Times New Roman" w:eastAsia="Times New Roman" w:hAnsi="Times New Roman" w:cs="Times New Roman"/>
          <w:noProof/>
          <w:szCs w:val="20"/>
        </w:rPr>
        <w:drawing>
          <wp:inline distT="0" distB="0" distL="0" distR="0" wp14:anchorId="1188D3BD" wp14:editId="492FA977">
            <wp:extent cx="1574165" cy="787400"/>
            <wp:effectExtent l="0" t="0" r="0" b="0"/>
            <wp:docPr id="2" name="Picture 2" descr="TN-Dept-of-Correction-Color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Dept-of-Correction-ColorPM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165" cy="787400"/>
                    </a:xfrm>
                    <a:prstGeom prst="rect">
                      <a:avLst/>
                    </a:prstGeom>
                    <a:noFill/>
                    <a:ln>
                      <a:noFill/>
                    </a:ln>
                  </pic:spPr>
                </pic:pic>
              </a:graphicData>
            </a:graphic>
          </wp:inline>
        </w:drawing>
      </w:r>
      <w:r>
        <w:rPr>
          <w:rFonts w:ascii="Times New Roman" w:eastAsia="Times New Roman" w:hAnsi="Times New Roman" w:cs="Times New Roman"/>
          <w:noProof/>
          <w:szCs w:val="20"/>
        </w:rPr>
        <w:drawing>
          <wp:inline distT="0" distB="0" distL="0" distR="0" wp14:anchorId="3FB90FB6" wp14:editId="399C9B59">
            <wp:extent cx="2067560" cy="810895"/>
            <wp:effectExtent l="0" t="0" r="0" b="0"/>
            <wp:docPr id="1" name="Picture 1" descr="TN-Dept-of-Safety-&amp;-Homeland-Sec-Color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N-Dept-of-Safety-&amp;-Homeland-Sec-Color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7560" cy="810895"/>
                    </a:xfrm>
                    <a:prstGeom prst="rect">
                      <a:avLst/>
                    </a:prstGeom>
                    <a:noFill/>
                    <a:ln>
                      <a:noFill/>
                    </a:ln>
                  </pic:spPr>
                </pic:pic>
              </a:graphicData>
            </a:graphic>
          </wp:inline>
        </w:drawing>
      </w:r>
    </w:p>
    <w:p w:rsidR="00530B0C" w:rsidRPr="00406E5B" w:rsidRDefault="000A6C54" w:rsidP="0091071B">
      <w:pPr>
        <w:spacing w:after="0"/>
        <w:jc w:val="center"/>
        <w:rPr>
          <w:rFonts w:cs="Times New Roman"/>
          <w:b/>
          <w:color w:val="0070C0"/>
          <w:sz w:val="44"/>
          <w:szCs w:val="44"/>
        </w:rPr>
      </w:pPr>
      <w:r w:rsidRPr="00406E5B">
        <w:rPr>
          <w:rFonts w:cs="Times New Roman"/>
          <w:b/>
          <w:color w:val="0070C0"/>
          <w:sz w:val="44"/>
          <w:szCs w:val="44"/>
        </w:rPr>
        <w:t xml:space="preserve">MULTI-AGENCY </w:t>
      </w:r>
      <w:r w:rsidR="00530B0C" w:rsidRPr="00406E5B">
        <w:rPr>
          <w:rFonts w:cs="Times New Roman"/>
          <w:b/>
          <w:color w:val="0070C0"/>
          <w:sz w:val="44"/>
          <w:szCs w:val="44"/>
        </w:rPr>
        <w:t>ADVISORY</w:t>
      </w:r>
    </w:p>
    <w:p w:rsidR="00497E5F" w:rsidRPr="00497E5F" w:rsidRDefault="00497E5F" w:rsidP="00497E5F">
      <w:pPr>
        <w:pBdr>
          <w:top w:val="single" w:sz="4" w:space="1" w:color="auto"/>
          <w:left w:val="single" w:sz="4" w:space="4" w:color="auto"/>
          <w:bottom w:val="single" w:sz="4" w:space="1" w:color="auto"/>
          <w:right w:val="single" w:sz="4" w:space="4" w:color="auto"/>
        </w:pBdr>
        <w:shd w:val="clear" w:color="auto" w:fill="800000"/>
        <w:jc w:val="center"/>
        <w:rPr>
          <w:b/>
          <w:bCs/>
          <w:color w:val="FFFFFF" w:themeColor="background1"/>
          <w:sz w:val="28"/>
          <w:szCs w:val="28"/>
        </w:rPr>
      </w:pPr>
      <w:r w:rsidRPr="00406E5B">
        <w:rPr>
          <w:b/>
          <w:bCs/>
          <w:color w:val="FFFFFF" w:themeColor="background1"/>
          <w:sz w:val="28"/>
          <w:szCs w:val="28"/>
        </w:rPr>
        <w:t xml:space="preserve">ADVISORY </w:t>
      </w:r>
      <w:r w:rsidR="00861793" w:rsidRPr="00406E5B">
        <w:rPr>
          <w:b/>
          <w:bCs/>
          <w:color w:val="FFFFFF" w:themeColor="background1"/>
          <w:sz w:val="28"/>
          <w:szCs w:val="28"/>
        </w:rPr>
        <w:t>CONCERNING</w:t>
      </w:r>
      <w:r w:rsidR="006D79A8" w:rsidRPr="00406E5B">
        <w:rPr>
          <w:b/>
          <w:bCs/>
          <w:color w:val="FFFFFF" w:themeColor="background1"/>
          <w:sz w:val="28"/>
          <w:szCs w:val="28"/>
        </w:rPr>
        <w:t xml:space="preserve"> </w:t>
      </w:r>
      <w:r w:rsidR="0080106C" w:rsidRPr="00406E5B">
        <w:rPr>
          <w:b/>
          <w:bCs/>
          <w:color w:val="FFFFFF" w:themeColor="background1"/>
          <w:sz w:val="28"/>
          <w:szCs w:val="28"/>
        </w:rPr>
        <w:t xml:space="preserve">USE OF </w:t>
      </w:r>
      <w:r w:rsidR="006D79A8" w:rsidRPr="00406E5B">
        <w:rPr>
          <w:b/>
          <w:bCs/>
          <w:color w:val="FFFFFF" w:themeColor="background1"/>
          <w:sz w:val="28"/>
          <w:szCs w:val="28"/>
        </w:rPr>
        <w:t>ELECT</w:t>
      </w:r>
      <w:r w:rsidR="0080106C" w:rsidRPr="00406E5B">
        <w:rPr>
          <w:b/>
          <w:bCs/>
          <w:color w:val="FFFFFF" w:themeColor="background1"/>
          <w:sz w:val="28"/>
          <w:szCs w:val="28"/>
        </w:rPr>
        <w:t>RONIC NICOTINE DE</w:t>
      </w:r>
      <w:r w:rsidR="000856E6" w:rsidRPr="00406E5B">
        <w:rPr>
          <w:b/>
          <w:bCs/>
          <w:color w:val="FFFFFF" w:themeColor="background1"/>
          <w:sz w:val="28"/>
          <w:szCs w:val="28"/>
        </w:rPr>
        <w:t xml:space="preserve">LIVERY </w:t>
      </w:r>
      <w:r w:rsidR="000856E6">
        <w:rPr>
          <w:b/>
          <w:bCs/>
          <w:color w:val="FFFFFF" w:themeColor="background1"/>
          <w:sz w:val="28"/>
          <w:szCs w:val="28"/>
        </w:rPr>
        <w:t xml:space="preserve">SYSTEMS </w:t>
      </w:r>
      <w:r w:rsidR="005A6B51">
        <w:rPr>
          <w:b/>
          <w:bCs/>
          <w:color w:val="FFFFFF" w:themeColor="background1"/>
          <w:sz w:val="28"/>
          <w:szCs w:val="28"/>
        </w:rPr>
        <w:t xml:space="preserve">(ENDS) </w:t>
      </w:r>
      <w:r w:rsidR="000856E6">
        <w:rPr>
          <w:b/>
          <w:bCs/>
          <w:color w:val="FFFFFF" w:themeColor="background1"/>
          <w:sz w:val="28"/>
          <w:szCs w:val="28"/>
        </w:rPr>
        <w:t>BY INCARCERATED POPULATIONS IN TENNESSEE</w:t>
      </w:r>
    </w:p>
    <w:p w:rsidR="005A6B51" w:rsidRDefault="005A6B51" w:rsidP="00FF204E">
      <w:pPr>
        <w:pStyle w:val="NoSpacing"/>
      </w:pPr>
      <w:r w:rsidRPr="005A6B51">
        <w:t>T</w:t>
      </w:r>
      <w:r w:rsidR="00480B0D" w:rsidRPr="00B23F2E">
        <w:t>he Tennessee Departm</w:t>
      </w:r>
      <w:r w:rsidR="000856E6">
        <w:t>ent of Health</w:t>
      </w:r>
      <w:r w:rsidR="000A6C54">
        <w:t>, the Ten</w:t>
      </w:r>
      <w:r w:rsidR="001D5860">
        <w:t>nessee Department of Correction</w:t>
      </w:r>
      <w:r w:rsidR="000A6C54">
        <w:t xml:space="preserve"> and the Tennessee Department of Safety and Homeland Security urge</w:t>
      </w:r>
      <w:r w:rsidR="000856E6">
        <w:t xml:space="preserve"> caution to county and city law enforcement leadership regarding sales and/or distribution of all </w:t>
      </w:r>
      <w:r>
        <w:t>E</w:t>
      </w:r>
      <w:r w:rsidR="000856E6">
        <w:t xml:space="preserve">lectronic </w:t>
      </w:r>
      <w:r>
        <w:t>N</w:t>
      </w:r>
      <w:r w:rsidR="000856E6">
        <w:t xml:space="preserve">icotine </w:t>
      </w:r>
      <w:r>
        <w:t>D</w:t>
      </w:r>
      <w:r w:rsidR="000856E6">
        <w:t xml:space="preserve">elivery </w:t>
      </w:r>
      <w:r>
        <w:t>S</w:t>
      </w:r>
      <w:r w:rsidR="000856E6">
        <w:t>ystems</w:t>
      </w:r>
      <w:r>
        <w:t xml:space="preserve"> (ENDS)</w:t>
      </w:r>
      <w:r w:rsidR="002C421A">
        <w:t>, popularly known as “e-cigs</w:t>
      </w:r>
      <w:r w:rsidR="00B21A56">
        <w:t>,</w:t>
      </w:r>
      <w:r w:rsidR="002C421A">
        <w:t>”</w:t>
      </w:r>
      <w:r w:rsidR="000856E6">
        <w:t xml:space="preserve"> to their incarcerated populations</w:t>
      </w:r>
      <w:r>
        <w:t xml:space="preserve"> for the following reasons:</w:t>
      </w:r>
    </w:p>
    <w:p w:rsidR="005A6B51" w:rsidRDefault="005A6B51" w:rsidP="00FF204E">
      <w:pPr>
        <w:pStyle w:val="NoSpacing"/>
        <w:rPr>
          <w:rFonts w:cs="Arial"/>
        </w:rPr>
      </w:pPr>
    </w:p>
    <w:p w:rsidR="00027B1F" w:rsidRPr="00027B1F" w:rsidRDefault="00027B1F" w:rsidP="00027B1F">
      <w:pPr>
        <w:pStyle w:val="NoSpacing"/>
        <w:rPr>
          <w:rFonts w:cs="Arial"/>
        </w:rPr>
      </w:pPr>
      <w:r w:rsidRPr="00027B1F">
        <w:rPr>
          <w:rFonts w:cs="Arial"/>
        </w:rPr>
        <w:t>●</w:t>
      </w:r>
      <w:r>
        <w:rPr>
          <w:rFonts w:cs="Arial"/>
        </w:rPr>
        <w:t xml:space="preserve"> </w:t>
      </w:r>
      <w:proofErr w:type="gramStart"/>
      <w:r w:rsidRPr="00027B1F">
        <w:rPr>
          <w:rFonts w:cs="Arial"/>
        </w:rPr>
        <w:t>There</w:t>
      </w:r>
      <w:proofErr w:type="gramEnd"/>
      <w:r w:rsidRPr="00027B1F">
        <w:rPr>
          <w:rFonts w:cs="Arial"/>
        </w:rPr>
        <w:t xml:space="preserve"> is inadequate scientific information about the effects of using current electronic nicotine delivery systems to assure the public about the impact </w:t>
      </w:r>
      <w:r w:rsidR="00674E19">
        <w:rPr>
          <w:rFonts w:cs="Arial"/>
        </w:rPr>
        <w:t>on</w:t>
      </w:r>
      <w:r w:rsidRPr="00027B1F">
        <w:rPr>
          <w:rFonts w:cs="Arial"/>
        </w:rPr>
        <w:t xml:space="preserve"> safety and health. Coupled with the absence of state or f</w:t>
      </w:r>
      <w:r w:rsidR="00B21A56">
        <w:rPr>
          <w:rFonts w:cs="Arial"/>
        </w:rPr>
        <w:t>ederal regulation of manufacturing ENDS</w:t>
      </w:r>
      <w:r w:rsidRPr="00027B1F">
        <w:rPr>
          <w:rFonts w:cs="Arial"/>
        </w:rPr>
        <w:t>, this information should prompt consumers</w:t>
      </w:r>
      <w:r w:rsidR="00300F39">
        <w:rPr>
          <w:rFonts w:cs="Arial"/>
        </w:rPr>
        <w:t xml:space="preserve"> and policy makers</w:t>
      </w:r>
      <w:r w:rsidRPr="00027B1F">
        <w:rPr>
          <w:rFonts w:cs="Arial"/>
        </w:rPr>
        <w:t xml:space="preserve"> to be cautious about us</w:t>
      </w:r>
      <w:r w:rsidR="00300F39">
        <w:rPr>
          <w:rFonts w:cs="Arial"/>
        </w:rPr>
        <w:t xml:space="preserve">e of </w:t>
      </w:r>
      <w:r w:rsidRPr="00027B1F">
        <w:rPr>
          <w:rFonts w:cs="Arial"/>
        </w:rPr>
        <w:t>the devices as well as exposure to second</w:t>
      </w:r>
      <w:r w:rsidR="00674E19">
        <w:rPr>
          <w:rFonts w:cs="Arial"/>
        </w:rPr>
        <w:t>-</w:t>
      </w:r>
      <w:r w:rsidRPr="00027B1F">
        <w:rPr>
          <w:rFonts w:cs="Arial"/>
        </w:rPr>
        <w:t>hand emissions</w:t>
      </w:r>
      <w:r w:rsidR="00674E19">
        <w:rPr>
          <w:rFonts w:cs="Arial"/>
        </w:rPr>
        <w:t xml:space="preserve"> from ENDS</w:t>
      </w:r>
      <w:r w:rsidRPr="00027B1F">
        <w:rPr>
          <w:rFonts w:cs="Arial"/>
        </w:rPr>
        <w:t xml:space="preserve">. </w:t>
      </w:r>
    </w:p>
    <w:p w:rsidR="00027B1F" w:rsidRPr="00027B1F" w:rsidRDefault="00027B1F" w:rsidP="00027B1F">
      <w:pPr>
        <w:pStyle w:val="NoSpacing"/>
        <w:rPr>
          <w:rFonts w:cs="Arial"/>
        </w:rPr>
      </w:pPr>
    </w:p>
    <w:p w:rsidR="00027B1F" w:rsidRPr="00027B1F" w:rsidRDefault="00027B1F" w:rsidP="00027B1F">
      <w:pPr>
        <w:pStyle w:val="NoSpacing"/>
        <w:rPr>
          <w:rFonts w:cs="Arial"/>
        </w:rPr>
      </w:pPr>
      <w:r w:rsidRPr="00027B1F">
        <w:rPr>
          <w:rFonts w:cs="Arial"/>
        </w:rPr>
        <w:t>●</w:t>
      </w:r>
      <w:r>
        <w:rPr>
          <w:rFonts w:cs="Arial"/>
        </w:rPr>
        <w:t xml:space="preserve"> </w:t>
      </w:r>
      <w:r w:rsidRPr="00027B1F">
        <w:rPr>
          <w:rFonts w:cs="Arial"/>
        </w:rPr>
        <w:t>Nicotine is a highly addictive chemical which can be toxic</w:t>
      </w:r>
      <w:r>
        <w:rPr>
          <w:rFonts w:cs="Arial"/>
        </w:rPr>
        <w:t xml:space="preserve"> and </w:t>
      </w:r>
      <w:r w:rsidRPr="00027B1F">
        <w:rPr>
          <w:rFonts w:cs="Arial"/>
        </w:rPr>
        <w:t>can affect the ner</w:t>
      </w:r>
      <w:r>
        <w:rPr>
          <w:rFonts w:cs="Arial"/>
        </w:rPr>
        <w:t>vous and circulatory systems</w:t>
      </w:r>
      <w:r w:rsidRPr="00027B1F">
        <w:rPr>
          <w:rFonts w:cs="Arial"/>
        </w:rPr>
        <w:t xml:space="preserve">. Studies show most people who </w:t>
      </w:r>
      <w:proofErr w:type="gramStart"/>
      <w:r w:rsidRPr="00027B1F">
        <w:rPr>
          <w:rFonts w:cs="Arial"/>
        </w:rPr>
        <w:t>smoke want</w:t>
      </w:r>
      <w:proofErr w:type="gramEnd"/>
      <w:r w:rsidRPr="00027B1F">
        <w:rPr>
          <w:rFonts w:cs="Arial"/>
        </w:rPr>
        <w:t xml:space="preserve"> to quit, but are unable to end their nicotine addiction. </w:t>
      </w:r>
    </w:p>
    <w:p w:rsidR="00027B1F" w:rsidRPr="00027B1F" w:rsidRDefault="00027B1F" w:rsidP="00027B1F">
      <w:pPr>
        <w:pStyle w:val="NoSpacing"/>
        <w:rPr>
          <w:rFonts w:cs="Arial"/>
        </w:rPr>
      </w:pPr>
    </w:p>
    <w:p w:rsidR="005A6B51" w:rsidRDefault="00027B1F" w:rsidP="00FF204E">
      <w:pPr>
        <w:pStyle w:val="NoSpacing"/>
        <w:rPr>
          <w:rFonts w:cs="Arial"/>
        </w:rPr>
      </w:pPr>
      <w:r w:rsidRPr="00027B1F">
        <w:rPr>
          <w:rFonts w:cs="Arial"/>
        </w:rPr>
        <w:t>●</w:t>
      </w:r>
      <w:r>
        <w:rPr>
          <w:rFonts w:cs="Arial"/>
        </w:rPr>
        <w:t xml:space="preserve"> </w:t>
      </w:r>
      <w:r w:rsidRPr="00027B1F">
        <w:rPr>
          <w:rFonts w:cs="Arial"/>
        </w:rPr>
        <w:t>No state or federal agency regulates the manufacturing of ENDS.</w:t>
      </w:r>
      <w:r>
        <w:rPr>
          <w:rFonts w:cs="Arial"/>
        </w:rPr>
        <w:t xml:space="preserve"> </w:t>
      </w:r>
      <w:r w:rsidRPr="00027B1F">
        <w:rPr>
          <w:rFonts w:cs="Arial"/>
        </w:rPr>
        <w:t xml:space="preserve">Consequently, </w:t>
      </w:r>
      <w:r w:rsidR="002C421A" w:rsidRPr="002C421A">
        <w:rPr>
          <w:rFonts w:cs="Arial"/>
        </w:rPr>
        <w:t>the type, quality or amount of chemicals the</w:t>
      </w:r>
      <w:r w:rsidR="002C421A">
        <w:rPr>
          <w:rFonts w:cs="Arial"/>
        </w:rPr>
        <w:t>se devices</w:t>
      </w:r>
      <w:r w:rsidR="002C421A" w:rsidRPr="002C421A">
        <w:rPr>
          <w:rFonts w:cs="Arial"/>
        </w:rPr>
        <w:t xml:space="preserve"> may contain is unknown</w:t>
      </w:r>
      <w:r w:rsidR="002C421A">
        <w:rPr>
          <w:rFonts w:cs="Arial"/>
        </w:rPr>
        <w:t>. C</w:t>
      </w:r>
      <w:r w:rsidRPr="00027B1F">
        <w:rPr>
          <w:rFonts w:cs="Arial"/>
        </w:rPr>
        <w:t>onsumers</w:t>
      </w:r>
      <w:r w:rsidR="00300F39">
        <w:rPr>
          <w:rFonts w:cs="Arial"/>
        </w:rPr>
        <w:t xml:space="preserve"> of these products and</w:t>
      </w:r>
      <w:r w:rsidRPr="00027B1F">
        <w:rPr>
          <w:rFonts w:cs="Arial"/>
        </w:rPr>
        <w:t xml:space="preserve"> </w:t>
      </w:r>
      <w:r w:rsidR="00300F39">
        <w:rPr>
          <w:rFonts w:cs="Arial"/>
        </w:rPr>
        <w:t xml:space="preserve">policy makers </w:t>
      </w:r>
      <w:r w:rsidRPr="00027B1F">
        <w:rPr>
          <w:rFonts w:cs="Arial"/>
        </w:rPr>
        <w:t>are cautioned th</w:t>
      </w:r>
      <w:r w:rsidR="00300F39">
        <w:rPr>
          <w:rFonts w:cs="Arial"/>
        </w:rPr>
        <w:t xml:space="preserve">ere may be exposure </w:t>
      </w:r>
      <w:r w:rsidRPr="00027B1F">
        <w:rPr>
          <w:rFonts w:cs="Arial"/>
        </w:rPr>
        <w:t xml:space="preserve">to varying levels of nicotine </w:t>
      </w:r>
      <w:r w:rsidR="00674E19">
        <w:rPr>
          <w:rFonts w:cs="Arial"/>
        </w:rPr>
        <w:t>and/</w:t>
      </w:r>
      <w:r w:rsidRPr="00027B1F">
        <w:rPr>
          <w:rFonts w:cs="Arial"/>
        </w:rPr>
        <w:t>or other chemicals and contaminants in these products</w:t>
      </w:r>
      <w:r w:rsidR="002C421A">
        <w:rPr>
          <w:rFonts w:cs="Arial"/>
        </w:rPr>
        <w:t xml:space="preserve">, which </w:t>
      </w:r>
      <w:r w:rsidR="005A6B51">
        <w:rPr>
          <w:rFonts w:cs="Arial"/>
        </w:rPr>
        <w:t>may cause harm to users and to those exposed to second-hand emissions.</w:t>
      </w:r>
      <w:r w:rsidR="00BD004F">
        <w:rPr>
          <w:rStyle w:val="EndnoteReference"/>
          <w:rFonts w:cs="Arial"/>
        </w:rPr>
        <w:endnoteReference w:id="1"/>
      </w:r>
      <w:r w:rsidR="00056CA3">
        <w:rPr>
          <w:rFonts w:cs="Arial"/>
        </w:rPr>
        <w:t xml:space="preserve">  There are recent reports of </w:t>
      </w:r>
      <w:r w:rsidR="009D2BE0">
        <w:rPr>
          <w:rFonts w:cs="Arial"/>
        </w:rPr>
        <w:t>counterfeit</w:t>
      </w:r>
      <w:r w:rsidR="00056CA3">
        <w:rPr>
          <w:rFonts w:cs="Arial"/>
        </w:rPr>
        <w:t xml:space="preserve"> brand name devices.</w:t>
      </w:r>
    </w:p>
    <w:p w:rsidR="005A6B51" w:rsidRDefault="005A6B51" w:rsidP="00FF204E">
      <w:pPr>
        <w:pStyle w:val="NoSpacing"/>
        <w:rPr>
          <w:rFonts w:cs="Arial"/>
        </w:rPr>
      </w:pPr>
    </w:p>
    <w:p w:rsidR="00B256C5" w:rsidRDefault="00FF204E" w:rsidP="00FF204E">
      <w:pPr>
        <w:pStyle w:val="NoSpacing"/>
      </w:pPr>
      <w:r>
        <w:rPr>
          <w:rFonts w:ascii="Arial" w:hAnsi="Arial" w:cs="Arial"/>
        </w:rPr>
        <w:t xml:space="preserve">● </w:t>
      </w:r>
      <w:r w:rsidR="007A06B1" w:rsidRPr="0042593D">
        <w:t>E</w:t>
      </w:r>
      <w:r w:rsidR="007A06B1" w:rsidRPr="00B310C5">
        <w:t xml:space="preserve">missions from </w:t>
      </w:r>
      <w:r w:rsidR="00CB3D94">
        <w:t>ENDS</w:t>
      </w:r>
      <w:r w:rsidR="007A06B1" w:rsidRPr="00B310C5">
        <w:t xml:space="preserve"> are not only water vapor. They </w:t>
      </w:r>
      <w:r w:rsidR="007A06B1">
        <w:t>may</w:t>
      </w:r>
      <w:r w:rsidR="007A06B1" w:rsidRPr="00B310C5">
        <w:t xml:space="preserve"> contain </w:t>
      </w:r>
      <w:r w:rsidR="007A06B1">
        <w:t xml:space="preserve">harmful amounts of </w:t>
      </w:r>
      <w:r w:rsidR="007A06B1" w:rsidRPr="00B310C5">
        <w:t>nicotine and other chemica</w:t>
      </w:r>
      <w:r w:rsidR="009F06B8">
        <w:t xml:space="preserve">ls such as formaldehyde, propylene glycol, acetaldehyde, </w:t>
      </w:r>
      <w:proofErr w:type="spellStart"/>
      <w:r w:rsidR="009F06B8">
        <w:t>acrolein</w:t>
      </w:r>
      <w:proofErr w:type="spellEnd"/>
      <w:r w:rsidR="009F06B8">
        <w:t xml:space="preserve"> and tobacco-specific nitrosamines.</w:t>
      </w:r>
      <w:r w:rsidR="00FC3C62">
        <w:rPr>
          <w:rStyle w:val="EndnoteReference"/>
        </w:rPr>
        <w:endnoteReference w:id="2"/>
      </w:r>
      <w:r w:rsidR="00AA64DE">
        <w:t xml:space="preserve"> </w:t>
      </w:r>
    </w:p>
    <w:p w:rsidR="00B256C5" w:rsidRDefault="00B256C5" w:rsidP="00FF204E">
      <w:pPr>
        <w:pStyle w:val="NoSpacing"/>
      </w:pPr>
    </w:p>
    <w:p w:rsidR="00B256C5" w:rsidRDefault="00FF204E" w:rsidP="00FF204E">
      <w:pPr>
        <w:pStyle w:val="NoSpacing"/>
      </w:pPr>
      <w:r>
        <w:rPr>
          <w:rFonts w:ascii="Arial" w:hAnsi="Arial" w:cs="Arial"/>
        </w:rPr>
        <w:t>●</w:t>
      </w:r>
      <w:r>
        <w:t xml:space="preserve"> </w:t>
      </w:r>
      <w:proofErr w:type="gramStart"/>
      <w:r w:rsidR="00B256C5">
        <w:t>Recent</w:t>
      </w:r>
      <w:proofErr w:type="gramEnd"/>
      <w:r w:rsidR="00B256C5">
        <w:t xml:space="preserve"> studies of chemical flavorings added to ENDS devices </w:t>
      </w:r>
      <w:r w:rsidR="00674E19">
        <w:t>have found some</w:t>
      </w:r>
      <w:r w:rsidR="00B256C5">
        <w:t xml:space="preserve"> contain aldehydes, kn</w:t>
      </w:r>
      <w:r w:rsidR="00205EE4">
        <w:t>ow</w:t>
      </w:r>
      <w:r w:rsidR="00674E19">
        <w:t xml:space="preserve">n to be respiratory irritants. </w:t>
      </w:r>
      <w:r w:rsidR="00205EE4">
        <w:t>Exposure to these irritants could exceed w</w:t>
      </w:r>
      <w:r w:rsidR="00E4347E">
        <w:t>orkplace s</w:t>
      </w:r>
      <w:r w:rsidR="00FD6F3A">
        <w:t>afety exposure limits and damage tissues of users and possibly</w:t>
      </w:r>
      <w:r w:rsidR="00E4347E">
        <w:t xml:space="preserve"> those exposed to second-hand emissions.</w:t>
      </w:r>
      <w:r w:rsidR="007E47E8">
        <w:rPr>
          <w:rStyle w:val="EndnoteReference"/>
        </w:rPr>
        <w:endnoteReference w:id="3"/>
      </w:r>
    </w:p>
    <w:p w:rsidR="007A06B1" w:rsidRDefault="007A06B1" w:rsidP="00FF204E">
      <w:pPr>
        <w:pStyle w:val="NoSpacing"/>
      </w:pPr>
    </w:p>
    <w:p w:rsidR="004473CD" w:rsidRPr="00B310C5" w:rsidRDefault="00FF204E" w:rsidP="00FF204E">
      <w:pPr>
        <w:pStyle w:val="NoSpacing"/>
      </w:pPr>
      <w:r>
        <w:rPr>
          <w:rFonts w:ascii="Arial" w:hAnsi="Arial" w:cs="Arial"/>
        </w:rPr>
        <w:t>●</w:t>
      </w:r>
      <w:r>
        <w:t xml:space="preserve"> </w:t>
      </w:r>
      <w:proofErr w:type="gramStart"/>
      <w:r w:rsidR="007A06B1" w:rsidRPr="0042593D">
        <w:t>P</w:t>
      </w:r>
      <w:r w:rsidR="007A06B1" w:rsidRPr="00B310C5">
        <w:t>regnant</w:t>
      </w:r>
      <w:proofErr w:type="gramEnd"/>
      <w:r w:rsidR="007A06B1" w:rsidRPr="00B310C5">
        <w:t xml:space="preserve"> women should avoid using </w:t>
      </w:r>
      <w:r w:rsidR="00FD6F3A">
        <w:t>ENDS</w:t>
      </w:r>
      <w:r w:rsidR="0042593D">
        <w:t>.</w:t>
      </w:r>
      <w:r w:rsidR="007A06B1" w:rsidRPr="00B310C5">
        <w:t xml:space="preserve"> The nicotine can impact fetal development, affecting the brain, nerves and circulatory systems.</w:t>
      </w:r>
      <w:r w:rsidR="007A06B1">
        <w:t xml:space="preserve"> </w:t>
      </w:r>
      <w:r w:rsidR="007A06B1" w:rsidRPr="00B310C5">
        <w:t xml:space="preserve">Pregnant women should know exposure to nicotine, in </w:t>
      </w:r>
      <w:r w:rsidR="00001447">
        <w:t xml:space="preserve">either </w:t>
      </w:r>
      <w:r w:rsidR="007A06B1">
        <w:t>regular</w:t>
      </w:r>
      <w:r w:rsidR="007A06B1" w:rsidRPr="00B310C5">
        <w:t xml:space="preserve"> or electronic cigarettes, may: </w:t>
      </w:r>
    </w:p>
    <w:p w:rsidR="007A06B1" w:rsidRPr="00B310C5" w:rsidRDefault="007A06B1" w:rsidP="00252ABE">
      <w:pPr>
        <w:pStyle w:val="NoSpacing"/>
        <w:numPr>
          <w:ilvl w:val="0"/>
          <w:numId w:val="13"/>
        </w:numPr>
      </w:pPr>
      <w:proofErr w:type="gramStart"/>
      <w:r w:rsidRPr="00B310C5">
        <w:t>cause</w:t>
      </w:r>
      <w:proofErr w:type="gramEnd"/>
      <w:r w:rsidRPr="00B310C5">
        <w:t xml:space="preserve"> a miscarriage.</w:t>
      </w:r>
    </w:p>
    <w:p w:rsidR="007A06B1" w:rsidRPr="00B310C5" w:rsidRDefault="007A06B1" w:rsidP="00252ABE">
      <w:pPr>
        <w:pStyle w:val="NoSpacing"/>
        <w:numPr>
          <w:ilvl w:val="0"/>
          <w:numId w:val="13"/>
        </w:numPr>
      </w:pPr>
      <w:proofErr w:type="gramStart"/>
      <w:r w:rsidRPr="00B310C5">
        <w:t>cause</w:t>
      </w:r>
      <w:proofErr w:type="gramEnd"/>
      <w:r w:rsidRPr="00B310C5">
        <w:t xml:space="preserve"> low birth weight, creating significant health challenges for their babies.</w:t>
      </w:r>
    </w:p>
    <w:p w:rsidR="007A06B1" w:rsidRPr="00B310C5" w:rsidRDefault="007A06B1" w:rsidP="00252ABE">
      <w:pPr>
        <w:pStyle w:val="NoSpacing"/>
        <w:numPr>
          <w:ilvl w:val="0"/>
          <w:numId w:val="13"/>
        </w:numPr>
      </w:pPr>
      <w:proofErr w:type="gramStart"/>
      <w:r w:rsidRPr="00B310C5">
        <w:t>affect</w:t>
      </w:r>
      <w:proofErr w:type="gramEnd"/>
      <w:r w:rsidRPr="00B310C5">
        <w:t xml:space="preserve"> the unborn baby’s blood flow, heart rate and breathing.</w:t>
      </w:r>
    </w:p>
    <w:p w:rsidR="007A06B1" w:rsidRPr="007A61D9" w:rsidRDefault="007A06B1" w:rsidP="00252ABE">
      <w:pPr>
        <w:pStyle w:val="NoSpacing"/>
        <w:numPr>
          <w:ilvl w:val="0"/>
          <w:numId w:val="13"/>
        </w:numPr>
        <w:rPr>
          <w:rFonts w:eastAsia="Calibri"/>
        </w:rPr>
      </w:pPr>
      <w:proofErr w:type="gramStart"/>
      <w:r w:rsidRPr="00B310C5">
        <w:t>contribute</w:t>
      </w:r>
      <w:proofErr w:type="gramEnd"/>
      <w:r w:rsidRPr="00B310C5">
        <w:t xml:space="preserve"> to sudden infant death syndrome.</w:t>
      </w:r>
    </w:p>
    <w:p w:rsidR="007A61D9" w:rsidRPr="007A61D9" w:rsidRDefault="007A61D9" w:rsidP="00FF204E">
      <w:pPr>
        <w:pStyle w:val="NoSpacing"/>
        <w:rPr>
          <w:color w:val="000000"/>
          <w:kern w:val="18"/>
        </w:rPr>
      </w:pPr>
    </w:p>
    <w:p w:rsidR="009F06B8" w:rsidRDefault="00FF204E" w:rsidP="00FF204E">
      <w:pPr>
        <w:pStyle w:val="NoSpacing"/>
      </w:pPr>
      <w:r>
        <w:rPr>
          <w:rFonts w:ascii="Arial" w:hAnsi="Arial" w:cs="Arial"/>
        </w:rPr>
        <w:t>●</w:t>
      </w:r>
      <w:r>
        <w:t xml:space="preserve"> </w:t>
      </w:r>
      <w:r w:rsidR="0042593D">
        <w:t xml:space="preserve">Most </w:t>
      </w:r>
      <w:r w:rsidR="00484C6F">
        <w:t>ENDS</w:t>
      </w:r>
      <w:r w:rsidR="0042593D">
        <w:t xml:space="preserve"> devices contain a small, acid-based battery which could create serious health complications if swallowed. </w:t>
      </w:r>
      <w:r w:rsidR="00BE3231">
        <w:t xml:space="preserve">Additionally, the chemical cartridges present opportunities for the addition of illegal substances such as cannabinoids. </w:t>
      </w:r>
    </w:p>
    <w:p w:rsidR="009F06B8" w:rsidRDefault="009F06B8" w:rsidP="00FF204E">
      <w:pPr>
        <w:pStyle w:val="NoSpacing"/>
      </w:pPr>
    </w:p>
    <w:p w:rsidR="009F06B8" w:rsidRDefault="00FF204E" w:rsidP="00FF204E">
      <w:pPr>
        <w:pStyle w:val="NoSpacing"/>
      </w:pPr>
      <w:r>
        <w:rPr>
          <w:rFonts w:ascii="Arial" w:hAnsi="Arial" w:cs="Arial"/>
        </w:rPr>
        <w:t>●</w:t>
      </w:r>
      <w:r>
        <w:t xml:space="preserve"> </w:t>
      </w:r>
      <w:r w:rsidR="00FD6F3A">
        <w:t xml:space="preserve">Because </w:t>
      </w:r>
      <w:r w:rsidR="009F06B8">
        <w:t>ENDS devices are relatively new, scientific and medical research is insufficient to definitely know the cumulative, long-term effects of their use. There is an abund</w:t>
      </w:r>
      <w:r w:rsidR="00001447">
        <w:t>ance of preliminary information</w:t>
      </w:r>
      <w:r w:rsidR="00FD6F3A">
        <w:t>,</w:t>
      </w:r>
      <w:r w:rsidR="009F06B8">
        <w:t xml:space="preserve"> however, that has generate</w:t>
      </w:r>
      <w:r w:rsidR="00E4347E">
        <w:t>d</w:t>
      </w:r>
      <w:r w:rsidR="009F06B8">
        <w:t xml:space="preserve"> concern in</w:t>
      </w:r>
      <w:r w:rsidR="00D04556">
        <w:t xml:space="preserve"> health and medical communities</w:t>
      </w:r>
      <w:r w:rsidR="00674E19">
        <w:t xml:space="preserve">. </w:t>
      </w:r>
      <w:r w:rsidR="009D2BE0">
        <w:t xml:space="preserve">The </w:t>
      </w:r>
      <w:r w:rsidR="009F06B8">
        <w:t>list of countries, states and organizations restricting or prohibiting their use is steadily increasing.</w:t>
      </w:r>
    </w:p>
    <w:p w:rsidR="009F06B8" w:rsidRDefault="009F06B8" w:rsidP="00FF204E">
      <w:pPr>
        <w:pStyle w:val="NoSpacing"/>
      </w:pPr>
    </w:p>
    <w:p w:rsidR="009F06B8" w:rsidRDefault="00FF204E" w:rsidP="00FF204E">
      <w:pPr>
        <w:pStyle w:val="NoSpacing"/>
      </w:pPr>
      <w:r>
        <w:rPr>
          <w:rFonts w:ascii="Arial" w:hAnsi="Arial" w:cs="Arial"/>
        </w:rPr>
        <w:t>●</w:t>
      </w:r>
      <w:r>
        <w:t xml:space="preserve"> </w:t>
      </w:r>
      <w:r w:rsidR="009F06B8">
        <w:t xml:space="preserve">The Tennessee Department of Correction has a policy for TDOC institutions (Index #: 112.11) that </w:t>
      </w:r>
      <w:r w:rsidR="00674E19">
        <w:t xml:space="preserve">prohibits </w:t>
      </w:r>
      <w:r w:rsidR="009F06B8">
        <w:t>electronic cigaret</w:t>
      </w:r>
      <w:r w:rsidR="00674E19">
        <w:t>tes. </w:t>
      </w:r>
      <w:r w:rsidR="009F06B8">
        <w:t>This became effective Feb. 1, 2011</w:t>
      </w:r>
      <w:r w:rsidR="00E4347E">
        <w:t>.</w:t>
      </w:r>
      <w:r w:rsidR="009F06B8">
        <w:t> </w:t>
      </w:r>
    </w:p>
    <w:p w:rsidR="007A61D9" w:rsidRDefault="0042593D" w:rsidP="00FF204E">
      <w:pPr>
        <w:pStyle w:val="NoSpacing"/>
      </w:pPr>
      <w:r>
        <w:t> </w:t>
      </w:r>
    </w:p>
    <w:p w:rsidR="00484C6F" w:rsidRDefault="00FF204E" w:rsidP="00FF204E">
      <w:pPr>
        <w:pStyle w:val="NoSpacing"/>
      </w:pPr>
      <w:r>
        <w:rPr>
          <w:rFonts w:ascii="Arial" w:hAnsi="Arial" w:cs="Arial"/>
        </w:rPr>
        <w:t>●</w:t>
      </w:r>
      <w:r>
        <w:t xml:space="preserve"> </w:t>
      </w:r>
      <w:r w:rsidR="00484C6F">
        <w:t>Law enforcement agencies should consult with their appropriate local legal counsel for opinions on potential liability exposure to county governments for distributing an unregulated product that may be either addictive or harmful to users and to those exposed to second-hand emissions.</w:t>
      </w:r>
    </w:p>
    <w:p w:rsidR="00103EE0" w:rsidRDefault="00103EE0" w:rsidP="00FF204E">
      <w:pPr>
        <w:pStyle w:val="NoSpacing"/>
      </w:pPr>
    </w:p>
    <w:p w:rsidR="00EA0747" w:rsidRDefault="00FF204E" w:rsidP="00FF204E">
      <w:pPr>
        <w:pStyle w:val="NoSpacing"/>
      </w:pPr>
      <w:r>
        <w:rPr>
          <w:rFonts w:ascii="Arial" w:hAnsi="Arial" w:cs="Arial"/>
        </w:rPr>
        <w:t>●</w:t>
      </w:r>
      <w:r>
        <w:t xml:space="preserve"> </w:t>
      </w:r>
      <w:r w:rsidR="00103EE0">
        <w:t xml:space="preserve">Persons complaining of </w:t>
      </w:r>
      <w:r w:rsidR="00FD6F3A">
        <w:t>health</w:t>
      </w:r>
      <w:r w:rsidR="00103EE0">
        <w:t xml:space="preserve"> issues following exposure to ENDS emissions should rec</w:t>
      </w:r>
      <w:r w:rsidR="00674E19">
        <w:t xml:space="preserve">eive prompt medical attention. </w:t>
      </w:r>
      <w:r w:rsidR="00103EE0">
        <w:t>The ENDS device should be preserved as medical evidence to determin</w:t>
      </w:r>
      <w:r w:rsidR="003D4B70">
        <w:t xml:space="preserve">e the type and amount of chemicals it contained. </w:t>
      </w:r>
    </w:p>
    <w:p w:rsidR="00EA0747" w:rsidRDefault="00EA0747" w:rsidP="00FF204E">
      <w:pPr>
        <w:pStyle w:val="NoSpacing"/>
      </w:pPr>
    </w:p>
    <w:p w:rsidR="00E2744A" w:rsidRDefault="00FF204E" w:rsidP="00FF204E">
      <w:pPr>
        <w:pStyle w:val="NoSpacing"/>
      </w:pPr>
      <w:r>
        <w:rPr>
          <w:rFonts w:ascii="Arial" w:hAnsi="Arial" w:cs="Arial"/>
        </w:rPr>
        <w:t>●</w:t>
      </w:r>
      <w:r>
        <w:t xml:space="preserve"> </w:t>
      </w:r>
      <w:r w:rsidR="00EA0747">
        <w:t>As of April</w:t>
      </w:r>
      <w:r>
        <w:t xml:space="preserve"> </w:t>
      </w:r>
      <w:r w:rsidR="00EA0747">
        <w:t>2, 2015, 354 municipalities and three state</w:t>
      </w:r>
      <w:r w:rsidR="00B21A56">
        <w:t>s</w:t>
      </w:r>
      <w:r w:rsidR="00EA0747">
        <w:t xml:space="preserve"> include ENDS as products prohibited from use in smoke</w:t>
      </w:r>
      <w:r>
        <w:t>-</w:t>
      </w:r>
      <w:r w:rsidR="00EA0747">
        <w:t>free environments.</w:t>
      </w:r>
      <w:r w:rsidR="00EA0747">
        <w:rPr>
          <w:rStyle w:val="EndnoteReference"/>
        </w:rPr>
        <w:endnoteReference w:id="4"/>
      </w:r>
    </w:p>
    <w:p w:rsidR="00E2744A" w:rsidRDefault="00E2744A" w:rsidP="00FF204E">
      <w:pPr>
        <w:pStyle w:val="NoSpacing"/>
      </w:pPr>
    </w:p>
    <w:p w:rsidR="00E2744A" w:rsidRDefault="00E2744A" w:rsidP="00FF204E">
      <w:pPr>
        <w:pStyle w:val="NoSpacing"/>
      </w:pPr>
    </w:p>
    <w:p w:rsidR="00E2744A" w:rsidRDefault="00E2744A" w:rsidP="00FF204E">
      <w:pPr>
        <w:pStyle w:val="NoSpacing"/>
      </w:pPr>
    </w:p>
    <w:p w:rsidR="00E2744A" w:rsidRDefault="00E2744A" w:rsidP="00FF204E">
      <w:pPr>
        <w:pStyle w:val="NoSpacing"/>
      </w:pPr>
    </w:p>
    <w:sectPr w:rsidR="00E2744A" w:rsidSect="00467D30">
      <w:headerReference w:type="default" r:id="rId12"/>
      <w:pgSz w:w="12240" w:h="20160" w:code="5"/>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99" w:rsidRDefault="006E2299" w:rsidP="00530B0C">
      <w:pPr>
        <w:spacing w:after="0"/>
      </w:pPr>
      <w:r>
        <w:separator/>
      </w:r>
    </w:p>
  </w:endnote>
  <w:endnote w:type="continuationSeparator" w:id="0">
    <w:p w:rsidR="006E2299" w:rsidRDefault="006E2299" w:rsidP="00530B0C">
      <w:pPr>
        <w:spacing w:after="0"/>
      </w:pPr>
      <w:r>
        <w:continuationSeparator/>
      </w:r>
    </w:p>
  </w:endnote>
  <w:endnote w:id="1">
    <w:p w:rsidR="00BD004F" w:rsidRDefault="00BD004F">
      <w:pPr>
        <w:pStyle w:val="EndnoteText"/>
      </w:pPr>
      <w:r>
        <w:rPr>
          <w:rStyle w:val="EndnoteReference"/>
        </w:rPr>
        <w:endnoteRef/>
      </w:r>
      <w:r>
        <w:t xml:space="preserve"> American Lung Association, </w:t>
      </w:r>
      <w:hyperlink r:id="rId1" w:history="1">
        <w:r w:rsidRPr="00547F02">
          <w:rPr>
            <w:rStyle w:val="Hyperlink"/>
          </w:rPr>
          <w:t>http://www.lung.org/stop-smoking/tobacco-control-advocacy/federal/e-cigarettes.html</w:t>
        </w:r>
      </w:hyperlink>
    </w:p>
    <w:p w:rsidR="00BD004F" w:rsidRDefault="00BD004F">
      <w:pPr>
        <w:pStyle w:val="EndnoteText"/>
      </w:pPr>
    </w:p>
  </w:endnote>
  <w:endnote w:id="2">
    <w:p w:rsidR="00FC3C62" w:rsidRPr="007E47E8" w:rsidRDefault="00FC3C62">
      <w:pPr>
        <w:pStyle w:val="EndnoteText"/>
      </w:pPr>
      <w:r w:rsidRPr="007E47E8">
        <w:rPr>
          <w:rStyle w:val="EndnoteReference"/>
        </w:rPr>
        <w:endnoteRef/>
      </w:r>
      <w:r w:rsidRPr="007E47E8">
        <w:t xml:space="preserve"> Numerous studies have found the emissions from Electronic cigarettes are not just vapor. For additional information see:</w:t>
      </w:r>
    </w:p>
    <w:p w:rsidR="00FC3C62" w:rsidRPr="007E47E8" w:rsidRDefault="00FC3C62">
      <w:pPr>
        <w:pStyle w:val="EndnoteText"/>
      </w:pPr>
    </w:p>
    <w:p w:rsidR="00FC3C62" w:rsidRPr="007E47E8" w:rsidRDefault="00FC3C62">
      <w:pPr>
        <w:pStyle w:val="EndnoteText"/>
      </w:pPr>
      <w:proofErr w:type="spellStart"/>
      <w:r w:rsidRPr="007E47E8">
        <w:rPr>
          <w:i/>
        </w:rPr>
        <w:t>HealthDay</w:t>
      </w:r>
      <w:proofErr w:type="spellEnd"/>
      <w:r w:rsidRPr="007E47E8">
        <w:t xml:space="preserve"> News for Healthier Living, May 7, 2014, “E-Cigarette Vapor Contains Potentially Harmful Particles: Review” </w:t>
      </w:r>
      <w:hyperlink r:id="rId2" w:history="1">
        <w:r w:rsidRPr="007E47E8">
          <w:rPr>
            <w:rStyle w:val="Hyperlink"/>
          </w:rPr>
          <w:t>http://consumer.healthday.com/mental-health-information-25/addiction-news-6/e-cig-emissions-687570.html</w:t>
        </w:r>
      </w:hyperlink>
    </w:p>
    <w:p w:rsidR="00FC3C62" w:rsidRPr="007E47E8" w:rsidRDefault="00FC3C62">
      <w:pPr>
        <w:pStyle w:val="EndnoteText"/>
      </w:pPr>
    </w:p>
    <w:p w:rsidR="00FC3C62" w:rsidRPr="007E47E8" w:rsidRDefault="00FC3C62">
      <w:pPr>
        <w:pStyle w:val="EndnoteText"/>
      </w:pPr>
      <w:r w:rsidRPr="007E47E8">
        <w:t xml:space="preserve">Food and Drug Administration Advisory No. 2013-015/ Secondary Exposure to E-cigarette Emissions Might </w:t>
      </w:r>
      <w:proofErr w:type="gramStart"/>
      <w:r w:rsidRPr="007E47E8">
        <w:t>be</w:t>
      </w:r>
      <w:proofErr w:type="gramEnd"/>
      <w:r w:rsidRPr="007E47E8">
        <w:t xml:space="preserve"> Harmful to Health</w:t>
      </w:r>
      <w:r w:rsidR="00FE28BF" w:rsidRPr="007E47E8">
        <w:t xml:space="preserve">. </w:t>
      </w:r>
    </w:p>
    <w:p w:rsidR="00FE28BF" w:rsidRPr="007E47E8" w:rsidRDefault="00982C31">
      <w:pPr>
        <w:pStyle w:val="EndnoteText"/>
      </w:pPr>
      <w:hyperlink r:id="rId3" w:history="1">
        <w:r w:rsidR="00FE28BF" w:rsidRPr="007E47E8">
          <w:rPr>
            <w:rStyle w:val="Hyperlink"/>
          </w:rPr>
          <w:t>http://www.fda.gov.ph/advisories/food/80233-fda-advisory-no-2013-015</w:t>
        </w:r>
      </w:hyperlink>
      <w:r w:rsidR="00FE28BF" w:rsidRPr="007E47E8">
        <w:t xml:space="preserve"> (Advisory lists chemicals found in electronic cigarette emissions).</w:t>
      </w:r>
    </w:p>
    <w:p w:rsidR="00FF204E" w:rsidRPr="007E47E8" w:rsidRDefault="00FF204E">
      <w:pPr>
        <w:pStyle w:val="EndnoteText"/>
      </w:pPr>
    </w:p>
    <w:p w:rsidR="00FF204E" w:rsidRPr="007E47E8" w:rsidRDefault="00FF204E">
      <w:pPr>
        <w:pStyle w:val="EndnoteText"/>
      </w:pPr>
      <w:r w:rsidRPr="007E47E8">
        <w:t xml:space="preserve">At least 10 chemical identified in ENDS aerosol are on California’s Proposition 65 list of carcinogens and reproductive toxins, also </w:t>
      </w:r>
      <w:r w:rsidR="00674E19" w:rsidRPr="007E47E8">
        <w:t>known</w:t>
      </w:r>
      <w:r w:rsidRPr="007E47E8">
        <w:t xml:space="preserve"> as the Safe Drinking Water and Toxic Enforcement Act of 1986. These compounds that have already bee</w:t>
      </w:r>
      <w:r w:rsidR="00252ABE">
        <w:t>n</w:t>
      </w:r>
      <w:r w:rsidRPr="007E47E8">
        <w:t xml:space="preserve"> identified in mainstream or second-hand ENDS aerosol include: Acetaldehyde, Benzene, Cadmium, Formaldehyde, Isoprene, Lead, Nickel, Nicotine, </w:t>
      </w:r>
      <w:proofErr w:type="spellStart"/>
      <w:r w:rsidRPr="007E47E8">
        <w:t>Nitrosonornicotine</w:t>
      </w:r>
      <w:proofErr w:type="spellEnd"/>
      <w:r w:rsidRPr="007E47E8">
        <w:t xml:space="preserve"> and Toluene. See: </w:t>
      </w:r>
      <w:hyperlink r:id="rId4" w:history="1">
        <w:r w:rsidRPr="007E47E8">
          <w:rPr>
            <w:rStyle w:val="Hyperlink"/>
          </w:rPr>
          <w:t>http://www.no-smoke.org/pdf/ecigarette-secondhand-aerosol.pdf</w:t>
        </w:r>
      </w:hyperlink>
    </w:p>
    <w:p w:rsidR="00FF204E" w:rsidRPr="007E47E8" w:rsidRDefault="00FF204E">
      <w:pPr>
        <w:pStyle w:val="EndnoteText"/>
      </w:pPr>
    </w:p>
    <w:p w:rsidR="00FF204E" w:rsidRPr="007E47E8" w:rsidRDefault="00FF204E">
      <w:pPr>
        <w:pStyle w:val="EndnoteText"/>
      </w:pPr>
      <w:r w:rsidRPr="007E47E8">
        <w:t>The World Health Organization</w:t>
      </w:r>
      <w:r w:rsidR="007E47E8" w:rsidRPr="007E47E8">
        <w:t xml:space="preserve"> (Oct. 13-18, 2014) submitted a report on ENDS chemicals, see:</w:t>
      </w:r>
    </w:p>
    <w:p w:rsidR="007E47E8" w:rsidRPr="007E47E8" w:rsidRDefault="00982C31">
      <w:pPr>
        <w:pStyle w:val="EndnoteText"/>
      </w:pPr>
      <w:hyperlink r:id="rId5" w:history="1">
        <w:r w:rsidR="007E47E8" w:rsidRPr="007E47E8">
          <w:rPr>
            <w:rStyle w:val="Hyperlink"/>
          </w:rPr>
          <w:t>http://apps.who.int/gb/fctc/PDF/cop6/FCTC_COP6_10Rev1-en.pdf?ua=1</w:t>
        </w:r>
      </w:hyperlink>
    </w:p>
    <w:p w:rsidR="00FC3C62" w:rsidRPr="007E47E8" w:rsidRDefault="00FC3C62">
      <w:pPr>
        <w:pStyle w:val="EndnoteText"/>
      </w:pPr>
    </w:p>
  </w:endnote>
  <w:endnote w:id="3">
    <w:p w:rsidR="007E47E8" w:rsidRDefault="007E47E8">
      <w:pPr>
        <w:pStyle w:val="EndnoteText"/>
      </w:pPr>
      <w:r>
        <w:rPr>
          <w:rStyle w:val="EndnoteReference"/>
        </w:rPr>
        <w:endnoteRef/>
      </w:r>
      <w:r>
        <w:t xml:space="preserve"> Journal of the American Medical Association, Dec. 17, 2014, “Flavorings in Electronic Cigarettes  An Unrecognized Respiratory Health Hazard”  </w:t>
      </w:r>
      <w:hyperlink r:id="rId6" w:history="1">
        <w:r w:rsidRPr="00547F02">
          <w:rPr>
            <w:rStyle w:val="Hyperlink"/>
          </w:rPr>
          <w:t>http://jama.jamanetwork.com/article.aspx?articleID=1935097</w:t>
        </w:r>
      </w:hyperlink>
    </w:p>
    <w:p w:rsidR="007E47E8" w:rsidRDefault="007E47E8">
      <w:pPr>
        <w:pStyle w:val="EndnoteText"/>
      </w:pPr>
    </w:p>
    <w:p w:rsidR="007E47E8" w:rsidRDefault="007E47E8">
      <w:pPr>
        <w:pStyle w:val="EndnoteText"/>
      </w:pPr>
      <w:r>
        <w:t xml:space="preserve">“Flavor chemical in electronic cigarette fluids” April 15, 2015, </w:t>
      </w:r>
      <w:hyperlink r:id="rId7" w:history="1">
        <w:r w:rsidRPr="00547F02">
          <w:rPr>
            <w:rStyle w:val="Hyperlink"/>
          </w:rPr>
          <w:t>http://tobaccocontrol.bmj.com/content/early/2015/03/27/tobaccocontrol-2014-052175.long</w:t>
        </w:r>
      </w:hyperlink>
    </w:p>
    <w:p w:rsidR="007E47E8" w:rsidRDefault="007E47E8">
      <w:pPr>
        <w:pStyle w:val="EndnoteText"/>
      </w:pPr>
    </w:p>
  </w:endnote>
  <w:endnote w:id="4">
    <w:p w:rsidR="00EA0747" w:rsidRDefault="00EA0747">
      <w:pPr>
        <w:pStyle w:val="EndnoteText"/>
      </w:pPr>
      <w:r w:rsidRPr="007E47E8">
        <w:rPr>
          <w:rStyle w:val="EndnoteReference"/>
        </w:rPr>
        <w:endnoteRef/>
      </w:r>
      <w:r w:rsidRPr="007E47E8">
        <w:t xml:space="preserve"> </w:t>
      </w:r>
      <w:hyperlink r:id="rId8" w:history="1">
        <w:r w:rsidR="001040E8" w:rsidRPr="00547F02">
          <w:rPr>
            <w:rStyle w:val="Hyperlink"/>
          </w:rPr>
          <w:t>http://www.no-smoke.org/pdf/ecigarette-secondhand-aerosol.pdf</w:t>
        </w:r>
      </w:hyperlink>
    </w:p>
    <w:p w:rsidR="001040E8" w:rsidRDefault="001040E8">
      <w:pPr>
        <w:pStyle w:val="EndnoteText"/>
      </w:pPr>
    </w:p>
    <w:p w:rsidR="001040E8" w:rsidRDefault="001040E8">
      <w:pPr>
        <w:pStyle w:val="EndnoteText"/>
      </w:pPr>
      <w:r>
        <w:t>For additional information on electronic nicotine delivery systems:</w:t>
      </w:r>
    </w:p>
    <w:p w:rsidR="001040E8" w:rsidRDefault="001040E8">
      <w:pPr>
        <w:pStyle w:val="EndnoteText"/>
      </w:pPr>
    </w:p>
    <w:p w:rsidR="001040E8" w:rsidRDefault="001040E8" w:rsidP="001040E8">
      <w:pPr>
        <w:spacing w:before="34" w:after="0"/>
        <w:ind w:left="116" w:right="-20"/>
        <w:rPr>
          <w:rFonts w:ascii="Calibri" w:eastAsia="Calibri" w:hAnsi="Calibri" w:cs="Calibri"/>
          <w:sz w:val="20"/>
          <w:szCs w:val="20"/>
        </w:rPr>
      </w:pPr>
      <w:proofErr w:type="gramStart"/>
      <w:r>
        <w:rPr>
          <w:rFonts w:ascii="Calibri" w:eastAsia="Calibri" w:hAnsi="Calibri" w:cs="Calibri"/>
          <w:sz w:val="20"/>
          <w:szCs w:val="20"/>
        </w:rPr>
        <w:t>D</w:t>
      </w:r>
      <w:r>
        <w:rPr>
          <w:rFonts w:ascii="Calibri" w:eastAsia="Calibri" w:hAnsi="Calibri" w:cs="Calibri"/>
          <w:spacing w:val="-1"/>
          <w:sz w:val="20"/>
          <w:szCs w:val="20"/>
        </w:rPr>
        <w:t>w</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B,</w:t>
      </w:r>
      <w:r>
        <w:rPr>
          <w:rFonts w:ascii="Calibri" w:eastAsia="Calibri" w:hAnsi="Calibri" w:cs="Calibri"/>
          <w:spacing w:val="-2"/>
          <w:sz w:val="20"/>
          <w:szCs w:val="20"/>
        </w:rPr>
        <w:t xml:space="preserve"> </w:t>
      </w:r>
      <w:proofErr w:type="spellStart"/>
      <w:r>
        <w:rPr>
          <w:rFonts w:ascii="Calibri" w:eastAsia="Calibri" w:hAnsi="Calibri" w:cs="Calibri"/>
          <w:sz w:val="20"/>
          <w:szCs w:val="20"/>
        </w:rPr>
        <w:t>McQ</w:t>
      </w:r>
      <w:r>
        <w:rPr>
          <w:rFonts w:ascii="Calibri" w:eastAsia="Calibri" w:hAnsi="Calibri" w:cs="Calibri"/>
          <w:spacing w:val="1"/>
          <w:sz w:val="20"/>
          <w:szCs w:val="20"/>
        </w:rPr>
        <w:t>u</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pacing w:val="3"/>
          <w:sz w:val="20"/>
          <w:szCs w:val="20"/>
        </w:rPr>
        <w:t>S</w:t>
      </w:r>
      <w:r>
        <w:rPr>
          <w:rFonts w:ascii="Calibri" w:eastAsia="Calibri" w:hAnsi="Calibri" w:cs="Calibri"/>
          <w:sz w:val="20"/>
          <w:szCs w:val="20"/>
        </w:rPr>
        <w:t>C</w:t>
      </w:r>
      <w:r>
        <w:rPr>
          <w:rFonts w:ascii="Calibri" w:eastAsia="Calibri" w:hAnsi="Calibri" w:cs="Calibri"/>
          <w:spacing w:val="-2"/>
          <w:sz w:val="20"/>
          <w:szCs w:val="20"/>
        </w:rPr>
        <w:t xml:space="preserve"> </w:t>
      </w:r>
      <w:r>
        <w:rPr>
          <w:rFonts w:ascii="Calibri" w:eastAsia="Calibri" w:hAnsi="Calibri" w:cs="Calibri"/>
          <w:sz w:val="20"/>
          <w:szCs w:val="20"/>
        </w:rPr>
        <w:t xml:space="preserve">&amp; </w:t>
      </w:r>
      <w:r>
        <w:rPr>
          <w:rFonts w:ascii="Calibri" w:eastAsia="Calibri" w:hAnsi="Calibri" w:cs="Calibri"/>
          <w:spacing w:val="1"/>
          <w:sz w:val="20"/>
          <w:szCs w:val="20"/>
        </w:rPr>
        <w:t>Le</w:t>
      </w:r>
      <w:r>
        <w:rPr>
          <w:rFonts w:ascii="Calibri" w:eastAsia="Calibri" w:hAnsi="Calibri" w:cs="Calibri"/>
          <w:spacing w:val="-1"/>
          <w:sz w:val="20"/>
          <w:szCs w:val="20"/>
        </w:rPr>
        <w:t>s</w:t>
      </w:r>
      <w:r>
        <w:rPr>
          <w:rFonts w:ascii="Calibri" w:eastAsia="Calibri" w:hAnsi="Calibri" w:cs="Calibri"/>
          <w:sz w:val="20"/>
          <w:szCs w:val="20"/>
        </w:rPr>
        <w:t>lie</w:t>
      </w:r>
      <w:r>
        <w:rPr>
          <w:rFonts w:ascii="Calibri" w:eastAsia="Calibri" w:hAnsi="Calibri" w:cs="Calibri"/>
          <w:spacing w:val="-6"/>
          <w:sz w:val="20"/>
          <w:szCs w:val="20"/>
        </w:rPr>
        <w:t xml:space="preserve"> </w:t>
      </w:r>
      <w:r>
        <w:rPr>
          <w:rFonts w:ascii="Calibri" w:eastAsia="Calibri" w:hAnsi="Calibri" w:cs="Calibri"/>
          <w:spacing w:val="3"/>
          <w:sz w:val="20"/>
          <w:szCs w:val="20"/>
        </w:rPr>
        <w:t>F</w:t>
      </w:r>
      <w:r>
        <w:rPr>
          <w:rFonts w:ascii="Calibri" w:eastAsia="Calibri" w:hAnsi="Calibri" w:cs="Calibri"/>
          <w:sz w:val="20"/>
          <w:szCs w:val="20"/>
        </w:rPr>
        <w:t>M.</w:t>
      </w:r>
      <w:r>
        <w:rPr>
          <w:rFonts w:ascii="Calibri" w:eastAsia="Calibri" w:hAnsi="Calibri" w:cs="Calibri"/>
          <w:spacing w:val="42"/>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0</w:t>
      </w:r>
      <w:r>
        <w:rPr>
          <w:rFonts w:ascii="Calibri" w:eastAsia="Calibri" w:hAnsi="Calibri" w:cs="Calibri"/>
          <w:sz w:val="20"/>
          <w:szCs w:val="20"/>
        </w:rPr>
        <w:t>9).</w:t>
      </w:r>
      <w:proofErr w:type="gramEnd"/>
      <w:r>
        <w:rPr>
          <w:rFonts w:ascii="Calibri" w:eastAsia="Calibri" w:hAnsi="Calibri" w:cs="Calibri"/>
          <w:spacing w:val="39"/>
          <w:sz w:val="20"/>
          <w:szCs w:val="20"/>
        </w:rPr>
        <w:t xml:space="preserve"> </w:t>
      </w:r>
      <w:proofErr w:type="gramStart"/>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dyn</w:t>
      </w:r>
      <w:r>
        <w:rPr>
          <w:rFonts w:ascii="Calibri" w:eastAsia="Calibri" w:hAnsi="Calibri" w:cs="Calibri"/>
          <w:sz w:val="20"/>
          <w:szCs w:val="20"/>
        </w:rPr>
        <w:t>am</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7"/>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icoti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de</w:t>
      </w:r>
      <w:r>
        <w:rPr>
          <w:rFonts w:ascii="Calibri" w:eastAsia="Calibri" w:hAnsi="Calibri" w:cs="Calibri"/>
          <w:spacing w:val="-1"/>
          <w:sz w:val="20"/>
          <w:szCs w:val="20"/>
        </w:rPr>
        <w:t>ve</w:t>
      </w:r>
      <w:r>
        <w:rPr>
          <w:rFonts w:ascii="Calibri" w:eastAsia="Calibri" w:hAnsi="Calibri" w:cs="Calibri"/>
          <w:sz w:val="20"/>
          <w:szCs w:val="20"/>
        </w:rPr>
        <w:t>lo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rai</w:t>
      </w:r>
      <w:r>
        <w:rPr>
          <w:rFonts w:ascii="Calibri" w:eastAsia="Calibri" w:hAnsi="Calibri" w:cs="Calibri"/>
          <w:spacing w:val="1"/>
          <w:sz w:val="20"/>
          <w:szCs w:val="20"/>
        </w:rPr>
        <w:t>n”</w:t>
      </w:r>
      <w:r>
        <w:rPr>
          <w:rFonts w:ascii="Calibri" w:eastAsia="Calibri" w:hAnsi="Calibri" w:cs="Calibri"/>
          <w:sz w:val="20"/>
          <w:szCs w:val="20"/>
        </w:rPr>
        <w:t>.</w:t>
      </w:r>
      <w:proofErr w:type="gramEnd"/>
      <w:r>
        <w:rPr>
          <w:rFonts w:ascii="Calibri" w:eastAsia="Calibri" w:hAnsi="Calibri" w:cs="Calibri"/>
          <w:spacing w:val="40"/>
          <w:sz w:val="20"/>
          <w:szCs w:val="20"/>
        </w:rPr>
        <w:t xml:space="preserve"> </w:t>
      </w:r>
      <w:proofErr w:type="spellStart"/>
      <w:r>
        <w:rPr>
          <w:rFonts w:ascii="Calibri" w:eastAsia="Calibri" w:hAnsi="Calibri" w:cs="Calibri"/>
          <w:spacing w:val="1"/>
          <w:sz w:val="20"/>
          <w:szCs w:val="20"/>
        </w:rPr>
        <w:t>Ph</w:t>
      </w:r>
      <w:r>
        <w:rPr>
          <w:rFonts w:ascii="Calibri" w:eastAsia="Calibri" w:hAnsi="Calibri" w:cs="Calibri"/>
          <w:sz w:val="20"/>
          <w:szCs w:val="20"/>
        </w:rPr>
        <w:t>ar</w:t>
      </w:r>
      <w:r>
        <w:rPr>
          <w:rFonts w:ascii="Calibri" w:eastAsia="Calibri" w:hAnsi="Calibri" w:cs="Calibri"/>
          <w:spacing w:val="-1"/>
          <w:sz w:val="20"/>
          <w:szCs w:val="20"/>
        </w:rPr>
        <w:t>m</w:t>
      </w:r>
      <w:r>
        <w:rPr>
          <w:rFonts w:ascii="Calibri" w:eastAsia="Calibri" w:hAnsi="Calibri" w:cs="Calibri"/>
          <w:sz w:val="20"/>
          <w:szCs w:val="20"/>
        </w:rPr>
        <w:t>ac</w:t>
      </w:r>
      <w:r>
        <w:rPr>
          <w:rFonts w:ascii="Calibri" w:eastAsia="Calibri" w:hAnsi="Calibri" w:cs="Calibri"/>
          <w:spacing w:val="1"/>
          <w:sz w:val="20"/>
          <w:szCs w:val="20"/>
        </w:rPr>
        <w:t>o</w:t>
      </w:r>
      <w:r>
        <w:rPr>
          <w:rFonts w:ascii="Calibri" w:eastAsia="Calibri" w:hAnsi="Calibri" w:cs="Calibri"/>
          <w:sz w:val="20"/>
          <w:szCs w:val="20"/>
        </w:rPr>
        <w:t>l</w:t>
      </w:r>
      <w:proofErr w:type="spellEnd"/>
    </w:p>
    <w:p w:rsidR="001040E8" w:rsidRDefault="001040E8" w:rsidP="001040E8">
      <w:pPr>
        <w:spacing w:after="0" w:line="241" w:lineRule="exact"/>
        <w:ind w:left="116" w:right="-20"/>
        <w:rPr>
          <w:rFonts w:ascii="Calibri" w:eastAsia="Calibri" w:hAnsi="Calibri" w:cs="Calibri"/>
          <w:sz w:val="20"/>
          <w:szCs w:val="20"/>
        </w:rPr>
      </w:pPr>
      <w:proofErr w:type="spellStart"/>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proofErr w:type="spellEnd"/>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2</w:t>
      </w:r>
      <w:r>
        <w:rPr>
          <w:rFonts w:ascii="Calibri" w:eastAsia="Calibri" w:hAnsi="Calibri" w:cs="Calibri"/>
          <w:sz w:val="20"/>
          <w:szCs w:val="20"/>
        </w:rPr>
        <w:t>(2</w:t>
      </w:r>
      <w:r>
        <w:rPr>
          <w:rFonts w:ascii="Calibri" w:eastAsia="Calibri" w:hAnsi="Calibri" w:cs="Calibri"/>
          <w:spacing w:val="-1"/>
          <w:sz w:val="20"/>
          <w:szCs w:val="20"/>
        </w:rPr>
        <w:t>)</w:t>
      </w:r>
      <w:proofErr w:type="gramStart"/>
      <w:r>
        <w:rPr>
          <w:rFonts w:ascii="Calibri" w:eastAsia="Calibri" w:hAnsi="Calibri" w:cs="Calibri"/>
          <w:sz w:val="20"/>
          <w:szCs w:val="20"/>
        </w:rPr>
        <w:t>,1</w:t>
      </w:r>
      <w:r>
        <w:rPr>
          <w:rFonts w:ascii="Calibri" w:eastAsia="Calibri" w:hAnsi="Calibri" w:cs="Calibri"/>
          <w:spacing w:val="2"/>
          <w:sz w:val="20"/>
          <w:szCs w:val="20"/>
        </w:rPr>
        <w:t>2</w:t>
      </w:r>
      <w:r>
        <w:rPr>
          <w:rFonts w:ascii="Calibri" w:eastAsia="Calibri" w:hAnsi="Calibri" w:cs="Calibri"/>
          <w:spacing w:val="1"/>
          <w:sz w:val="20"/>
          <w:szCs w:val="20"/>
        </w:rPr>
        <w:t>5</w:t>
      </w:r>
      <w:proofErr w:type="gramEnd"/>
      <w:r>
        <w:rPr>
          <w:rFonts w:ascii="Calibri" w:eastAsia="Calibri" w:hAnsi="Calibri" w:cs="Calibri"/>
          <w:spacing w:val="-1"/>
          <w:sz w:val="20"/>
          <w:szCs w:val="20"/>
        </w:rPr>
        <w:t>-</w:t>
      </w:r>
      <w:r>
        <w:rPr>
          <w:rFonts w:ascii="Calibri" w:eastAsia="Calibri" w:hAnsi="Calibri" w:cs="Calibri"/>
          <w:spacing w:val="2"/>
          <w:sz w:val="20"/>
          <w:szCs w:val="20"/>
        </w:rPr>
        <w:t>1</w:t>
      </w:r>
      <w:r>
        <w:rPr>
          <w:rFonts w:ascii="Calibri" w:eastAsia="Calibri" w:hAnsi="Calibri" w:cs="Calibri"/>
          <w:sz w:val="20"/>
          <w:szCs w:val="20"/>
        </w:rPr>
        <w:t>39.</w:t>
      </w:r>
      <w:r>
        <w:rPr>
          <w:rFonts w:ascii="Calibri" w:eastAsia="Calibri" w:hAnsi="Calibri" w:cs="Calibri"/>
          <w:spacing w:val="32"/>
          <w:sz w:val="20"/>
          <w:szCs w:val="20"/>
        </w:rPr>
        <w:t xml:space="preserve"> </w:t>
      </w:r>
      <w:proofErr w:type="spellStart"/>
      <w:r>
        <w:rPr>
          <w:rFonts w:ascii="Calibri" w:eastAsia="Calibri" w:hAnsi="Calibri" w:cs="Calibri"/>
          <w:sz w:val="20"/>
          <w:szCs w:val="20"/>
        </w:rPr>
        <w:t>Doi</w:t>
      </w:r>
      <w:proofErr w:type="spellEnd"/>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0</w:t>
      </w:r>
      <w:r>
        <w:rPr>
          <w:rFonts w:ascii="Calibri" w:eastAsia="Calibri" w:hAnsi="Calibri" w:cs="Calibri"/>
          <w:sz w:val="20"/>
          <w:szCs w:val="20"/>
        </w:rPr>
        <w:t>.1013</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ph</w:t>
      </w:r>
      <w:r>
        <w:rPr>
          <w:rFonts w:ascii="Calibri" w:eastAsia="Calibri" w:hAnsi="Calibri" w:cs="Calibri"/>
          <w:sz w:val="20"/>
          <w:szCs w:val="20"/>
        </w:rPr>
        <w:t>art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ra.2</w:t>
      </w:r>
      <w:r>
        <w:rPr>
          <w:rFonts w:ascii="Calibri" w:eastAsia="Calibri" w:hAnsi="Calibri" w:cs="Calibri"/>
          <w:spacing w:val="2"/>
          <w:sz w:val="20"/>
          <w:szCs w:val="20"/>
        </w:rPr>
        <w:t>0</w:t>
      </w:r>
      <w:r>
        <w:rPr>
          <w:rFonts w:ascii="Calibri" w:eastAsia="Calibri" w:hAnsi="Calibri" w:cs="Calibri"/>
          <w:sz w:val="20"/>
          <w:szCs w:val="20"/>
        </w:rPr>
        <w:t>09.02</w:t>
      </w:r>
      <w:r>
        <w:rPr>
          <w:rFonts w:ascii="Calibri" w:eastAsia="Calibri" w:hAnsi="Calibri" w:cs="Calibri"/>
          <w:spacing w:val="2"/>
          <w:sz w:val="20"/>
          <w:szCs w:val="20"/>
        </w:rPr>
        <w:t>.</w:t>
      </w:r>
      <w:r>
        <w:rPr>
          <w:rFonts w:ascii="Calibri" w:eastAsia="Calibri" w:hAnsi="Calibri" w:cs="Calibri"/>
          <w:sz w:val="20"/>
          <w:szCs w:val="20"/>
        </w:rPr>
        <w:t>0</w:t>
      </w:r>
      <w:r>
        <w:rPr>
          <w:rFonts w:ascii="Calibri" w:eastAsia="Calibri" w:hAnsi="Calibri" w:cs="Calibri"/>
          <w:spacing w:val="2"/>
          <w:sz w:val="20"/>
          <w:szCs w:val="20"/>
        </w:rPr>
        <w:t>0</w:t>
      </w:r>
      <w:r>
        <w:rPr>
          <w:rFonts w:ascii="Calibri" w:eastAsia="Calibri" w:hAnsi="Calibri" w:cs="Calibri"/>
          <w:sz w:val="20"/>
          <w:szCs w:val="20"/>
        </w:rPr>
        <w:t>3.</w:t>
      </w:r>
    </w:p>
    <w:p w:rsidR="001040E8" w:rsidRDefault="001040E8" w:rsidP="001040E8">
      <w:pPr>
        <w:spacing w:after="0" w:line="248" w:lineRule="exact"/>
        <w:ind w:left="116" w:right="-20"/>
        <w:rPr>
          <w:rFonts w:ascii="Calibri" w:eastAsia="Calibri" w:hAnsi="Calibri" w:cs="Calibri"/>
          <w:spacing w:val="-1"/>
          <w:sz w:val="20"/>
          <w:szCs w:val="20"/>
        </w:rPr>
      </w:pPr>
    </w:p>
    <w:p w:rsidR="001040E8" w:rsidRDefault="001040E8" w:rsidP="001040E8">
      <w:pPr>
        <w:spacing w:after="0" w:line="248" w:lineRule="exact"/>
        <w:ind w:left="116" w:right="-20"/>
        <w:rPr>
          <w:rFonts w:ascii="Calibri" w:eastAsia="Calibri" w:hAnsi="Calibri" w:cs="Calibri"/>
          <w:sz w:val="20"/>
          <w:szCs w:val="20"/>
        </w:rPr>
      </w:pPr>
      <w:proofErr w:type="gramStart"/>
      <w:r>
        <w:rPr>
          <w:rFonts w:ascii="Calibri" w:eastAsia="Calibri" w:hAnsi="Calibri" w:cs="Calibri"/>
          <w:spacing w:val="-1"/>
          <w:sz w:val="20"/>
          <w:szCs w:val="20"/>
        </w:rPr>
        <w:t>Ge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6"/>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arch</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ter.</w:t>
      </w:r>
      <w:proofErr w:type="gramEnd"/>
      <w:r>
        <w:rPr>
          <w:rFonts w:ascii="Calibri" w:eastAsia="Calibri" w:hAnsi="Calibri" w:cs="Calibri"/>
          <w:spacing w:val="40"/>
          <w:sz w:val="20"/>
          <w:szCs w:val="20"/>
        </w:rPr>
        <w:t xml:space="preserve"> </w:t>
      </w:r>
      <w:proofErr w:type="gramStart"/>
      <w:r>
        <w:rPr>
          <w:rFonts w:ascii="Calibri" w:eastAsia="Calibri" w:hAnsi="Calibri" w:cs="Calibri"/>
          <w:sz w:val="20"/>
          <w:szCs w:val="20"/>
        </w:rPr>
        <w:t>(2</w:t>
      </w:r>
      <w:r>
        <w:rPr>
          <w:rFonts w:ascii="Calibri" w:eastAsia="Calibri" w:hAnsi="Calibri" w:cs="Calibri"/>
          <w:spacing w:val="-1"/>
          <w:sz w:val="20"/>
          <w:szCs w:val="20"/>
        </w:rPr>
        <w:t>0</w:t>
      </w:r>
      <w:r>
        <w:rPr>
          <w:rFonts w:ascii="Calibri" w:eastAsia="Calibri" w:hAnsi="Calibri" w:cs="Calibri"/>
          <w:sz w:val="20"/>
          <w:szCs w:val="20"/>
        </w:rPr>
        <w:t>1</w:t>
      </w:r>
      <w:r>
        <w:rPr>
          <w:rFonts w:ascii="Calibri" w:eastAsia="Calibri" w:hAnsi="Calibri" w:cs="Calibri"/>
          <w:spacing w:val="2"/>
          <w:sz w:val="20"/>
          <w:szCs w:val="20"/>
        </w:rPr>
        <w:t>3</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ctr</w:t>
      </w:r>
      <w:r>
        <w:rPr>
          <w:rFonts w:ascii="Calibri" w:eastAsia="Calibri" w:hAnsi="Calibri" w:cs="Calibri"/>
          <w:spacing w:val="1"/>
          <w:sz w:val="20"/>
          <w:szCs w:val="20"/>
        </w:rPr>
        <w:t>on</w:t>
      </w:r>
      <w:r>
        <w:rPr>
          <w:rFonts w:ascii="Calibri" w:eastAsia="Calibri" w:hAnsi="Calibri" w:cs="Calibri"/>
          <w:sz w:val="20"/>
          <w:szCs w:val="20"/>
        </w:rPr>
        <w:t>ic</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ga</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5"/>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pacing w:val="1"/>
          <w:sz w:val="20"/>
          <w:szCs w:val="20"/>
        </w:rPr>
        <w:t>”</w:t>
      </w:r>
      <w:r>
        <w:rPr>
          <w:rFonts w:ascii="Calibri" w:eastAsia="Calibri" w:hAnsi="Calibri" w:cs="Calibri"/>
          <w:sz w:val="20"/>
          <w:szCs w:val="20"/>
        </w:rPr>
        <w:t>.</w:t>
      </w:r>
      <w:proofErr w:type="gramEnd"/>
      <w:r>
        <w:rPr>
          <w:rFonts w:ascii="Calibri" w:eastAsia="Calibri" w:hAnsi="Calibri" w:cs="Calibri"/>
          <w:spacing w:val="36"/>
          <w:sz w:val="20"/>
          <w:szCs w:val="20"/>
        </w:rPr>
        <w:t xml:space="preserve"> </w:t>
      </w:r>
      <w:r>
        <w:rPr>
          <w:rFonts w:ascii="Calibri" w:eastAsia="Calibri" w:hAnsi="Calibri" w:cs="Calibri"/>
          <w:sz w:val="20"/>
          <w:szCs w:val="20"/>
        </w:rPr>
        <w:t>Red</w:t>
      </w:r>
      <w:r>
        <w:rPr>
          <w:rFonts w:ascii="Calibri" w:eastAsia="Calibri" w:hAnsi="Calibri" w:cs="Calibri"/>
          <w:spacing w:val="-3"/>
          <w:sz w:val="20"/>
          <w:szCs w:val="20"/>
        </w:rPr>
        <w:t xml:space="preserve"> </w:t>
      </w:r>
      <w:r>
        <w:rPr>
          <w:rFonts w:ascii="Calibri" w:eastAsia="Calibri" w:hAnsi="Calibri" w:cs="Calibri"/>
          <w:sz w:val="20"/>
          <w:szCs w:val="20"/>
        </w:rPr>
        <w:t>Se</w:t>
      </w:r>
      <w:r>
        <w:rPr>
          <w:rFonts w:ascii="Calibri" w:eastAsia="Calibri" w:hAnsi="Calibri" w:cs="Calibri"/>
          <w:spacing w:val="2"/>
          <w:sz w:val="20"/>
          <w:szCs w:val="20"/>
        </w:rPr>
        <w:t>ri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z w:val="20"/>
          <w:szCs w:val="20"/>
        </w:rPr>
        <w:t>acco</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6"/>
          <w:sz w:val="20"/>
          <w:szCs w:val="20"/>
        </w:rPr>
        <w:t>a</w:t>
      </w:r>
      <w:r>
        <w:rPr>
          <w:rFonts w:ascii="Calibri" w:eastAsia="Calibri" w:hAnsi="Calibri" w:cs="Calibri"/>
          <w:spacing w:val="1"/>
          <w:sz w:val="20"/>
          <w:szCs w:val="20"/>
        </w:rPr>
        <w:t>nd</w:t>
      </w:r>
    </w:p>
    <w:p w:rsidR="001040E8" w:rsidRDefault="001040E8" w:rsidP="001040E8">
      <w:pPr>
        <w:spacing w:after="0" w:line="239" w:lineRule="exact"/>
        <w:ind w:left="116" w:right="-20"/>
        <w:rPr>
          <w:rFonts w:ascii="Calibri" w:eastAsia="Calibri" w:hAnsi="Calibri" w:cs="Calibri"/>
          <w:sz w:val="20"/>
          <w:szCs w:val="20"/>
        </w:rPr>
      </w:pPr>
      <w:proofErr w:type="gramStart"/>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Vol</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19.</w:t>
      </w:r>
      <w:proofErr w:type="gramEnd"/>
      <w:r>
        <w:rPr>
          <w:rFonts w:ascii="Calibri" w:eastAsia="Calibri" w:hAnsi="Calibri" w:cs="Calibri"/>
          <w:spacing w:val="43"/>
          <w:sz w:val="20"/>
          <w:szCs w:val="20"/>
        </w:rPr>
        <w:t xml:space="preserve"> </w:t>
      </w:r>
      <w:r>
        <w:rPr>
          <w:rFonts w:ascii="Calibri" w:eastAsia="Calibri" w:hAnsi="Calibri" w:cs="Calibri"/>
          <w:spacing w:val="1"/>
          <w:sz w:val="20"/>
          <w:szCs w:val="20"/>
        </w:rPr>
        <w:t>He</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be</w:t>
      </w:r>
      <w:r>
        <w:rPr>
          <w:rFonts w:ascii="Calibri" w:eastAsia="Calibri" w:hAnsi="Calibri" w:cs="Calibri"/>
          <w:sz w:val="20"/>
          <w:szCs w:val="20"/>
        </w:rPr>
        <w:t>rg,</w:t>
      </w:r>
      <w:r>
        <w:rPr>
          <w:rFonts w:ascii="Calibri" w:eastAsia="Calibri" w:hAnsi="Calibri" w:cs="Calibri"/>
          <w:spacing w:val="-8"/>
          <w:sz w:val="20"/>
          <w:szCs w:val="20"/>
        </w:rPr>
        <w:t xml:space="preserve"> </w:t>
      </w:r>
      <w:r>
        <w:rPr>
          <w:rFonts w:ascii="Calibri" w:eastAsia="Calibri" w:hAnsi="Calibri" w:cs="Calibri"/>
          <w:spacing w:val="-1"/>
          <w:sz w:val="20"/>
          <w:szCs w:val="20"/>
        </w:rPr>
        <w:t>Ge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ny</w:t>
      </w:r>
      <w:r>
        <w:rPr>
          <w:rFonts w:ascii="Calibri" w:eastAsia="Calibri" w:hAnsi="Calibri" w:cs="Calibri"/>
          <w:sz w:val="20"/>
          <w:szCs w:val="20"/>
        </w:rPr>
        <w:t>.</w:t>
      </w:r>
    </w:p>
    <w:p w:rsidR="001040E8" w:rsidRDefault="001040E8" w:rsidP="001040E8">
      <w:pPr>
        <w:spacing w:after="0" w:line="248" w:lineRule="exact"/>
        <w:ind w:left="116" w:right="-20"/>
        <w:rPr>
          <w:rFonts w:ascii="Calibri" w:eastAsia="Calibri" w:hAnsi="Calibri" w:cs="Calibri"/>
          <w:spacing w:val="-1"/>
          <w:sz w:val="20"/>
          <w:szCs w:val="20"/>
        </w:rPr>
      </w:pPr>
    </w:p>
    <w:p w:rsidR="001040E8" w:rsidRDefault="001040E8" w:rsidP="001040E8">
      <w:pPr>
        <w:spacing w:after="0" w:line="248" w:lineRule="exact"/>
        <w:ind w:left="116" w:right="-20"/>
        <w:rPr>
          <w:rFonts w:ascii="Calibri" w:eastAsia="Calibri" w:hAnsi="Calibri" w:cs="Calibri"/>
          <w:sz w:val="20"/>
          <w:szCs w:val="20"/>
        </w:rPr>
      </w:pPr>
      <w:proofErr w:type="spellStart"/>
      <w:proofErr w:type="gramStart"/>
      <w:r>
        <w:rPr>
          <w:rFonts w:ascii="Calibri" w:eastAsia="Calibri" w:hAnsi="Calibri" w:cs="Calibri"/>
          <w:spacing w:val="-1"/>
          <w:sz w:val="20"/>
          <w:szCs w:val="20"/>
        </w:rPr>
        <w:t>G</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ew</w:t>
      </w:r>
      <w:r>
        <w:rPr>
          <w:rFonts w:ascii="Calibri" w:eastAsia="Calibri" w:hAnsi="Calibri" w:cs="Calibri"/>
          <w:spacing w:val="2"/>
          <w:sz w:val="20"/>
          <w:szCs w:val="20"/>
        </w:rPr>
        <w:t>i</w:t>
      </w:r>
      <w:r>
        <w:rPr>
          <w:rFonts w:ascii="Calibri" w:eastAsia="Calibri" w:hAnsi="Calibri" w:cs="Calibri"/>
          <w:sz w:val="20"/>
          <w:szCs w:val="20"/>
        </w:rPr>
        <w:t>cz</w:t>
      </w:r>
      <w:proofErr w:type="spellEnd"/>
      <w:r>
        <w:rPr>
          <w:rFonts w:ascii="Calibri" w:eastAsia="Calibri" w:hAnsi="Calibri" w:cs="Calibri"/>
          <w:spacing w:val="-8"/>
          <w:sz w:val="20"/>
          <w:szCs w:val="20"/>
        </w:rPr>
        <w:t xml:space="preserve"> </w:t>
      </w:r>
      <w:r>
        <w:rPr>
          <w:rFonts w:ascii="Calibri" w:eastAsia="Calibri" w:hAnsi="Calibri" w:cs="Calibri"/>
          <w:sz w:val="20"/>
          <w:szCs w:val="20"/>
        </w:rPr>
        <w:t>ML,</w:t>
      </w:r>
      <w:r>
        <w:rPr>
          <w:rFonts w:ascii="Calibri" w:eastAsia="Calibri" w:hAnsi="Calibri" w:cs="Calibri"/>
          <w:spacing w:val="-2"/>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G</w:t>
      </w:r>
      <w:r>
        <w:rPr>
          <w:rFonts w:ascii="Calibri" w:eastAsia="Calibri" w:hAnsi="Calibri" w:cs="Calibri"/>
          <w:sz w:val="20"/>
          <w:szCs w:val="20"/>
        </w:rPr>
        <w:t>aw</w:t>
      </w:r>
      <w:r>
        <w:rPr>
          <w:rFonts w:ascii="Calibri" w:eastAsia="Calibri" w:hAnsi="Calibri" w:cs="Calibri"/>
          <w:spacing w:val="2"/>
          <w:sz w:val="20"/>
          <w:szCs w:val="20"/>
        </w:rPr>
        <w:t>r</w:t>
      </w:r>
      <w:r>
        <w:rPr>
          <w:rFonts w:ascii="Calibri" w:eastAsia="Calibri" w:hAnsi="Calibri" w:cs="Calibri"/>
          <w:sz w:val="20"/>
          <w:szCs w:val="20"/>
        </w:rPr>
        <w:t>on</w:t>
      </w:r>
      <w:proofErr w:type="spellEnd"/>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 xml:space="preserve"> </w:t>
      </w:r>
      <w:proofErr w:type="spellStart"/>
      <w:r>
        <w:rPr>
          <w:rFonts w:ascii="Calibri" w:eastAsia="Calibri" w:hAnsi="Calibri" w:cs="Calibri"/>
          <w:sz w:val="20"/>
          <w:szCs w:val="20"/>
        </w:rPr>
        <w:t>K</w:t>
      </w:r>
      <w:r>
        <w:rPr>
          <w:rFonts w:ascii="Calibri" w:eastAsia="Calibri" w:hAnsi="Calibri" w:cs="Calibri"/>
          <w:spacing w:val="1"/>
          <w:sz w:val="20"/>
          <w:szCs w:val="20"/>
        </w:rPr>
        <w:t>ny</w:t>
      </w:r>
      <w:r>
        <w:rPr>
          <w:rFonts w:ascii="Calibri" w:eastAsia="Calibri" w:hAnsi="Calibri" w:cs="Calibri"/>
          <w:spacing w:val="-1"/>
          <w:sz w:val="20"/>
          <w:szCs w:val="20"/>
        </w:rPr>
        <w:t>s</w:t>
      </w:r>
      <w:r>
        <w:rPr>
          <w:rFonts w:ascii="Calibri" w:eastAsia="Calibri" w:hAnsi="Calibri" w:cs="Calibri"/>
          <w:sz w:val="20"/>
          <w:szCs w:val="20"/>
        </w:rPr>
        <w:t>ak</w:t>
      </w:r>
      <w:proofErr w:type="spellEnd"/>
      <w:r>
        <w:rPr>
          <w:rFonts w:ascii="Calibri" w:eastAsia="Calibri" w:hAnsi="Calibri" w:cs="Calibri"/>
          <w:spacing w:val="-5"/>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 xml:space="preserve"> </w:t>
      </w:r>
      <w:r>
        <w:rPr>
          <w:rFonts w:ascii="Calibri" w:eastAsia="Calibri" w:hAnsi="Calibri" w:cs="Calibri"/>
          <w:sz w:val="20"/>
          <w:szCs w:val="20"/>
        </w:rPr>
        <w:t xml:space="preserve">&amp; </w:t>
      </w:r>
      <w:proofErr w:type="spellStart"/>
      <w:r>
        <w:rPr>
          <w:rFonts w:ascii="Calibri" w:eastAsia="Calibri" w:hAnsi="Calibri" w:cs="Calibri"/>
          <w:sz w:val="20"/>
          <w:szCs w:val="20"/>
        </w:rPr>
        <w:t>K</w:t>
      </w:r>
      <w:r>
        <w:rPr>
          <w:rFonts w:ascii="Calibri" w:eastAsia="Calibri" w:hAnsi="Calibri" w:cs="Calibri"/>
          <w:spacing w:val="1"/>
          <w:sz w:val="20"/>
          <w:szCs w:val="20"/>
        </w:rPr>
        <w:t>o</w:t>
      </w:r>
      <w:r>
        <w:rPr>
          <w:rFonts w:ascii="Calibri" w:eastAsia="Calibri" w:hAnsi="Calibri" w:cs="Calibri"/>
          <w:spacing w:val="-1"/>
          <w:sz w:val="20"/>
          <w:szCs w:val="20"/>
        </w:rPr>
        <w:t>sm</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proofErr w:type="spellEnd"/>
      <w:r>
        <w:rPr>
          <w:rFonts w:ascii="Calibri" w:eastAsia="Calibri" w:hAnsi="Calibri" w:cs="Calibri"/>
          <w:spacing w:val="-8"/>
          <w:sz w:val="20"/>
          <w:szCs w:val="20"/>
        </w:rPr>
        <w:t xml:space="preserve"> </w:t>
      </w:r>
      <w:r>
        <w:rPr>
          <w:rFonts w:ascii="Calibri" w:eastAsia="Calibri" w:hAnsi="Calibri" w:cs="Calibri"/>
          <w:sz w:val="20"/>
          <w:szCs w:val="20"/>
        </w:rPr>
        <w:t>L.</w:t>
      </w:r>
      <w:proofErr w:type="gramEnd"/>
      <w:r>
        <w:rPr>
          <w:rFonts w:ascii="Calibri" w:eastAsia="Calibri" w:hAnsi="Calibri" w:cs="Calibri"/>
          <w:sz w:val="20"/>
          <w:szCs w:val="20"/>
        </w:rPr>
        <w:t xml:space="preserve"> </w:t>
      </w:r>
      <w:r>
        <w:rPr>
          <w:rFonts w:ascii="Calibri" w:eastAsia="Calibri" w:hAnsi="Calibri" w:cs="Calibri"/>
          <w:spacing w:val="2"/>
          <w:sz w:val="20"/>
          <w:szCs w:val="20"/>
        </w:rPr>
        <w:t xml:space="preserve"> </w:t>
      </w:r>
      <w:proofErr w:type="gramStart"/>
      <w:r>
        <w:rPr>
          <w:rFonts w:ascii="Calibri" w:eastAsia="Calibri" w:hAnsi="Calibri" w:cs="Calibri"/>
          <w:sz w:val="20"/>
          <w:szCs w:val="20"/>
        </w:rPr>
        <w:t>(2</w:t>
      </w:r>
      <w:r>
        <w:rPr>
          <w:rFonts w:ascii="Calibri" w:eastAsia="Calibri" w:hAnsi="Calibri" w:cs="Calibri"/>
          <w:spacing w:val="-1"/>
          <w:sz w:val="20"/>
          <w:szCs w:val="20"/>
        </w:rPr>
        <w:t>0</w:t>
      </w:r>
      <w:r>
        <w:rPr>
          <w:rFonts w:ascii="Calibri" w:eastAsia="Calibri" w:hAnsi="Calibri" w:cs="Calibri"/>
          <w:sz w:val="20"/>
          <w:szCs w:val="20"/>
        </w:rPr>
        <w:t>12</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icoti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ctr</w:t>
      </w:r>
      <w:r>
        <w:rPr>
          <w:rFonts w:ascii="Calibri" w:eastAsia="Calibri" w:hAnsi="Calibri" w:cs="Calibri"/>
          <w:spacing w:val="1"/>
          <w:sz w:val="20"/>
          <w:szCs w:val="20"/>
        </w:rPr>
        <w:t>on</w:t>
      </w:r>
      <w:r>
        <w:rPr>
          <w:rFonts w:ascii="Calibri" w:eastAsia="Calibri" w:hAnsi="Calibri" w:cs="Calibri"/>
          <w:sz w:val="20"/>
          <w:szCs w:val="20"/>
        </w:rPr>
        <w:t>ic</w:t>
      </w:r>
      <w:r>
        <w:rPr>
          <w:rFonts w:ascii="Calibri" w:eastAsia="Calibri" w:hAnsi="Calibri" w:cs="Calibri"/>
          <w:spacing w:val="-8"/>
          <w:sz w:val="20"/>
          <w:szCs w:val="20"/>
        </w:rPr>
        <w:t xml:space="preserve"> </w:t>
      </w:r>
      <w:r>
        <w:rPr>
          <w:rFonts w:ascii="Calibri" w:eastAsia="Calibri" w:hAnsi="Calibri" w:cs="Calibri"/>
          <w:sz w:val="20"/>
          <w:szCs w:val="20"/>
        </w:rPr>
        <w:t>ci</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te</w:t>
      </w:r>
      <w:r>
        <w:rPr>
          <w:rFonts w:ascii="Calibri" w:eastAsia="Calibri" w:hAnsi="Calibri" w:cs="Calibri"/>
          <w:spacing w:val="-1"/>
          <w:sz w:val="20"/>
          <w:szCs w:val="20"/>
        </w:rPr>
        <w:t>s</w:t>
      </w:r>
      <w:r>
        <w:rPr>
          <w:rFonts w:ascii="Calibri" w:eastAsia="Calibri" w:hAnsi="Calibri" w:cs="Calibri"/>
          <w:spacing w:val="1"/>
          <w:sz w:val="20"/>
          <w:szCs w:val="20"/>
        </w:rPr>
        <w:t>”</w:t>
      </w:r>
      <w:r>
        <w:rPr>
          <w:rFonts w:ascii="Calibri" w:eastAsia="Calibri" w:hAnsi="Calibri" w:cs="Calibri"/>
          <w:sz w:val="20"/>
          <w:szCs w:val="20"/>
        </w:rPr>
        <w:t>.</w:t>
      </w:r>
      <w:proofErr w:type="gramEnd"/>
    </w:p>
    <w:p w:rsidR="001040E8" w:rsidRPr="00027B1F" w:rsidRDefault="001040E8" w:rsidP="001040E8">
      <w:pPr>
        <w:spacing w:after="0" w:line="241" w:lineRule="exact"/>
        <w:ind w:left="116" w:right="-20"/>
        <w:rPr>
          <w:rFonts w:ascii="Calibri" w:eastAsia="Calibri" w:hAnsi="Calibri" w:cs="Calibri"/>
          <w:sz w:val="20"/>
          <w:szCs w:val="20"/>
          <w:lang w:val="fr-FR"/>
        </w:rPr>
      </w:pPr>
      <w:r w:rsidRPr="00027B1F">
        <w:rPr>
          <w:rFonts w:ascii="Calibri" w:eastAsia="Calibri" w:hAnsi="Calibri" w:cs="Calibri"/>
          <w:spacing w:val="1"/>
          <w:sz w:val="20"/>
          <w:szCs w:val="20"/>
          <w:lang w:val="fr-FR"/>
        </w:rPr>
        <w:t>N</w:t>
      </w:r>
      <w:r w:rsidRPr="00027B1F">
        <w:rPr>
          <w:rFonts w:ascii="Calibri" w:eastAsia="Calibri" w:hAnsi="Calibri" w:cs="Calibri"/>
          <w:sz w:val="20"/>
          <w:szCs w:val="20"/>
          <w:lang w:val="fr-FR"/>
        </w:rPr>
        <w:t>icoti</w:t>
      </w:r>
      <w:r w:rsidRPr="00027B1F">
        <w:rPr>
          <w:rFonts w:ascii="Calibri" w:eastAsia="Calibri" w:hAnsi="Calibri" w:cs="Calibri"/>
          <w:spacing w:val="1"/>
          <w:sz w:val="20"/>
          <w:szCs w:val="20"/>
          <w:lang w:val="fr-FR"/>
        </w:rPr>
        <w:t>n</w:t>
      </w:r>
      <w:r w:rsidRPr="00027B1F">
        <w:rPr>
          <w:rFonts w:ascii="Calibri" w:eastAsia="Calibri" w:hAnsi="Calibri" w:cs="Calibri"/>
          <w:sz w:val="20"/>
          <w:szCs w:val="20"/>
          <w:lang w:val="fr-FR"/>
        </w:rPr>
        <w:t>e</w:t>
      </w:r>
      <w:r w:rsidRPr="00027B1F">
        <w:rPr>
          <w:rFonts w:ascii="Calibri" w:eastAsia="Calibri" w:hAnsi="Calibri" w:cs="Calibri"/>
          <w:spacing w:val="-8"/>
          <w:sz w:val="20"/>
          <w:szCs w:val="20"/>
          <w:lang w:val="fr-FR"/>
        </w:rPr>
        <w:t xml:space="preserve"> </w:t>
      </w:r>
      <w:proofErr w:type="spellStart"/>
      <w:r w:rsidRPr="00027B1F">
        <w:rPr>
          <w:rFonts w:ascii="Calibri" w:eastAsia="Calibri" w:hAnsi="Calibri" w:cs="Calibri"/>
          <w:sz w:val="20"/>
          <w:szCs w:val="20"/>
          <w:lang w:val="fr-FR"/>
        </w:rPr>
        <w:t>Tob</w:t>
      </w:r>
      <w:proofErr w:type="spellEnd"/>
      <w:r w:rsidRPr="00027B1F">
        <w:rPr>
          <w:rFonts w:ascii="Calibri" w:eastAsia="Calibri" w:hAnsi="Calibri" w:cs="Calibri"/>
          <w:spacing w:val="-2"/>
          <w:sz w:val="20"/>
          <w:szCs w:val="20"/>
          <w:lang w:val="fr-FR"/>
        </w:rPr>
        <w:t xml:space="preserve"> </w:t>
      </w:r>
      <w:proofErr w:type="spellStart"/>
      <w:r w:rsidRPr="00027B1F">
        <w:rPr>
          <w:rFonts w:ascii="Calibri" w:eastAsia="Calibri" w:hAnsi="Calibri" w:cs="Calibri"/>
          <w:sz w:val="20"/>
          <w:szCs w:val="20"/>
          <w:lang w:val="fr-FR"/>
        </w:rPr>
        <w:t>R</w:t>
      </w:r>
      <w:r w:rsidRPr="00027B1F">
        <w:rPr>
          <w:rFonts w:ascii="Calibri" w:eastAsia="Calibri" w:hAnsi="Calibri" w:cs="Calibri"/>
          <w:spacing w:val="2"/>
          <w:sz w:val="20"/>
          <w:szCs w:val="20"/>
          <w:lang w:val="fr-FR"/>
        </w:rPr>
        <w:t>e</w:t>
      </w:r>
      <w:r w:rsidRPr="00027B1F">
        <w:rPr>
          <w:rFonts w:ascii="Calibri" w:eastAsia="Calibri" w:hAnsi="Calibri" w:cs="Calibri"/>
          <w:spacing w:val="-1"/>
          <w:sz w:val="20"/>
          <w:szCs w:val="20"/>
          <w:lang w:val="fr-FR"/>
        </w:rPr>
        <w:t>s</w:t>
      </w:r>
      <w:proofErr w:type="spellEnd"/>
      <w:r w:rsidRPr="00027B1F">
        <w:rPr>
          <w:rFonts w:ascii="Calibri" w:eastAsia="Calibri" w:hAnsi="Calibri" w:cs="Calibri"/>
          <w:sz w:val="20"/>
          <w:szCs w:val="20"/>
          <w:lang w:val="fr-FR"/>
        </w:rPr>
        <w:t>.</w:t>
      </w:r>
      <w:r w:rsidRPr="00027B1F">
        <w:rPr>
          <w:rFonts w:ascii="Calibri" w:eastAsia="Calibri" w:hAnsi="Calibri" w:cs="Calibri"/>
          <w:spacing w:val="42"/>
          <w:sz w:val="20"/>
          <w:szCs w:val="20"/>
          <w:lang w:val="fr-FR"/>
        </w:rPr>
        <w:t xml:space="preserve"> </w:t>
      </w:r>
      <w:proofErr w:type="spellStart"/>
      <w:r w:rsidRPr="00027B1F">
        <w:rPr>
          <w:rFonts w:ascii="Calibri" w:eastAsia="Calibri" w:hAnsi="Calibri" w:cs="Calibri"/>
          <w:sz w:val="20"/>
          <w:szCs w:val="20"/>
          <w:lang w:val="fr-FR"/>
        </w:rPr>
        <w:t>D</w:t>
      </w:r>
      <w:r w:rsidRPr="00027B1F">
        <w:rPr>
          <w:rFonts w:ascii="Calibri" w:eastAsia="Calibri" w:hAnsi="Calibri" w:cs="Calibri"/>
          <w:spacing w:val="1"/>
          <w:sz w:val="20"/>
          <w:szCs w:val="20"/>
          <w:lang w:val="fr-FR"/>
        </w:rPr>
        <w:t>o</w:t>
      </w:r>
      <w:r w:rsidRPr="00027B1F">
        <w:rPr>
          <w:rFonts w:ascii="Calibri" w:eastAsia="Calibri" w:hAnsi="Calibri" w:cs="Calibri"/>
          <w:sz w:val="20"/>
          <w:szCs w:val="20"/>
          <w:lang w:val="fr-FR"/>
        </w:rPr>
        <w:t>i</w:t>
      </w:r>
      <w:proofErr w:type="spellEnd"/>
      <w:r w:rsidRPr="00027B1F">
        <w:rPr>
          <w:rFonts w:ascii="Calibri" w:eastAsia="Calibri" w:hAnsi="Calibri" w:cs="Calibri"/>
          <w:sz w:val="20"/>
          <w:szCs w:val="20"/>
          <w:lang w:val="fr-FR"/>
        </w:rPr>
        <w:t>:</w:t>
      </w:r>
      <w:r w:rsidRPr="00027B1F">
        <w:rPr>
          <w:rFonts w:ascii="Calibri" w:eastAsia="Calibri" w:hAnsi="Calibri" w:cs="Calibri"/>
          <w:spacing w:val="-4"/>
          <w:sz w:val="20"/>
          <w:szCs w:val="20"/>
          <w:lang w:val="fr-FR"/>
        </w:rPr>
        <w:t xml:space="preserve"> </w:t>
      </w:r>
      <w:r w:rsidRPr="00027B1F">
        <w:rPr>
          <w:rFonts w:ascii="Calibri" w:eastAsia="Calibri" w:hAnsi="Calibri" w:cs="Calibri"/>
          <w:spacing w:val="1"/>
          <w:sz w:val="20"/>
          <w:szCs w:val="20"/>
          <w:lang w:val="fr-FR"/>
        </w:rPr>
        <w:t>n</w:t>
      </w:r>
      <w:r w:rsidRPr="00027B1F">
        <w:rPr>
          <w:rFonts w:ascii="Calibri" w:eastAsia="Calibri" w:hAnsi="Calibri" w:cs="Calibri"/>
          <w:sz w:val="20"/>
          <w:szCs w:val="20"/>
          <w:lang w:val="fr-FR"/>
        </w:rPr>
        <w:t>t</w:t>
      </w:r>
      <w:r w:rsidRPr="00027B1F">
        <w:rPr>
          <w:rFonts w:ascii="Calibri" w:eastAsia="Calibri" w:hAnsi="Calibri" w:cs="Calibri"/>
          <w:spacing w:val="-1"/>
          <w:sz w:val="20"/>
          <w:szCs w:val="20"/>
          <w:lang w:val="fr-FR"/>
        </w:rPr>
        <w:t>s</w:t>
      </w:r>
      <w:r w:rsidRPr="00027B1F">
        <w:rPr>
          <w:rFonts w:ascii="Calibri" w:eastAsia="Calibri" w:hAnsi="Calibri" w:cs="Calibri"/>
          <w:spacing w:val="2"/>
          <w:sz w:val="20"/>
          <w:szCs w:val="20"/>
          <w:lang w:val="fr-FR"/>
        </w:rPr>
        <w:t>1</w:t>
      </w:r>
      <w:r w:rsidRPr="00027B1F">
        <w:rPr>
          <w:rFonts w:ascii="Calibri" w:eastAsia="Calibri" w:hAnsi="Calibri" w:cs="Calibri"/>
          <w:sz w:val="20"/>
          <w:szCs w:val="20"/>
          <w:lang w:val="fr-FR"/>
        </w:rPr>
        <w:t>03</w:t>
      </w:r>
      <w:r w:rsidRPr="00027B1F">
        <w:rPr>
          <w:rFonts w:ascii="Calibri" w:eastAsia="Calibri" w:hAnsi="Calibri" w:cs="Calibri"/>
          <w:spacing w:val="-4"/>
          <w:sz w:val="20"/>
          <w:szCs w:val="20"/>
          <w:lang w:val="fr-FR"/>
        </w:rPr>
        <w:t xml:space="preserve"> </w:t>
      </w:r>
      <w:r w:rsidRPr="00027B1F">
        <w:rPr>
          <w:rFonts w:ascii="Calibri" w:eastAsia="Calibri" w:hAnsi="Calibri" w:cs="Calibri"/>
          <w:sz w:val="20"/>
          <w:szCs w:val="20"/>
          <w:lang w:val="fr-FR"/>
        </w:rPr>
        <w:t>[</w:t>
      </w:r>
      <w:proofErr w:type="spellStart"/>
      <w:r w:rsidRPr="00027B1F">
        <w:rPr>
          <w:rFonts w:ascii="Calibri" w:eastAsia="Calibri" w:hAnsi="Calibri" w:cs="Calibri"/>
          <w:sz w:val="20"/>
          <w:szCs w:val="20"/>
          <w:lang w:val="fr-FR"/>
        </w:rPr>
        <w:t>pii</w:t>
      </w:r>
      <w:proofErr w:type="spellEnd"/>
      <w:r w:rsidRPr="00027B1F">
        <w:rPr>
          <w:rFonts w:ascii="Calibri" w:eastAsia="Calibri" w:hAnsi="Calibri" w:cs="Calibri"/>
          <w:sz w:val="20"/>
          <w:szCs w:val="20"/>
          <w:lang w:val="fr-FR"/>
        </w:rPr>
        <w:t>]</w:t>
      </w:r>
      <w:r w:rsidRPr="00027B1F">
        <w:rPr>
          <w:rFonts w:ascii="Calibri" w:eastAsia="Calibri" w:hAnsi="Calibri" w:cs="Calibri"/>
          <w:spacing w:val="-4"/>
          <w:sz w:val="20"/>
          <w:szCs w:val="20"/>
          <w:lang w:val="fr-FR"/>
        </w:rPr>
        <w:t xml:space="preserve"> </w:t>
      </w:r>
      <w:r w:rsidRPr="00027B1F">
        <w:rPr>
          <w:rFonts w:ascii="Calibri" w:eastAsia="Calibri" w:hAnsi="Calibri" w:cs="Calibri"/>
          <w:sz w:val="20"/>
          <w:szCs w:val="20"/>
          <w:lang w:val="fr-FR"/>
        </w:rPr>
        <w:t>10</w:t>
      </w:r>
      <w:r w:rsidRPr="00027B1F">
        <w:rPr>
          <w:rFonts w:ascii="Calibri" w:eastAsia="Calibri" w:hAnsi="Calibri" w:cs="Calibri"/>
          <w:spacing w:val="3"/>
          <w:sz w:val="20"/>
          <w:szCs w:val="20"/>
          <w:lang w:val="fr-FR"/>
        </w:rPr>
        <w:t>.</w:t>
      </w:r>
      <w:r w:rsidRPr="00027B1F">
        <w:rPr>
          <w:rFonts w:ascii="Calibri" w:eastAsia="Calibri" w:hAnsi="Calibri" w:cs="Calibri"/>
          <w:sz w:val="20"/>
          <w:szCs w:val="20"/>
          <w:lang w:val="fr-FR"/>
        </w:rPr>
        <w:t>109</w:t>
      </w:r>
      <w:r w:rsidRPr="00027B1F">
        <w:rPr>
          <w:rFonts w:ascii="Calibri" w:eastAsia="Calibri" w:hAnsi="Calibri" w:cs="Calibri"/>
          <w:spacing w:val="-1"/>
          <w:sz w:val="20"/>
          <w:szCs w:val="20"/>
          <w:lang w:val="fr-FR"/>
        </w:rPr>
        <w:t>3</w:t>
      </w:r>
      <w:r w:rsidRPr="00027B1F">
        <w:rPr>
          <w:rFonts w:ascii="Calibri" w:eastAsia="Calibri" w:hAnsi="Calibri" w:cs="Calibri"/>
          <w:sz w:val="20"/>
          <w:szCs w:val="20"/>
          <w:lang w:val="fr-FR"/>
        </w:rPr>
        <w:t>/</w:t>
      </w:r>
      <w:proofErr w:type="spellStart"/>
      <w:r w:rsidRPr="00027B1F">
        <w:rPr>
          <w:rFonts w:ascii="Calibri" w:eastAsia="Calibri" w:hAnsi="Calibri" w:cs="Calibri"/>
          <w:spacing w:val="1"/>
          <w:sz w:val="20"/>
          <w:szCs w:val="20"/>
          <w:lang w:val="fr-FR"/>
        </w:rPr>
        <w:t>n</w:t>
      </w:r>
      <w:r w:rsidRPr="00027B1F">
        <w:rPr>
          <w:rFonts w:ascii="Calibri" w:eastAsia="Calibri" w:hAnsi="Calibri" w:cs="Calibri"/>
          <w:sz w:val="20"/>
          <w:szCs w:val="20"/>
          <w:lang w:val="fr-FR"/>
        </w:rPr>
        <w:t>tr</w:t>
      </w:r>
      <w:proofErr w:type="spellEnd"/>
      <w:r w:rsidRPr="00027B1F">
        <w:rPr>
          <w:rFonts w:ascii="Calibri" w:eastAsia="Calibri" w:hAnsi="Calibri" w:cs="Calibri"/>
          <w:sz w:val="20"/>
          <w:szCs w:val="20"/>
          <w:lang w:val="fr-FR"/>
        </w:rPr>
        <w:t>/</w:t>
      </w:r>
      <w:r w:rsidRPr="00027B1F">
        <w:rPr>
          <w:rFonts w:ascii="Calibri" w:eastAsia="Calibri" w:hAnsi="Calibri" w:cs="Calibri"/>
          <w:spacing w:val="1"/>
          <w:sz w:val="20"/>
          <w:szCs w:val="20"/>
          <w:lang w:val="fr-FR"/>
        </w:rPr>
        <w:t>n</w:t>
      </w:r>
      <w:r w:rsidRPr="00027B1F">
        <w:rPr>
          <w:rFonts w:ascii="Calibri" w:eastAsia="Calibri" w:hAnsi="Calibri" w:cs="Calibri"/>
          <w:spacing w:val="3"/>
          <w:sz w:val="20"/>
          <w:szCs w:val="20"/>
          <w:lang w:val="fr-FR"/>
        </w:rPr>
        <w:t>t</w:t>
      </w:r>
      <w:r w:rsidRPr="00027B1F">
        <w:rPr>
          <w:rFonts w:ascii="Calibri" w:eastAsia="Calibri" w:hAnsi="Calibri" w:cs="Calibri"/>
          <w:spacing w:val="-1"/>
          <w:sz w:val="20"/>
          <w:szCs w:val="20"/>
          <w:lang w:val="fr-FR"/>
        </w:rPr>
        <w:t>s</w:t>
      </w:r>
      <w:r w:rsidRPr="00027B1F">
        <w:rPr>
          <w:rFonts w:ascii="Calibri" w:eastAsia="Calibri" w:hAnsi="Calibri" w:cs="Calibri"/>
          <w:sz w:val="20"/>
          <w:szCs w:val="20"/>
          <w:lang w:val="fr-FR"/>
        </w:rPr>
        <w:t>103.</w:t>
      </w:r>
    </w:p>
    <w:p w:rsidR="001040E8" w:rsidRPr="00027B1F" w:rsidRDefault="001040E8" w:rsidP="001040E8">
      <w:pPr>
        <w:spacing w:after="0" w:line="241" w:lineRule="exact"/>
        <w:ind w:left="116" w:right="-20"/>
        <w:rPr>
          <w:rFonts w:ascii="Calibri" w:eastAsia="Calibri" w:hAnsi="Calibri" w:cs="Calibri"/>
          <w:sz w:val="20"/>
          <w:szCs w:val="20"/>
          <w:lang w:val="fr-FR"/>
        </w:rPr>
      </w:pPr>
    </w:p>
    <w:p w:rsidR="001040E8" w:rsidRDefault="001040E8" w:rsidP="001040E8">
      <w:pPr>
        <w:spacing w:before="1" w:after="0" w:line="242" w:lineRule="exact"/>
        <w:ind w:left="116" w:right="461"/>
        <w:rPr>
          <w:rFonts w:ascii="Calibri" w:eastAsia="Calibri" w:hAnsi="Calibri" w:cs="Calibri"/>
          <w:sz w:val="20"/>
          <w:szCs w:val="20"/>
        </w:rPr>
      </w:pPr>
      <w:proofErr w:type="spellStart"/>
      <w:r w:rsidRPr="00DB4FCD">
        <w:rPr>
          <w:rFonts w:ascii="Calibri" w:eastAsia="Calibri" w:hAnsi="Calibri" w:cs="Calibri"/>
          <w:spacing w:val="-1"/>
          <w:sz w:val="20"/>
          <w:szCs w:val="20"/>
          <w:lang w:val="fr-FR"/>
        </w:rPr>
        <w:t>G</w:t>
      </w:r>
      <w:r w:rsidRPr="00DB4FCD">
        <w:rPr>
          <w:rFonts w:ascii="Calibri" w:eastAsia="Calibri" w:hAnsi="Calibri" w:cs="Calibri"/>
          <w:sz w:val="20"/>
          <w:szCs w:val="20"/>
          <w:lang w:val="fr-FR"/>
        </w:rPr>
        <w:t>o</w:t>
      </w:r>
      <w:r w:rsidRPr="00DB4FCD">
        <w:rPr>
          <w:rFonts w:ascii="Calibri" w:eastAsia="Calibri" w:hAnsi="Calibri" w:cs="Calibri"/>
          <w:spacing w:val="1"/>
          <w:sz w:val="20"/>
          <w:szCs w:val="20"/>
          <w:lang w:val="fr-FR"/>
        </w:rPr>
        <w:t>n</w:t>
      </w:r>
      <w:r w:rsidRPr="00DB4FCD">
        <w:rPr>
          <w:rFonts w:ascii="Calibri" w:eastAsia="Calibri" w:hAnsi="Calibri" w:cs="Calibri"/>
          <w:sz w:val="20"/>
          <w:szCs w:val="20"/>
          <w:lang w:val="fr-FR"/>
        </w:rPr>
        <w:t>i</w:t>
      </w:r>
      <w:r w:rsidRPr="00DB4FCD">
        <w:rPr>
          <w:rFonts w:ascii="Calibri" w:eastAsia="Calibri" w:hAnsi="Calibri" w:cs="Calibri"/>
          <w:spacing w:val="-1"/>
          <w:sz w:val="20"/>
          <w:szCs w:val="20"/>
          <w:lang w:val="fr-FR"/>
        </w:rPr>
        <w:t>ew</w:t>
      </w:r>
      <w:r w:rsidRPr="00DB4FCD">
        <w:rPr>
          <w:rFonts w:ascii="Calibri" w:eastAsia="Calibri" w:hAnsi="Calibri" w:cs="Calibri"/>
          <w:spacing w:val="2"/>
          <w:sz w:val="20"/>
          <w:szCs w:val="20"/>
          <w:lang w:val="fr-FR"/>
        </w:rPr>
        <w:t>i</w:t>
      </w:r>
      <w:r w:rsidRPr="00DB4FCD">
        <w:rPr>
          <w:rFonts w:ascii="Calibri" w:eastAsia="Calibri" w:hAnsi="Calibri" w:cs="Calibri"/>
          <w:sz w:val="20"/>
          <w:szCs w:val="20"/>
          <w:lang w:val="fr-FR"/>
        </w:rPr>
        <w:t>cz</w:t>
      </w:r>
      <w:proofErr w:type="spellEnd"/>
      <w:r w:rsidRPr="00DB4FCD">
        <w:rPr>
          <w:rFonts w:ascii="Calibri" w:eastAsia="Calibri" w:hAnsi="Calibri" w:cs="Calibri"/>
          <w:spacing w:val="-8"/>
          <w:sz w:val="20"/>
          <w:szCs w:val="20"/>
          <w:lang w:val="fr-FR"/>
        </w:rPr>
        <w:t xml:space="preserve"> </w:t>
      </w:r>
      <w:r w:rsidRPr="00DB4FCD">
        <w:rPr>
          <w:rFonts w:ascii="Calibri" w:eastAsia="Calibri" w:hAnsi="Calibri" w:cs="Calibri"/>
          <w:sz w:val="20"/>
          <w:szCs w:val="20"/>
          <w:lang w:val="fr-FR"/>
        </w:rPr>
        <w:t>ML,</w:t>
      </w:r>
      <w:r w:rsidRPr="00DB4FCD">
        <w:rPr>
          <w:rFonts w:ascii="Calibri" w:eastAsia="Calibri" w:hAnsi="Calibri" w:cs="Calibri"/>
          <w:spacing w:val="-2"/>
          <w:sz w:val="20"/>
          <w:szCs w:val="20"/>
          <w:lang w:val="fr-FR"/>
        </w:rPr>
        <w:t xml:space="preserve"> </w:t>
      </w:r>
      <w:proofErr w:type="spellStart"/>
      <w:r w:rsidRPr="00DB4FCD">
        <w:rPr>
          <w:rFonts w:ascii="Calibri" w:eastAsia="Calibri" w:hAnsi="Calibri" w:cs="Calibri"/>
          <w:sz w:val="20"/>
          <w:szCs w:val="20"/>
          <w:lang w:val="fr-FR"/>
        </w:rPr>
        <w:t>K</w:t>
      </w:r>
      <w:r w:rsidRPr="00DB4FCD">
        <w:rPr>
          <w:rFonts w:ascii="Calibri" w:eastAsia="Calibri" w:hAnsi="Calibri" w:cs="Calibri"/>
          <w:spacing w:val="1"/>
          <w:sz w:val="20"/>
          <w:szCs w:val="20"/>
          <w:lang w:val="fr-FR"/>
        </w:rPr>
        <w:t>ny</w:t>
      </w:r>
      <w:r w:rsidRPr="00DB4FCD">
        <w:rPr>
          <w:rFonts w:ascii="Calibri" w:eastAsia="Calibri" w:hAnsi="Calibri" w:cs="Calibri"/>
          <w:spacing w:val="-1"/>
          <w:sz w:val="20"/>
          <w:szCs w:val="20"/>
          <w:lang w:val="fr-FR"/>
        </w:rPr>
        <w:t>s</w:t>
      </w:r>
      <w:r w:rsidRPr="00DB4FCD">
        <w:rPr>
          <w:rFonts w:ascii="Calibri" w:eastAsia="Calibri" w:hAnsi="Calibri" w:cs="Calibri"/>
          <w:sz w:val="20"/>
          <w:szCs w:val="20"/>
          <w:lang w:val="fr-FR"/>
        </w:rPr>
        <w:t>a</w:t>
      </w:r>
      <w:proofErr w:type="spellEnd"/>
      <w:r w:rsidRPr="00DB4FCD">
        <w:rPr>
          <w:rFonts w:ascii="Calibri" w:eastAsia="Calibri" w:hAnsi="Calibri" w:cs="Calibri"/>
          <w:spacing w:val="-4"/>
          <w:sz w:val="20"/>
          <w:szCs w:val="20"/>
          <w:lang w:val="fr-FR"/>
        </w:rPr>
        <w:t xml:space="preserve"> </w:t>
      </w:r>
      <w:r w:rsidRPr="00DB4FCD">
        <w:rPr>
          <w:rFonts w:ascii="Calibri" w:eastAsia="Calibri" w:hAnsi="Calibri" w:cs="Calibri"/>
          <w:spacing w:val="-1"/>
          <w:sz w:val="20"/>
          <w:szCs w:val="20"/>
          <w:lang w:val="fr-FR"/>
        </w:rPr>
        <w:t>J</w:t>
      </w:r>
      <w:r w:rsidRPr="00DB4FCD">
        <w:rPr>
          <w:rFonts w:ascii="Calibri" w:eastAsia="Calibri" w:hAnsi="Calibri" w:cs="Calibri"/>
          <w:sz w:val="20"/>
          <w:szCs w:val="20"/>
          <w:lang w:val="fr-FR"/>
        </w:rPr>
        <w:t>,</w:t>
      </w:r>
      <w:r w:rsidRPr="00DB4FCD">
        <w:rPr>
          <w:rFonts w:ascii="Calibri" w:eastAsia="Calibri" w:hAnsi="Calibri" w:cs="Calibri"/>
          <w:spacing w:val="-1"/>
          <w:sz w:val="20"/>
          <w:szCs w:val="20"/>
          <w:lang w:val="fr-FR"/>
        </w:rPr>
        <w:t xml:space="preserve"> </w:t>
      </w:r>
      <w:proofErr w:type="spellStart"/>
      <w:r w:rsidRPr="00DB4FCD">
        <w:rPr>
          <w:rFonts w:ascii="Calibri" w:eastAsia="Calibri" w:hAnsi="Calibri" w:cs="Calibri"/>
          <w:sz w:val="20"/>
          <w:szCs w:val="20"/>
          <w:lang w:val="fr-FR"/>
        </w:rPr>
        <w:t>G</w:t>
      </w:r>
      <w:r w:rsidRPr="00DB4FCD">
        <w:rPr>
          <w:rFonts w:ascii="Calibri" w:eastAsia="Calibri" w:hAnsi="Calibri" w:cs="Calibri"/>
          <w:spacing w:val="2"/>
          <w:sz w:val="20"/>
          <w:szCs w:val="20"/>
          <w:lang w:val="fr-FR"/>
        </w:rPr>
        <w:t>a</w:t>
      </w:r>
      <w:r w:rsidRPr="00DB4FCD">
        <w:rPr>
          <w:rFonts w:ascii="Calibri" w:eastAsia="Calibri" w:hAnsi="Calibri" w:cs="Calibri"/>
          <w:spacing w:val="-1"/>
          <w:sz w:val="20"/>
          <w:szCs w:val="20"/>
          <w:lang w:val="fr-FR"/>
        </w:rPr>
        <w:t>w</w:t>
      </w:r>
      <w:r w:rsidRPr="00DB4FCD">
        <w:rPr>
          <w:rFonts w:ascii="Calibri" w:eastAsia="Calibri" w:hAnsi="Calibri" w:cs="Calibri"/>
          <w:spacing w:val="2"/>
          <w:sz w:val="20"/>
          <w:szCs w:val="20"/>
          <w:lang w:val="fr-FR"/>
        </w:rPr>
        <w:t>r</w:t>
      </w:r>
      <w:r w:rsidRPr="00DB4FCD">
        <w:rPr>
          <w:rFonts w:ascii="Calibri" w:eastAsia="Calibri" w:hAnsi="Calibri" w:cs="Calibri"/>
          <w:sz w:val="20"/>
          <w:szCs w:val="20"/>
          <w:lang w:val="fr-FR"/>
        </w:rPr>
        <w:t>on</w:t>
      </w:r>
      <w:proofErr w:type="spellEnd"/>
      <w:r w:rsidRPr="00DB4FCD">
        <w:rPr>
          <w:rFonts w:ascii="Calibri" w:eastAsia="Calibri" w:hAnsi="Calibri" w:cs="Calibri"/>
          <w:spacing w:val="-5"/>
          <w:sz w:val="20"/>
          <w:szCs w:val="20"/>
          <w:lang w:val="fr-FR"/>
        </w:rPr>
        <w:t xml:space="preserve"> </w:t>
      </w:r>
      <w:r w:rsidRPr="00DB4FCD">
        <w:rPr>
          <w:rFonts w:ascii="Calibri" w:eastAsia="Calibri" w:hAnsi="Calibri" w:cs="Calibri"/>
          <w:sz w:val="20"/>
          <w:szCs w:val="20"/>
          <w:lang w:val="fr-FR"/>
        </w:rPr>
        <w:t>M,</w:t>
      </w:r>
      <w:r w:rsidRPr="00DB4FCD">
        <w:rPr>
          <w:rFonts w:ascii="Calibri" w:eastAsia="Calibri" w:hAnsi="Calibri" w:cs="Calibri"/>
          <w:spacing w:val="-2"/>
          <w:sz w:val="20"/>
          <w:szCs w:val="20"/>
          <w:lang w:val="fr-FR"/>
        </w:rPr>
        <w:t xml:space="preserve"> </w:t>
      </w:r>
      <w:proofErr w:type="spellStart"/>
      <w:r w:rsidRPr="00DB4FCD">
        <w:rPr>
          <w:rFonts w:ascii="Calibri" w:eastAsia="Calibri" w:hAnsi="Calibri" w:cs="Calibri"/>
          <w:sz w:val="20"/>
          <w:szCs w:val="20"/>
          <w:lang w:val="fr-FR"/>
        </w:rPr>
        <w:t>K</w:t>
      </w:r>
      <w:r w:rsidRPr="00DB4FCD">
        <w:rPr>
          <w:rFonts w:ascii="Calibri" w:eastAsia="Calibri" w:hAnsi="Calibri" w:cs="Calibri"/>
          <w:spacing w:val="1"/>
          <w:sz w:val="20"/>
          <w:szCs w:val="20"/>
          <w:lang w:val="fr-FR"/>
        </w:rPr>
        <w:t>o</w:t>
      </w:r>
      <w:r w:rsidRPr="00DB4FCD">
        <w:rPr>
          <w:rFonts w:ascii="Calibri" w:eastAsia="Calibri" w:hAnsi="Calibri" w:cs="Calibri"/>
          <w:spacing w:val="-1"/>
          <w:sz w:val="20"/>
          <w:szCs w:val="20"/>
          <w:lang w:val="fr-FR"/>
        </w:rPr>
        <w:t>sm</w:t>
      </w:r>
      <w:r w:rsidRPr="00DB4FCD">
        <w:rPr>
          <w:rFonts w:ascii="Calibri" w:eastAsia="Calibri" w:hAnsi="Calibri" w:cs="Calibri"/>
          <w:sz w:val="20"/>
          <w:szCs w:val="20"/>
          <w:lang w:val="fr-FR"/>
        </w:rPr>
        <w:t>i</w:t>
      </w:r>
      <w:r w:rsidRPr="00DB4FCD">
        <w:rPr>
          <w:rFonts w:ascii="Calibri" w:eastAsia="Calibri" w:hAnsi="Calibri" w:cs="Calibri"/>
          <w:spacing w:val="1"/>
          <w:sz w:val="20"/>
          <w:szCs w:val="20"/>
          <w:lang w:val="fr-FR"/>
        </w:rPr>
        <w:t>d</w:t>
      </w:r>
      <w:r w:rsidRPr="00DB4FCD">
        <w:rPr>
          <w:rFonts w:ascii="Calibri" w:eastAsia="Calibri" w:hAnsi="Calibri" w:cs="Calibri"/>
          <w:spacing w:val="-1"/>
          <w:sz w:val="20"/>
          <w:szCs w:val="20"/>
          <w:lang w:val="fr-FR"/>
        </w:rPr>
        <w:t>e</w:t>
      </w:r>
      <w:r w:rsidRPr="00DB4FCD">
        <w:rPr>
          <w:rFonts w:ascii="Calibri" w:eastAsia="Calibri" w:hAnsi="Calibri" w:cs="Calibri"/>
          <w:sz w:val="20"/>
          <w:szCs w:val="20"/>
          <w:lang w:val="fr-FR"/>
        </w:rPr>
        <w:t>r</w:t>
      </w:r>
      <w:proofErr w:type="spellEnd"/>
      <w:r w:rsidRPr="00DB4FCD">
        <w:rPr>
          <w:rFonts w:ascii="Calibri" w:eastAsia="Calibri" w:hAnsi="Calibri" w:cs="Calibri"/>
          <w:spacing w:val="-8"/>
          <w:sz w:val="20"/>
          <w:szCs w:val="20"/>
          <w:lang w:val="fr-FR"/>
        </w:rPr>
        <w:t xml:space="preserve"> </w:t>
      </w:r>
      <w:r w:rsidRPr="00DB4FCD">
        <w:rPr>
          <w:rFonts w:ascii="Calibri" w:eastAsia="Calibri" w:hAnsi="Calibri" w:cs="Calibri"/>
          <w:sz w:val="20"/>
          <w:szCs w:val="20"/>
          <w:lang w:val="fr-FR"/>
        </w:rPr>
        <w:t xml:space="preserve">L, </w:t>
      </w:r>
      <w:proofErr w:type="spellStart"/>
      <w:r w:rsidRPr="00DB4FCD">
        <w:rPr>
          <w:rFonts w:ascii="Calibri" w:eastAsia="Calibri" w:hAnsi="Calibri" w:cs="Calibri"/>
          <w:sz w:val="20"/>
          <w:szCs w:val="20"/>
          <w:lang w:val="fr-FR"/>
        </w:rPr>
        <w:t>S</w:t>
      </w:r>
      <w:r w:rsidRPr="00DB4FCD">
        <w:rPr>
          <w:rFonts w:ascii="Calibri" w:eastAsia="Calibri" w:hAnsi="Calibri" w:cs="Calibri"/>
          <w:spacing w:val="1"/>
          <w:sz w:val="20"/>
          <w:szCs w:val="20"/>
          <w:lang w:val="fr-FR"/>
        </w:rPr>
        <w:t>ob</w:t>
      </w:r>
      <w:r w:rsidRPr="00DB4FCD">
        <w:rPr>
          <w:rFonts w:ascii="Calibri" w:eastAsia="Calibri" w:hAnsi="Calibri" w:cs="Calibri"/>
          <w:sz w:val="20"/>
          <w:szCs w:val="20"/>
          <w:lang w:val="fr-FR"/>
        </w:rPr>
        <w:t>cz</w:t>
      </w:r>
      <w:r w:rsidRPr="00DB4FCD">
        <w:rPr>
          <w:rFonts w:ascii="Calibri" w:eastAsia="Calibri" w:hAnsi="Calibri" w:cs="Calibri"/>
          <w:spacing w:val="1"/>
          <w:sz w:val="20"/>
          <w:szCs w:val="20"/>
          <w:lang w:val="fr-FR"/>
        </w:rPr>
        <w:t>a</w:t>
      </w:r>
      <w:r w:rsidRPr="00DB4FCD">
        <w:rPr>
          <w:rFonts w:ascii="Calibri" w:eastAsia="Calibri" w:hAnsi="Calibri" w:cs="Calibri"/>
          <w:sz w:val="20"/>
          <w:szCs w:val="20"/>
          <w:lang w:val="fr-FR"/>
        </w:rPr>
        <w:t>k</w:t>
      </w:r>
      <w:proofErr w:type="spellEnd"/>
      <w:r w:rsidRPr="00DB4FCD">
        <w:rPr>
          <w:rFonts w:ascii="Calibri" w:eastAsia="Calibri" w:hAnsi="Calibri" w:cs="Calibri"/>
          <w:spacing w:val="-6"/>
          <w:sz w:val="20"/>
          <w:szCs w:val="20"/>
          <w:lang w:val="fr-FR"/>
        </w:rPr>
        <w:t xml:space="preserve"> </w:t>
      </w:r>
      <w:r w:rsidRPr="00DB4FCD">
        <w:rPr>
          <w:rFonts w:ascii="Calibri" w:eastAsia="Calibri" w:hAnsi="Calibri" w:cs="Calibri"/>
          <w:sz w:val="20"/>
          <w:szCs w:val="20"/>
          <w:lang w:val="fr-FR"/>
        </w:rPr>
        <w:t>A,</w:t>
      </w:r>
      <w:r w:rsidRPr="00DB4FCD">
        <w:rPr>
          <w:rFonts w:ascii="Calibri" w:eastAsia="Calibri" w:hAnsi="Calibri" w:cs="Calibri"/>
          <w:spacing w:val="1"/>
          <w:sz w:val="20"/>
          <w:szCs w:val="20"/>
          <w:lang w:val="fr-FR"/>
        </w:rPr>
        <w:t xml:space="preserve"> </w:t>
      </w:r>
      <w:proofErr w:type="spellStart"/>
      <w:r w:rsidRPr="00DB4FCD">
        <w:rPr>
          <w:rFonts w:ascii="Calibri" w:eastAsia="Calibri" w:hAnsi="Calibri" w:cs="Calibri"/>
          <w:sz w:val="20"/>
          <w:szCs w:val="20"/>
          <w:lang w:val="fr-FR"/>
        </w:rPr>
        <w:t>Kur</w:t>
      </w:r>
      <w:r w:rsidRPr="00DB4FCD">
        <w:rPr>
          <w:rFonts w:ascii="Calibri" w:eastAsia="Calibri" w:hAnsi="Calibri" w:cs="Calibri"/>
          <w:spacing w:val="-1"/>
          <w:sz w:val="20"/>
          <w:szCs w:val="20"/>
          <w:lang w:val="fr-FR"/>
        </w:rPr>
        <w:t>e</w:t>
      </w:r>
      <w:r w:rsidRPr="00DB4FCD">
        <w:rPr>
          <w:rFonts w:ascii="Calibri" w:eastAsia="Calibri" w:hAnsi="Calibri" w:cs="Calibri"/>
          <w:sz w:val="20"/>
          <w:szCs w:val="20"/>
          <w:lang w:val="fr-FR"/>
        </w:rPr>
        <w:t>k</w:t>
      </w:r>
      <w:proofErr w:type="spellEnd"/>
      <w:r w:rsidRPr="00DB4FCD">
        <w:rPr>
          <w:rFonts w:ascii="Calibri" w:eastAsia="Calibri" w:hAnsi="Calibri" w:cs="Calibri"/>
          <w:spacing w:val="-4"/>
          <w:sz w:val="20"/>
          <w:szCs w:val="20"/>
          <w:lang w:val="fr-FR"/>
        </w:rPr>
        <w:t xml:space="preserve"> </w:t>
      </w:r>
      <w:r w:rsidRPr="00DB4FCD">
        <w:rPr>
          <w:rFonts w:ascii="Calibri" w:eastAsia="Calibri" w:hAnsi="Calibri" w:cs="Calibri"/>
          <w:spacing w:val="-1"/>
          <w:sz w:val="20"/>
          <w:szCs w:val="20"/>
          <w:lang w:val="fr-FR"/>
        </w:rPr>
        <w:t>J</w:t>
      </w:r>
      <w:r w:rsidRPr="00DB4FCD">
        <w:rPr>
          <w:rFonts w:ascii="Calibri" w:eastAsia="Calibri" w:hAnsi="Calibri" w:cs="Calibri"/>
          <w:spacing w:val="2"/>
          <w:sz w:val="20"/>
          <w:szCs w:val="20"/>
          <w:lang w:val="fr-FR"/>
        </w:rPr>
        <w:t>…</w:t>
      </w:r>
      <w:proofErr w:type="spellStart"/>
      <w:r w:rsidRPr="00DB4FCD">
        <w:rPr>
          <w:rFonts w:ascii="Calibri" w:eastAsia="Calibri" w:hAnsi="Calibri" w:cs="Calibri"/>
          <w:sz w:val="20"/>
          <w:szCs w:val="20"/>
          <w:lang w:val="fr-FR"/>
        </w:rPr>
        <w:t>B</w:t>
      </w:r>
      <w:r w:rsidRPr="00DB4FCD">
        <w:rPr>
          <w:rFonts w:ascii="Calibri" w:eastAsia="Calibri" w:hAnsi="Calibri" w:cs="Calibri"/>
          <w:spacing w:val="5"/>
          <w:sz w:val="20"/>
          <w:szCs w:val="20"/>
          <w:lang w:val="fr-FR"/>
        </w:rPr>
        <w:t>e</w:t>
      </w:r>
      <w:r w:rsidRPr="00DB4FCD">
        <w:rPr>
          <w:rFonts w:ascii="Calibri" w:eastAsia="Calibri" w:hAnsi="Calibri" w:cs="Calibri"/>
          <w:spacing w:val="1"/>
          <w:sz w:val="20"/>
          <w:szCs w:val="20"/>
          <w:lang w:val="fr-FR"/>
        </w:rPr>
        <w:t>n</w:t>
      </w:r>
      <w:r w:rsidRPr="00DB4FCD">
        <w:rPr>
          <w:rFonts w:ascii="Calibri" w:eastAsia="Calibri" w:hAnsi="Calibri" w:cs="Calibri"/>
          <w:spacing w:val="3"/>
          <w:sz w:val="20"/>
          <w:szCs w:val="20"/>
          <w:lang w:val="fr-FR"/>
        </w:rPr>
        <w:t>o</w:t>
      </w:r>
      <w:r w:rsidRPr="00DB4FCD">
        <w:rPr>
          <w:rFonts w:ascii="Calibri" w:eastAsia="Calibri" w:hAnsi="Calibri" w:cs="Calibri"/>
          <w:spacing w:val="-1"/>
          <w:sz w:val="20"/>
          <w:szCs w:val="20"/>
          <w:lang w:val="fr-FR"/>
        </w:rPr>
        <w:t>w</w:t>
      </w:r>
      <w:r w:rsidRPr="00DB4FCD">
        <w:rPr>
          <w:rFonts w:ascii="Calibri" w:eastAsia="Calibri" w:hAnsi="Calibri" w:cs="Calibri"/>
          <w:sz w:val="20"/>
          <w:szCs w:val="20"/>
          <w:lang w:val="fr-FR"/>
        </w:rPr>
        <w:t>itz</w:t>
      </w:r>
      <w:proofErr w:type="spellEnd"/>
      <w:r w:rsidRPr="00DB4FCD">
        <w:rPr>
          <w:rFonts w:ascii="Calibri" w:eastAsia="Calibri" w:hAnsi="Calibri" w:cs="Calibri"/>
          <w:spacing w:val="-10"/>
          <w:sz w:val="20"/>
          <w:szCs w:val="20"/>
          <w:lang w:val="fr-FR"/>
        </w:rPr>
        <w:t xml:space="preserve"> </w:t>
      </w:r>
      <w:r w:rsidRPr="00DB4FCD">
        <w:rPr>
          <w:rFonts w:ascii="Calibri" w:eastAsia="Calibri" w:hAnsi="Calibri" w:cs="Calibri"/>
          <w:spacing w:val="1"/>
          <w:sz w:val="20"/>
          <w:szCs w:val="20"/>
          <w:lang w:val="fr-FR"/>
        </w:rPr>
        <w:t>N</w:t>
      </w:r>
      <w:r w:rsidRPr="00DB4FCD">
        <w:rPr>
          <w:rFonts w:ascii="Calibri" w:eastAsia="Calibri" w:hAnsi="Calibri" w:cs="Calibri"/>
          <w:sz w:val="20"/>
          <w:szCs w:val="20"/>
          <w:lang w:val="fr-FR"/>
        </w:rPr>
        <w:t>.</w:t>
      </w:r>
      <w:r w:rsidRPr="00DB4FCD">
        <w:rPr>
          <w:rFonts w:ascii="Calibri" w:eastAsia="Calibri" w:hAnsi="Calibri" w:cs="Calibri"/>
          <w:spacing w:val="43"/>
          <w:sz w:val="20"/>
          <w:szCs w:val="20"/>
          <w:lang w:val="fr-FR"/>
        </w:rPr>
        <w:t xml:space="preserve"> </w:t>
      </w:r>
      <w:r w:rsidRPr="00DB4FCD">
        <w:rPr>
          <w:rFonts w:ascii="Calibri" w:eastAsia="Calibri" w:hAnsi="Calibri" w:cs="Calibri"/>
          <w:sz w:val="20"/>
          <w:szCs w:val="20"/>
          <w:lang w:val="fr-FR"/>
        </w:rPr>
        <w:t>(2013</w:t>
      </w:r>
      <w:r w:rsidRPr="00DB4FCD">
        <w:rPr>
          <w:rFonts w:ascii="Calibri" w:eastAsia="Calibri" w:hAnsi="Calibri" w:cs="Calibri"/>
          <w:spacing w:val="-1"/>
          <w:sz w:val="20"/>
          <w:szCs w:val="20"/>
          <w:lang w:val="fr-FR"/>
        </w:rPr>
        <w:t>)</w:t>
      </w:r>
      <w:r w:rsidRPr="00DB4FCD">
        <w:rPr>
          <w:rFonts w:ascii="Calibri" w:eastAsia="Calibri" w:hAnsi="Calibri" w:cs="Calibri"/>
          <w:sz w:val="20"/>
          <w:szCs w:val="20"/>
          <w:lang w:val="fr-FR"/>
        </w:rPr>
        <w:t>.</w:t>
      </w:r>
      <w:r w:rsidRPr="00DB4FCD">
        <w:rPr>
          <w:rFonts w:ascii="Calibri" w:eastAsia="Calibri" w:hAnsi="Calibri" w:cs="Calibri"/>
          <w:spacing w:val="42"/>
          <w:sz w:val="20"/>
          <w:szCs w:val="20"/>
          <w:lang w:val="fr-FR"/>
        </w:rPr>
        <w:t xml:space="preserve"> </w:t>
      </w:r>
      <w:proofErr w:type="gramStart"/>
      <w:r>
        <w:rPr>
          <w:rFonts w:ascii="Calibri" w:eastAsia="Calibri" w:hAnsi="Calibri" w:cs="Calibri"/>
          <w:spacing w:val="1"/>
          <w:sz w:val="20"/>
          <w:szCs w:val="20"/>
        </w:rPr>
        <w:t>“</w:t>
      </w:r>
      <w:r>
        <w:rPr>
          <w:rFonts w:ascii="Calibri" w:eastAsia="Calibri" w:hAnsi="Calibri" w:cs="Calibri"/>
          <w:sz w:val="20"/>
          <w:szCs w:val="20"/>
        </w:rPr>
        <w:t>Le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ls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 carci</w:t>
      </w:r>
      <w:r>
        <w:rPr>
          <w:rFonts w:ascii="Calibri" w:eastAsia="Calibri" w:hAnsi="Calibri" w:cs="Calibri"/>
          <w:spacing w:val="1"/>
          <w:sz w:val="20"/>
          <w:szCs w:val="20"/>
        </w:rPr>
        <w:t>n</w:t>
      </w:r>
      <w:r>
        <w:rPr>
          <w:rFonts w:ascii="Calibri" w:eastAsia="Calibri" w:hAnsi="Calibri" w:cs="Calibri"/>
          <w:sz w:val="20"/>
          <w:szCs w:val="20"/>
        </w:rPr>
        <w:t>og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oxica</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proofErr w:type="spellStart"/>
      <w:r>
        <w:rPr>
          <w:rFonts w:ascii="Calibri" w:eastAsia="Calibri" w:hAnsi="Calibri" w:cs="Calibri"/>
          <w:spacing w:val="2"/>
          <w:sz w:val="20"/>
          <w:szCs w:val="20"/>
        </w:rPr>
        <w:t>v</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proofErr w:type="spellEnd"/>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el</w:t>
      </w:r>
      <w:r>
        <w:rPr>
          <w:rFonts w:ascii="Calibri" w:eastAsia="Calibri" w:hAnsi="Calibri" w:cs="Calibri"/>
          <w:spacing w:val="-1"/>
          <w:sz w:val="20"/>
          <w:szCs w:val="20"/>
        </w:rPr>
        <w:t>e</w:t>
      </w:r>
      <w:r>
        <w:rPr>
          <w:rFonts w:ascii="Calibri" w:eastAsia="Calibri" w:hAnsi="Calibri" w:cs="Calibri"/>
          <w:sz w:val="20"/>
          <w:szCs w:val="20"/>
        </w:rPr>
        <w:t>ctr</w:t>
      </w:r>
      <w:r>
        <w:rPr>
          <w:rFonts w:ascii="Calibri" w:eastAsia="Calibri" w:hAnsi="Calibri" w:cs="Calibri"/>
          <w:spacing w:val="1"/>
          <w:sz w:val="20"/>
          <w:szCs w:val="20"/>
        </w:rPr>
        <w:t>on</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8"/>
          <w:sz w:val="20"/>
          <w:szCs w:val="20"/>
        </w:rPr>
        <w:t xml:space="preserve"> </w:t>
      </w:r>
      <w:r>
        <w:rPr>
          <w:rFonts w:ascii="Calibri" w:eastAsia="Calibri" w:hAnsi="Calibri" w:cs="Calibri"/>
          <w:sz w:val="20"/>
          <w:szCs w:val="20"/>
        </w:rPr>
        <w:t>cigaret</w:t>
      </w:r>
      <w:r>
        <w:rPr>
          <w:rFonts w:ascii="Calibri" w:eastAsia="Calibri" w:hAnsi="Calibri" w:cs="Calibri"/>
          <w:spacing w:val="3"/>
          <w:sz w:val="20"/>
          <w:szCs w:val="20"/>
        </w:rPr>
        <w:t>t</w:t>
      </w:r>
      <w:r>
        <w:rPr>
          <w:rFonts w:ascii="Calibri" w:eastAsia="Calibri" w:hAnsi="Calibri" w:cs="Calibri"/>
          <w:spacing w:val="-1"/>
          <w:sz w:val="20"/>
          <w:szCs w:val="20"/>
        </w:rPr>
        <w:t>es</w:t>
      </w:r>
      <w:r>
        <w:rPr>
          <w:rFonts w:ascii="Calibri" w:eastAsia="Calibri" w:hAnsi="Calibri" w:cs="Calibri"/>
          <w:spacing w:val="1"/>
          <w:sz w:val="20"/>
          <w:szCs w:val="20"/>
        </w:rPr>
        <w:t>”</w:t>
      </w:r>
      <w:r>
        <w:rPr>
          <w:rFonts w:ascii="Calibri" w:eastAsia="Calibri" w:hAnsi="Calibri" w:cs="Calibri"/>
          <w:sz w:val="20"/>
          <w:szCs w:val="20"/>
        </w:rPr>
        <w:t>.</w:t>
      </w:r>
      <w:proofErr w:type="gramEnd"/>
      <w:r>
        <w:rPr>
          <w:rFonts w:ascii="Calibri" w:eastAsia="Calibri" w:hAnsi="Calibri" w:cs="Calibri"/>
          <w:spacing w:val="36"/>
          <w:sz w:val="20"/>
          <w:szCs w:val="20"/>
        </w:rPr>
        <w:t xml:space="preserve"> </w:t>
      </w:r>
      <w:proofErr w:type="spellStart"/>
      <w:r>
        <w:rPr>
          <w:rFonts w:ascii="Calibri" w:eastAsia="Calibri" w:hAnsi="Calibri" w:cs="Calibri"/>
          <w:sz w:val="20"/>
          <w:szCs w:val="20"/>
        </w:rPr>
        <w:t>Tob</w:t>
      </w:r>
      <w:proofErr w:type="spellEnd"/>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40"/>
          <w:sz w:val="20"/>
          <w:szCs w:val="20"/>
        </w:rPr>
        <w:t xml:space="preserve"> </w:t>
      </w:r>
      <w:proofErr w:type="spellStart"/>
      <w:r>
        <w:rPr>
          <w:rFonts w:ascii="Calibri" w:eastAsia="Calibri" w:hAnsi="Calibri" w:cs="Calibri"/>
          <w:sz w:val="20"/>
          <w:szCs w:val="20"/>
        </w:rPr>
        <w:t>Doi</w:t>
      </w:r>
      <w:proofErr w:type="spellEnd"/>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10.1</w:t>
      </w:r>
      <w:r>
        <w:rPr>
          <w:rFonts w:ascii="Calibri" w:eastAsia="Calibri" w:hAnsi="Calibri" w:cs="Calibri"/>
          <w:spacing w:val="2"/>
          <w:sz w:val="20"/>
          <w:szCs w:val="20"/>
        </w:rPr>
        <w:t>13</w:t>
      </w:r>
      <w:r>
        <w:rPr>
          <w:rFonts w:ascii="Calibri" w:eastAsia="Calibri" w:hAnsi="Calibri" w:cs="Calibri"/>
          <w:sz w:val="20"/>
          <w:szCs w:val="20"/>
        </w:rPr>
        <w:t>6/t</w:t>
      </w:r>
      <w:r>
        <w:rPr>
          <w:rFonts w:ascii="Calibri" w:eastAsia="Calibri" w:hAnsi="Calibri" w:cs="Calibri"/>
          <w:spacing w:val="1"/>
          <w:sz w:val="20"/>
          <w:szCs w:val="20"/>
        </w:rPr>
        <w:t>ob</w:t>
      </w:r>
      <w:r>
        <w:rPr>
          <w:rFonts w:ascii="Calibri" w:eastAsia="Calibri" w:hAnsi="Calibri" w:cs="Calibri"/>
          <w:sz w:val="20"/>
          <w:szCs w:val="20"/>
        </w:rPr>
        <w:t>accoco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o</w:t>
      </w:r>
      <w:r>
        <w:rPr>
          <w:rFonts w:ascii="Calibri" w:eastAsia="Calibri" w:hAnsi="Calibri" w:cs="Calibri"/>
          <w:spacing w:val="9"/>
          <w:sz w:val="20"/>
          <w:szCs w:val="20"/>
        </w:rPr>
        <w:t>l</w:t>
      </w:r>
      <w:r>
        <w:rPr>
          <w:rFonts w:ascii="Calibri" w:eastAsia="Calibri" w:hAnsi="Calibri" w:cs="Calibri"/>
          <w:spacing w:val="-1"/>
          <w:sz w:val="20"/>
          <w:szCs w:val="20"/>
        </w:rPr>
        <w:t>-</w:t>
      </w:r>
      <w:r>
        <w:rPr>
          <w:rFonts w:ascii="Calibri" w:eastAsia="Calibri" w:hAnsi="Calibri" w:cs="Calibri"/>
          <w:sz w:val="20"/>
          <w:szCs w:val="20"/>
        </w:rPr>
        <w:t>2</w:t>
      </w:r>
      <w:r>
        <w:rPr>
          <w:rFonts w:ascii="Calibri" w:eastAsia="Calibri" w:hAnsi="Calibri" w:cs="Calibri"/>
          <w:spacing w:val="2"/>
          <w:sz w:val="20"/>
          <w:szCs w:val="20"/>
        </w:rPr>
        <w:t>0</w:t>
      </w:r>
      <w:r>
        <w:rPr>
          <w:rFonts w:ascii="Calibri" w:eastAsia="Calibri" w:hAnsi="Calibri" w:cs="Calibri"/>
          <w:sz w:val="20"/>
          <w:szCs w:val="20"/>
        </w:rPr>
        <w:t>12-</w:t>
      </w:r>
    </w:p>
    <w:p w:rsidR="001040E8" w:rsidRDefault="001040E8" w:rsidP="001040E8">
      <w:pPr>
        <w:spacing w:before="6" w:after="0" w:line="241" w:lineRule="exact"/>
        <w:ind w:left="116" w:right="-20"/>
        <w:rPr>
          <w:rFonts w:ascii="Calibri" w:eastAsia="Calibri" w:hAnsi="Calibri" w:cs="Calibri"/>
          <w:sz w:val="20"/>
          <w:szCs w:val="20"/>
        </w:rPr>
      </w:pPr>
      <w:r>
        <w:rPr>
          <w:rFonts w:ascii="Calibri" w:eastAsia="Calibri" w:hAnsi="Calibri" w:cs="Calibri"/>
          <w:sz w:val="20"/>
          <w:szCs w:val="20"/>
        </w:rPr>
        <w:t>050859.</w:t>
      </w:r>
    </w:p>
    <w:p w:rsidR="001040E8" w:rsidRDefault="001040E8" w:rsidP="001040E8">
      <w:pPr>
        <w:spacing w:after="0" w:line="241" w:lineRule="exact"/>
        <w:ind w:left="116" w:right="-20"/>
        <w:rPr>
          <w:rFonts w:ascii="Calibri" w:eastAsia="Calibri" w:hAnsi="Calibri" w:cs="Calibri"/>
          <w:sz w:val="20"/>
          <w:szCs w:val="20"/>
        </w:rPr>
      </w:pPr>
    </w:p>
    <w:p w:rsidR="001040E8" w:rsidRDefault="001040E8" w:rsidP="001040E8">
      <w:pPr>
        <w:spacing w:after="0" w:line="247" w:lineRule="exact"/>
        <w:ind w:left="116" w:right="-20"/>
        <w:rPr>
          <w:rFonts w:ascii="Calibri" w:eastAsia="Calibri" w:hAnsi="Calibri" w:cs="Calibri"/>
          <w:sz w:val="20"/>
          <w:szCs w:val="20"/>
        </w:rPr>
      </w:pPr>
      <w:proofErr w:type="spellStart"/>
      <w:r>
        <w:rPr>
          <w:rFonts w:ascii="Calibri" w:eastAsia="Calibri" w:hAnsi="Calibri" w:cs="Calibri"/>
          <w:sz w:val="20"/>
          <w:szCs w:val="20"/>
        </w:rPr>
        <w:t>Flo</w:t>
      </w:r>
      <w:r>
        <w:rPr>
          <w:rFonts w:ascii="Calibri" w:eastAsia="Calibri" w:hAnsi="Calibri" w:cs="Calibri"/>
          <w:spacing w:val="1"/>
          <w:sz w:val="20"/>
          <w:szCs w:val="20"/>
        </w:rPr>
        <w:t>u</w:t>
      </w:r>
      <w:r>
        <w:rPr>
          <w:rFonts w:ascii="Calibri" w:eastAsia="Calibri" w:hAnsi="Calibri" w:cs="Calibri"/>
          <w:sz w:val="20"/>
          <w:szCs w:val="20"/>
        </w:rPr>
        <w:t>ris</w:t>
      </w:r>
      <w:proofErr w:type="spellEnd"/>
      <w:r>
        <w:rPr>
          <w:rFonts w:ascii="Calibri" w:eastAsia="Calibri" w:hAnsi="Calibri" w:cs="Calibri"/>
          <w:spacing w:val="-6"/>
          <w:sz w:val="20"/>
          <w:szCs w:val="20"/>
        </w:rPr>
        <w:t xml:space="preserve"> </w:t>
      </w:r>
      <w:r>
        <w:rPr>
          <w:rFonts w:ascii="Calibri" w:eastAsia="Calibri" w:hAnsi="Calibri" w:cs="Calibri"/>
          <w:sz w:val="20"/>
          <w:szCs w:val="20"/>
        </w:rPr>
        <w:t>AD,</w:t>
      </w:r>
      <w:r>
        <w:rPr>
          <w:rFonts w:ascii="Calibri" w:eastAsia="Calibri" w:hAnsi="Calibri" w:cs="Calibri"/>
          <w:spacing w:val="-2"/>
          <w:sz w:val="20"/>
          <w:szCs w:val="20"/>
        </w:rPr>
        <w:t xml:space="preserve"> </w:t>
      </w:r>
      <w:proofErr w:type="spellStart"/>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orti</w:t>
      </w:r>
      <w:proofErr w:type="spellEnd"/>
      <w:r>
        <w:rPr>
          <w:rFonts w:ascii="Calibri" w:eastAsia="Calibri" w:hAnsi="Calibri" w:cs="Calibri"/>
          <w:spacing w:val="-4"/>
          <w:sz w:val="20"/>
          <w:szCs w:val="20"/>
        </w:rPr>
        <w:t xml:space="preserve"> </w:t>
      </w:r>
      <w:r>
        <w:rPr>
          <w:rFonts w:ascii="Calibri" w:eastAsia="Calibri" w:hAnsi="Calibri" w:cs="Calibri"/>
          <w:sz w:val="20"/>
          <w:szCs w:val="20"/>
        </w:rPr>
        <w:t>MS,</w:t>
      </w:r>
      <w:r>
        <w:rPr>
          <w:rFonts w:ascii="Calibri" w:eastAsia="Calibri" w:hAnsi="Calibri" w:cs="Calibri"/>
          <w:spacing w:val="-2"/>
          <w:sz w:val="20"/>
          <w:szCs w:val="20"/>
        </w:rPr>
        <w:t xml:space="preserve"> </w:t>
      </w:r>
      <w:proofErr w:type="spellStart"/>
      <w:r>
        <w:rPr>
          <w:rFonts w:ascii="Calibri" w:eastAsia="Calibri" w:hAnsi="Calibri" w:cs="Calibri"/>
          <w:sz w:val="20"/>
          <w:szCs w:val="20"/>
        </w:rPr>
        <w:t>P</w:t>
      </w:r>
      <w:r>
        <w:rPr>
          <w:rFonts w:ascii="Calibri" w:eastAsia="Calibri" w:hAnsi="Calibri" w:cs="Calibri"/>
          <w:spacing w:val="1"/>
          <w:sz w:val="20"/>
          <w:szCs w:val="20"/>
        </w:rPr>
        <w:t>oul</w:t>
      </w:r>
      <w:r>
        <w:rPr>
          <w:rFonts w:ascii="Calibri" w:eastAsia="Calibri" w:hAnsi="Calibri" w:cs="Calibri"/>
          <w:sz w:val="20"/>
          <w:szCs w:val="20"/>
        </w:rPr>
        <w:t>i</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ti</w:t>
      </w:r>
      <w:proofErr w:type="spellEnd"/>
      <w:r>
        <w:rPr>
          <w:rFonts w:ascii="Calibri" w:eastAsia="Calibri" w:hAnsi="Calibri" w:cs="Calibri"/>
          <w:spacing w:val="-7"/>
          <w:sz w:val="20"/>
          <w:szCs w:val="20"/>
        </w:rPr>
        <w:t xml:space="preserve"> </w:t>
      </w:r>
      <w:r>
        <w:rPr>
          <w:rFonts w:ascii="Calibri" w:eastAsia="Calibri" w:hAnsi="Calibri" w:cs="Calibri"/>
          <w:sz w:val="20"/>
          <w:szCs w:val="20"/>
        </w:rPr>
        <w:t>KP,</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J</w:t>
      </w:r>
      <w:r>
        <w:rPr>
          <w:rFonts w:ascii="Calibri" w:eastAsia="Calibri" w:hAnsi="Calibri" w:cs="Calibri"/>
          <w:sz w:val="20"/>
          <w:szCs w:val="20"/>
        </w:rPr>
        <w:t>am</w:t>
      </w:r>
      <w:r>
        <w:rPr>
          <w:rFonts w:ascii="Calibri" w:eastAsia="Calibri" w:hAnsi="Calibri" w:cs="Calibri"/>
          <w:spacing w:val="1"/>
          <w:sz w:val="20"/>
          <w:szCs w:val="20"/>
        </w:rPr>
        <w:t>u</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s</w:t>
      </w:r>
      <w:proofErr w:type="spellEnd"/>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Z</w:t>
      </w:r>
      <w:r>
        <w:rPr>
          <w:rFonts w:ascii="Calibri" w:eastAsia="Calibri" w:hAnsi="Calibri" w:cs="Calibri"/>
          <w:sz w:val="20"/>
          <w:szCs w:val="20"/>
        </w:rPr>
        <w:t>,</w:t>
      </w:r>
      <w:r>
        <w:rPr>
          <w:rFonts w:ascii="Calibri" w:eastAsia="Calibri" w:hAnsi="Calibri" w:cs="Calibri"/>
          <w:spacing w:val="-3"/>
          <w:sz w:val="20"/>
          <w:szCs w:val="20"/>
        </w:rPr>
        <w:t xml:space="preserve"> </w:t>
      </w:r>
      <w:proofErr w:type="spellStart"/>
      <w:r>
        <w:rPr>
          <w:rFonts w:ascii="Calibri" w:eastAsia="Calibri" w:hAnsi="Calibri" w:cs="Calibri"/>
          <w:sz w:val="20"/>
          <w:szCs w:val="20"/>
        </w:rPr>
        <w:t>K</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k</w:t>
      </w:r>
      <w:r>
        <w:rPr>
          <w:rFonts w:ascii="Calibri" w:eastAsia="Calibri" w:hAnsi="Calibri" w:cs="Calibri"/>
          <w:sz w:val="20"/>
          <w:szCs w:val="20"/>
        </w:rPr>
        <w:t>as</w:t>
      </w:r>
      <w:proofErr w:type="spellEnd"/>
      <w:r>
        <w:rPr>
          <w:rFonts w:ascii="Calibri" w:eastAsia="Calibri" w:hAnsi="Calibri" w:cs="Calibri"/>
          <w:spacing w:val="-5"/>
          <w:sz w:val="20"/>
          <w:szCs w:val="20"/>
        </w:rPr>
        <w:t xml:space="preserve"> </w:t>
      </w:r>
      <w:r>
        <w:rPr>
          <w:rFonts w:ascii="Calibri" w:eastAsia="Calibri" w:hAnsi="Calibri" w:cs="Calibri"/>
          <w:sz w:val="20"/>
          <w:szCs w:val="20"/>
        </w:rPr>
        <w:t>K,</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T</w:t>
      </w:r>
      <w:r>
        <w:rPr>
          <w:rFonts w:ascii="Calibri" w:eastAsia="Calibri" w:hAnsi="Calibri" w:cs="Calibri"/>
          <w:sz w:val="20"/>
          <w:szCs w:val="20"/>
        </w:rPr>
        <w:t>z</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z</w:t>
      </w:r>
      <w:r>
        <w:rPr>
          <w:rFonts w:ascii="Calibri" w:eastAsia="Calibri" w:hAnsi="Calibri" w:cs="Calibri"/>
          <w:sz w:val="20"/>
          <w:szCs w:val="20"/>
        </w:rPr>
        <w:t>ara</w:t>
      </w:r>
      <w:r>
        <w:rPr>
          <w:rFonts w:ascii="Calibri" w:eastAsia="Calibri" w:hAnsi="Calibri" w:cs="Calibri"/>
          <w:spacing w:val="1"/>
          <w:sz w:val="20"/>
          <w:szCs w:val="20"/>
        </w:rPr>
        <w:t>k</w:t>
      </w:r>
      <w:r>
        <w:rPr>
          <w:rFonts w:ascii="Calibri" w:eastAsia="Calibri" w:hAnsi="Calibri" w:cs="Calibri"/>
          <w:sz w:val="20"/>
          <w:szCs w:val="20"/>
        </w:rPr>
        <w:t>is</w:t>
      </w:r>
      <w:proofErr w:type="spellEnd"/>
      <w:r>
        <w:rPr>
          <w:rFonts w:ascii="Calibri" w:eastAsia="Calibri" w:hAnsi="Calibri" w:cs="Calibri"/>
          <w:spacing w:val="-1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N</w:t>
      </w:r>
      <w:r>
        <w:rPr>
          <w:rFonts w:ascii="Calibri" w:eastAsia="Calibri" w:hAnsi="Calibri" w:cs="Calibri"/>
          <w:spacing w:val="-1"/>
          <w:sz w:val="20"/>
          <w:szCs w:val="20"/>
        </w:rPr>
        <w:t>…</w:t>
      </w:r>
      <w:proofErr w:type="spellStart"/>
      <w:r>
        <w:rPr>
          <w:rFonts w:ascii="Calibri" w:eastAsia="Calibri" w:hAnsi="Calibri" w:cs="Calibri"/>
          <w:sz w:val="20"/>
          <w:szCs w:val="20"/>
        </w:rPr>
        <w:t>Ko</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is</w:t>
      </w:r>
      <w:proofErr w:type="spellEnd"/>
      <w:r>
        <w:rPr>
          <w:rFonts w:ascii="Calibri" w:eastAsia="Calibri" w:hAnsi="Calibri" w:cs="Calibri"/>
          <w:spacing w:val="-15"/>
          <w:sz w:val="20"/>
          <w:szCs w:val="20"/>
        </w:rPr>
        <w:t xml:space="preserve"> </w:t>
      </w:r>
      <w:r>
        <w:rPr>
          <w:rFonts w:ascii="Calibri" w:eastAsia="Calibri" w:hAnsi="Calibri" w:cs="Calibri"/>
          <w:sz w:val="20"/>
          <w:szCs w:val="20"/>
        </w:rPr>
        <w:t>Y.</w:t>
      </w:r>
      <w:r>
        <w:rPr>
          <w:rFonts w:ascii="Calibri" w:eastAsia="Calibri" w:hAnsi="Calibri" w:cs="Calibri"/>
          <w:spacing w:val="4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Acu</w:t>
      </w:r>
      <w:r>
        <w:rPr>
          <w:rFonts w:ascii="Calibri" w:eastAsia="Calibri" w:hAnsi="Calibri" w:cs="Calibri"/>
          <w:spacing w:val="8"/>
          <w:sz w:val="20"/>
          <w:szCs w:val="20"/>
        </w:rPr>
        <w:t>t</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act</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p>
    <w:p w:rsidR="001040E8" w:rsidRDefault="001040E8" w:rsidP="001040E8">
      <w:pPr>
        <w:spacing w:before="1" w:after="0"/>
        <w:ind w:left="116" w:right="424"/>
        <w:rPr>
          <w:rFonts w:ascii="Calibri" w:eastAsia="Calibri" w:hAnsi="Calibri" w:cs="Calibri"/>
          <w:sz w:val="20"/>
          <w:szCs w:val="20"/>
        </w:rPr>
      </w:pPr>
      <w:proofErr w:type="gramStart"/>
      <w:r>
        <w:rPr>
          <w:rFonts w:ascii="Calibri" w:eastAsia="Calibri" w:hAnsi="Calibri" w:cs="Calibri"/>
          <w:sz w:val="20"/>
          <w:szCs w:val="20"/>
        </w:rPr>
        <w:t>ac</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w:t>
      </w:r>
      <w:proofErr w:type="gramEnd"/>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ctr</w:t>
      </w:r>
      <w:r>
        <w:rPr>
          <w:rFonts w:ascii="Calibri" w:eastAsia="Calibri" w:hAnsi="Calibri" w:cs="Calibri"/>
          <w:spacing w:val="1"/>
          <w:sz w:val="20"/>
          <w:szCs w:val="20"/>
        </w:rPr>
        <w:t>on</w:t>
      </w:r>
      <w:r>
        <w:rPr>
          <w:rFonts w:ascii="Calibri" w:eastAsia="Calibri" w:hAnsi="Calibri" w:cs="Calibri"/>
          <w:sz w:val="20"/>
          <w:szCs w:val="20"/>
        </w:rPr>
        <w:t>ic</w:t>
      </w:r>
      <w:r>
        <w:rPr>
          <w:rFonts w:ascii="Calibri" w:eastAsia="Calibri" w:hAnsi="Calibri" w:cs="Calibri"/>
          <w:spacing w:val="-8"/>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igarette</w:t>
      </w:r>
      <w:r>
        <w:rPr>
          <w:rFonts w:ascii="Calibri" w:eastAsia="Calibri" w:hAnsi="Calibri" w:cs="Calibri"/>
          <w:spacing w:val="-5"/>
          <w:sz w:val="20"/>
          <w:szCs w:val="20"/>
        </w:rPr>
        <w:t xml:space="preserve"> </w:t>
      </w:r>
      <w:r>
        <w:rPr>
          <w:rFonts w:ascii="Calibri" w:eastAsia="Calibri" w:hAnsi="Calibri" w:cs="Calibri"/>
          <w:spacing w:val="-1"/>
          <w:sz w:val="20"/>
          <w:szCs w:val="20"/>
        </w:rPr>
        <w:t>sm</w:t>
      </w:r>
      <w:r>
        <w:rPr>
          <w:rFonts w:ascii="Calibri" w:eastAsia="Calibri" w:hAnsi="Calibri" w:cs="Calibri"/>
          <w:sz w:val="20"/>
          <w:szCs w:val="20"/>
        </w:rPr>
        <w:t>oki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z w:val="20"/>
          <w:szCs w:val="20"/>
        </w:rPr>
        <w:t>fu</w:t>
      </w:r>
      <w:r>
        <w:rPr>
          <w:rFonts w:ascii="Calibri" w:eastAsia="Calibri" w:hAnsi="Calibri" w:cs="Calibri"/>
          <w:spacing w:val="1"/>
          <w:sz w:val="20"/>
          <w:szCs w:val="20"/>
        </w:rPr>
        <w:t>n</w:t>
      </w:r>
      <w:r>
        <w:rPr>
          <w:rFonts w:ascii="Calibri" w:eastAsia="Calibri" w:hAnsi="Calibri" w:cs="Calibri"/>
          <w:sz w:val="20"/>
          <w:szCs w:val="20"/>
        </w:rPr>
        <w:t>ctio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7"/>
          <w:sz w:val="20"/>
          <w:szCs w:val="20"/>
        </w:rPr>
        <w:t xml:space="preserve"> </w:t>
      </w:r>
      <w:proofErr w:type="spellStart"/>
      <w:proofErr w:type="gramStart"/>
      <w:r>
        <w:rPr>
          <w:rFonts w:ascii="Calibri" w:eastAsia="Calibri" w:hAnsi="Calibri" w:cs="Calibri"/>
          <w:spacing w:val="1"/>
          <w:sz w:val="20"/>
          <w:szCs w:val="20"/>
        </w:rPr>
        <w:t>I</w:t>
      </w:r>
      <w:r>
        <w:rPr>
          <w:rFonts w:ascii="Calibri" w:eastAsia="Calibri" w:hAnsi="Calibri" w:cs="Calibri"/>
          <w:spacing w:val="-1"/>
          <w:sz w:val="20"/>
          <w:szCs w:val="20"/>
        </w:rPr>
        <w:t>nh</w:t>
      </w:r>
      <w:r>
        <w:rPr>
          <w:rFonts w:ascii="Calibri" w:eastAsia="Calibri" w:hAnsi="Calibri" w:cs="Calibri"/>
          <w:sz w:val="20"/>
          <w:szCs w:val="20"/>
        </w:rPr>
        <w:t>al</w:t>
      </w:r>
      <w:proofErr w:type="spellEnd"/>
      <w:r>
        <w:rPr>
          <w:rFonts w:ascii="Calibri" w:eastAsia="Calibri" w:hAnsi="Calibri" w:cs="Calibri"/>
          <w:spacing w:val="-3"/>
          <w:sz w:val="20"/>
          <w:szCs w:val="20"/>
        </w:rPr>
        <w:t xml:space="preserve"> </w:t>
      </w:r>
      <w:proofErr w:type="spellStart"/>
      <w:r>
        <w:rPr>
          <w:rFonts w:ascii="Calibri" w:eastAsia="Calibri" w:hAnsi="Calibri" w:cs="Calibri"/>
          <w:spacing w:val="-1"/>
          <w:sz w:val="20"/>
          <w:szCs w:val="20"/>
        </w:rPr>
        <w:t>T</w:t>
      </w:r>
      <w:r>
        <w:rPr>
          <w:rFonts w:ascii="Calibri" w:eastAsia="Calibri" w:hAnsi="Calibri" w:cs="Calibri"/>
          <w:sz w:val="20"/>
          <w:szCs w:val="20"/>
        </w:rPr>
        <w:t>oxicol</w:t>
      </w:r>
      <w:proofErr w:type="spellEnd"/>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w:t>
      </w:r>
      <w:r>
        <w:rPr>
          <w:rFonts w:ascii="Calibri" w:eastAsia="Calibri" w:hAnsi="Calibri" w:cs="Calibri"/>
          <w:sz w:val="20"/>
          <w:szCs w:val="20"/>
        </w:rPr>
        <w:t>2),</w:t>
      </w:r>
      <w:r>
        <w:rPr>
          <w:rFonts w:ascii="Calibri" w:eastAsia="Calibri" w:hAnsi="Calibri" w:cs="Calibri"/>
          <w:spacing w:val="-5"/>
          <w:sz w:val="20"/>
          <w:szCs w:val="20"/>
        </w:rPr>
        <w:t xml:space="preserve"> </w:t>
      </w:r>
      <w:r>
        <w:rPr>
          <w:rFonts w:ascii="Calibri" w:eastAsia="Calibri" w:hAnsi="Calibri" w:cs="Calibri"/>
          <w:w w:val="99"/>
          <w:sz w:val="20"/>
          <w:szCs w:val="20"/>
        </w:rPr>
        <w:t>91</w:t>
      </w:r>
      <w:r>
        <w:rPr>
          <w:rFonts w:ascii="Calibri" w:eastAsia="Calibri" w:hAnsi="Calibri" w:cs="Calibri"/>
          <w:spacing w:val="-34"/>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101.</w:t>
      </w:r>
      <w:proofErr w:type="gramEnd"/>
      <w:r>
        <w:rPr>
          <w:rFonts w:ascii="Calibri" w:eastAsia="Calibri" w:hAnsi="Calibri" w:cs="Calibri"/>
          <w:sz w:val="20"/>
          <w:szCs w:val="20"/>
        </w:rPr>
        <w:t xml:space="preserve"> Do</w:t>
      </w:r>
      <w:proofErr w:type="gramStart"/>
      <w:r>
        <w:rPr>
          <w:rFonts w:ascii="Calibri" w:eastAsia="Calibri" w:hAnsi="Calibri" w:cs="Calibri"/>
          <w:sz w:val="20"/>
          <w:szCs w:val="20"/>
        </w:rPr>
        <w:t>:10.</w:t>
      </w:r>
      <w:r>
        <w:rPr>
          <w:rFonts w:ascii="Calibri" w:eastAsia="Calibri" w:hAnsi="Calibri" w:cs="Calibri"/>
          <w:spacing w:val="2"/>
          <w:sz w:val="20"/>
          <w:szCs w:val="20"/>
        </w:rPr>
        <w:t>1</w:t>
      </w:r>
      <w:r>
        <w:rPr>
          <w:rFonts w:ascii="Calibri" w:eastAsia="Calibri" w:hAnsi="Calibri" w:cs="Calibri"/>
          <w:sz w:val="20"/>
          <w:szCs w:val="20"/>
        </w:rPr>
        <w:t>136</w:t>
      </w:r>
      <w:proofErr w:type="gramEnd"/>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ob</w:t>
      </w:r>
      <w:r>
        <w:rPr>
          <w:rFonts w:ascii="Calibri" w:eastAsia="Calibri" w:hAnsi="Calibri" w:cs="Calibri"/>
          <w:sz w:val="20"/>
          <w:szCs w:val="20"/>
        </w:rPr>
        <w:t>accoco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o</w:t>
      </w:r>
      <w:r>
        <w:rPr>
          <w:rFonts w:ascii="Calibri" w:eastAsia="Calibri" w:hAnsi="Calibri" w:cs="Calibri"/>
          <w:spacing w:val="4"/>
          <w:sz w:val="20"/>
          <w:szCs w:val="20"/>
        </w:rPr>
        <w:t>l</w:t>
      </w:r>
      <w:r>
        <w:rPr>
          <w:rFonts w:ascii="Calibri" w:eastAsia="Calibri" w:hAnsi="Calibri" w:cs="Calibri"/>
          <w:spacing w:val="-1"/>
          <w:sz w:val="20"/>
          <w:szCs w:val="20"/>
        </w:rPr>
        <w:t>-</w:t>
      </w:r>
      <w:r>
        <w:rPr>
          <w:rFonts w:ascii="Calibri" w:eastAsia="Calibri" w:hAnsi="Calibri" w:cs="Calibri"/>
          <w:spacing w:val="2"/>
          <w:sz w:val="20"/>
          <w:szCs w:val="20"/>
        </w:rPr>
        <w:t>2</w:t>
      </w:r>
      <w:r>
        <w:rPr>
          <w:rFonts w:ascii="Calibri" w:eastAsia="Calibri" w:hAnsi="Calibri" w:cs="Calibri"/>
          <w:sz w:val="20"/>
          <w:szCs w:val="20"/>
        </w:rPr>
        <w:t>012</w:t>
      </w:r>
      <w:r>
        <w:rPr>
          <w:rFonts w:ascii="Calibri" w:eastAsia="Calibri" w:hAnsi="Calibri" w:cs="Calibri"/>
          <w:spacing w:val="-1"/>
          <w:sz w:val="20"/>
          <w:szCs w:val="20"/>
        </w:rPr>
        <w:t>-</w:t>
      </w:r>
      <w:r>
        <w:rPr>
          <w:rFonts w:ascii="Calibri" w:eastAsia="Calibri" w:hAnsi="Calibri" w:cs="Calibri"/>
          <w:spacing w:val="2"/>
          <w:sz w:val="20"/>
          <w:szCs w:val="20"/>
        </w:rPr>
        <w:t>0</w:t>
      </w:r>
      <w:r>
        <w:rPr>
          <w:rFonts w:ascii="Calibri" w:eastAsia="Calibri" w:hAnsi="Calibri" w:cs="Calibri"/>
          <w:sz w:val="20"/>
          <w:szCs w:val="20"/>
        </w:rPr>
        <w:t>508</w:t>
      </w:r>
      <w:r>
        <w:rPr>
          <w:rFonts w:ascii="Calibri" w:eastAsia="Calibri" w:hAnsi="Calibri" w:cs="Calibri"/>
          <w:spacing w:val="2"/>
          <w:sz w:val="20"/>
          <w:szCs w:val="20"/>
        </w:rPr>
        <w:t>5</w:t>
      </w:r>
      <w:r>
        <w:rPr>
          <w:rFonts w:ascii="Calibri" w:eastAsia="Calibri" w:hAnsi="Calibri" w:cs="Calibri"/>
          <w:sz w:val="20"/>
          <w:szCs w:val="20"/>
        </w:rPr>
        <w:t>9.</w:t>
      </w:r>
    </w:p>
    <w:p w:rsidR="001040E8" w:rsidRDefault="001040E8" w:rsidP="001040E8">
      <w:pPr>
        <w:spacing w:after="0" w:line="241" w:lineRule="exact"/>
        <w:ind w:left="116" w:right="-20"/>
        <w:rPr>
          <w:rFonts w:ascii="Calibri" w:eastAsia="Calibri" w:hAnsi="Calibri" w:cs="Calibri"/>
          <w:sz w:val="20"/>
          <w:szCs w:val="20"/>
        </w:rPr>
      </w:pPr>
    </w:p>
    <w:p w:rsidR="001040E8" w:rsidRDefault="001040E8" w:rsidP="001040E8">
      <w:pPr>
        <w:spacing w:after="0" w:line="244" w:lineRule="exact"/>
        <w:ind w:left="116" w:right="-20"/>
        <w:rPr>
          <w:rFonts w:ascii="Calibri" w:eastAsia="Calibri" w:hAnsi="Calibri" w:cs="Calibri"/>
          <w:sz w:val="20"/>
          <w:szCs w:val="20"/>
        </w:rPr>
      </w:pPr>
      <w:r>
        <w:rPr>
          <w:rFonts w:ascii="Calibri" w:eastAsia="Calibri" w:hAnsi="Calibri" w:cs="Calibri"/>
          <w:sz w:val="20"/>
          <w:szCs w:val="20"/>
        </w:rPr>
        <w:t>Bro</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proofErr w:type="spellStart"/>
      <w:r>
        <w:rPr>
          <w:rFonts w:ascii="Calibri" w:eastAsia="Calibri" w:hAnsi="Calibri" w:cs="Calibri"/>
          <w:sz w:val="20"/>
          <w:szCs w:val="20"/>
        </w:rPr>
        <w:t>Ma</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lkern</w:t>
      </w:r>
      <w:proofErr w:type="spellEnd"/>
      <w:r>
        <w:rPr>
          <w:rFonts w:ascii="Calibri" w:eastAsia="Calibri" w:hAnsi="Calibri" w:cs="Calibri"/>
          <w:spacing w:val="-10"/>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d</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h</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proofErr w:type="spellStart"/>
      <w:r>
        <w:rPr>
          <w:rFonts w:ascii="Calibri" w:eastAsia="Calibri" w:hAnsi="Calibri" w:cs="Calibri"/>
          <w:sz w:val="20"/>
          <w:szCs w:val="20"/>
        </w:rPr>
        <w:t>K</w:t>
      </w:r>
      <w:r>
        <w:rPr>
          <w:rFonts w:ascii="Calibri" w:eastAsia="Calibri" w:hAnsi="Calibri" w:cs="Calibri"/>
          <w:spacing w:val="1"/>
          <w:sz w:val="20"/>
          <w:szCs w:val="20"/>
        </w:rPr>
        <w:t>o</w:t>
      </w:r>
      <w:r>
        <w:rPr>
          <w:rFonts w:ascii="Calibri" w:eastAsia="Calibri" w:hAnsi="Calibri" w:cs="Calibri"/>
          <w:sz w:val="20"/>
          <w:szCs w:val="20"/>
        </w:rPr>
        <w:t>zman</w:t>
      </w:r>
      <w:proofErr w:type="spellEnd"/>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s</w:t>
      </w:r>
      <w:r>
        <w:rPr>
          <w:rFonts w:ascii="Calibri" w:eastAsia="Calibri" w:hAnsi="Calibri" w:cs="Calibri"/>
          <w:sz w:val="20"/>
          <w:szCs w:val="20"/>
        </w:rPr>
        <w:t>tello</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 xml:space="preserve"> </w:t>
      </w:r>
      <w:proofErr w:type="spellStart"/>
      <w:r>
        <w:rPr>
          <w:rFonts w:ascii="Calibri" w:eastAsia="Calibri" w:hAnsi="Calibri" w:cs="Calibri"/>
          <w:sz w:val="20"/>
          <w:szCs w:val="20"/>
        </w:rPr>
        <w:t>Vel</w:t>
      </w:r>
      <w:r>
        <w:rPr>
          <w:rFonts w:ascii="Calibri" w:eastAsia="Calibri" w:hAnsi="Calibri" w:cs="Calibri"/>
          <w:spacing w:val="-1"/>
          <w:sz w:val="20"/>
          <w:szCs w:val="20"/>
        </w:rPr>
        <w:t>l</w:t>
      </w:r>
      <w:r>
        <w:rPr>
          <w:rFonts w:ascii="Calibri" w:eastAsia="Calibri" w:hAnsi="Calibri" w:cs="Calibri"/>
          <w:sz w:val="20"/>
          <w:szCs w:val="20"/>
        </w:rPr>
        <w:t>i</w:t>
      </w:r>
      <w:r>
        <w:rPr>
          <w:rFonts w:ascii="Calibri" w:eastAsia="Calibri" w:hAnsi="Calibri" w:cs="Calibri"/>
          <w:spacing w:val="3"/>
          <w:sz w:val="20"/>
          <w:szCs w:val="20"/>
        </w:rPr>
        <w:t>o</w:t>
      </w:r>
      <w:r>
        <w:rPr>
          <w:rFonts w:ascii="Calibri" w:eastAsia="Calibri" w:hAnsi="Calibri" w:cs="Calibri"/>
          <w:sz w:val="20"/>
          <w:szCs w:val="20"/>
        </w:rPr>
        <w:t>s</w:t>
      </w:r>
      <w:proofErr w:type="spellEnd"/>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Arc</w:t>
      </w:r>
      <w:r>
        <w:rPr>
          <w:rFonts w:ascii="Calibri" w:eastAsia="Calibri" w:hAnsi="Calibri" w:cs="Calibri"/>
          <w:spacing w:val="1"/>
          <w:sz w:val="20"/>
          <w:szCs w:val="20"/>
        </w:rPr>
        <w:t>h</w:t>
      </w:r>
      <w:r>
        <w:rPr>
          <w:rFonts w:ascii="Calibri" w:eastAsia="Calibri" w:hAnsi="Calibri" w:cs="Calibri"/>
          <w:sz w:val="20"/>
          <w:szCs w:val="20"/>
        </w:rPr>
        <w:t>ie</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as</w:t>
      </w:r>
      <w:r>
        <w:rPr>
          <w:rFonts w:ascii="Calibri" w:eastAsia="Calibri" w:hAnsi="Calibri" w:cs="Calibri"/>
          <w:spacing w:val="-1"/>
          <w:sz w:val="20"/>
          <w:szCs w:val="20"/>
        </w:rPr>
        <w:t>c</w:t>
      </w:r>
      <w:r>
        <w:rPr>
          <w:rFonts w:ascii="Calibri" w:eastAsia="Calibri" w:hAnsi="Calibri" w:cs="Calibri"/>
          <w:sz w:val="20"/>
          <w:szCs w:val="20"/>
        </w:rPr>
        <w:t>om</w:t>
      </w:r>
      <w:r>
        <w:rPr>
          <w:rFonts w:ascii="Calibri" w:eastAsia="Calibri" w:hAnsi="Calibri" w:cs="Calibri"/>
          <w:spacing w:val="-7"/>
          <w:sz w:val="20"/>
          <w:szCs w:val="20"/>
        </w:rPr>
        <w:t xml:space="preserve"> </w:t>
      </w:r>
      <w:r>
        <w:rPr>
          <w:rFonts w:ascii="Calibri" w:eastAsia="Calibri" w:hAnsi="Calibri" w:cs="Calibri"/>
          <w:sz w:val="20"/>
          <w:szCs w:val="20"/>
        </w:rPr>
        <w:t xml:space="preserve">R &amp; </w:t>
      </w:r>
      <w:proofErr w:type="spellStart"/>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z w:val="20"/>
          <w:szCs w:val="20"/>
        </w:rPr>
        <w:t>k</w:t>
      </w:r>
      <w:r>
        <w:rPr>
          <w:rFonts w:ascii="Calibri" w:eastAsia="Calibri" w:hAnsi="Calibri" w:cs="Calibri"/>
          <w:spacing w:val="1"/>
          <w:sz w:val="20"/>
          <w:szCs w:val="20"/>
        </w:rPr>
        <w:t>h</w:t>
      </w:r>
      <w:r>
        <w:rPr>
          <w:rFonts w:ascii="Calibri" w:eastAsia="Calibri" w:hAnsi="Calibri" w:cs="Calibri"/>
          <w:sz w:val="20"/>
          <w:szCs w:val="20"/>
        </w:rPr>
        <w:t>in</w:t>
      </w:r>
      <w:proofErr w:type="spellEnd"/>
      <w:r>
        <w:rPr>
          <w:rFonts w:ascii="Calibri" w:eastAsia="Calibri" w:hAnsi="Calibri" w:cs="Calibri"/>
          <w:spacing w:val="-6"/>
          <w:sz w:val="20"/>
          <w:szCs w:val="20"/>
        </w:rPr>
        <w:t xml:space="preserve"> </w:t>
      </w:r>
      <w:r>
        <w:rPr>
          <w:rFonts w:ascii="Calibri" w:eastAsia="Calibri" w:hAnsi="Calibri" w:cs="Calibri"/>
          <w:sz w:val="20"/>
          <w:szCs w:val="20"/>
        </w:rPr>
        <w:t>A.</w:t>
      </w:r>
    </w:p>
    <w:p w:rsidR="001040E8" w:rsidRDefault="001040E8" w:rsidP="001040E8">
      <w:pPr>
        <w:spacing w:after="0" w:line="242" w:lineRule="exact"/>
        <w:ind w:left="116" w:right="-20"/>
        <w:rPr>
          <w:rFonts w:ascii="Calibri" w:eastAsia="Calibri" w:hAnsi="Calibri" w:cs="Calibri"/>
          <w:sz w:val="20"/>
          <w:szCs w:val="20"/>
        </w:rPr>
      </w:pPr>
      <w:proofErr w:type="gramStart"/>
      <w:r>
        <w:rPr>
          <w:rFonts w:ascii="Calibri" w:eastAsia="Calibri" w:hAnsi="Calibri" w:cs="Calibri"/>
          <w:position w:val="1"/>
          <w:sz w:val="20"/>
          <w:szCs w:val="20"/>
        </w:rPr>
        <w:t>(2</w:t>
      </w:r>
      <w:r>
        <w:rPr>
          <w:rFonts w:ascii="Calibri" w:eastAsia="Calibri" w:hAnsi="Calibri" w:cs="Calibri"/>
          <w:spacing w:val="-1"/>
          <w:position w:val="1"/>
          <w:sz w:val="20"/>
          <w:szCs w:val="20"/>
        </w:rPr>
        <w:t>0</w:t>
      </w:r>
      <w:r>
        <w:rPr>
          <w:rFonts w:ascii="Calibri" w:eastAsia="Calibri" w:hAnsi="Calibri" w:cs="Calibri"/>
          <w:position w:val="1"/>
          <w:sz w:val="20"/>
          <w:szCs w:val="20"/>
        </w:rPr>
        <w:t>11</w:t>
      </w:r>
      <w:r>
        <w:rPr>
          <w:rFonts w:ascii="Calibri" w:eastAsia="Calibri" w:hAnsi="Calibri" w:cs="Calibri"/>
          <w:spacing w:val="1"/>
          <w:position w:val="1"/>
          <w:sz w:val="20"/>
          <w:szCs w:val="20"/>
        </w:rPr>
        <w:t>)</w:t>
      </w:r>
      <w:r>
        <w:rPr>
          <w:rFonts w:ascii="Calibri" w:eastAsia="Calibri" w:hAnsi="Calibri" w:cs="Calibri"/>
          <w:position w:val="1"/>
          <w:sz w:val="20"/>
          <w:szCs w:val="20"/>
        </w:rPr>
        <w:t>.</w:t>
      </w:r>
      <w:r>
        <w:rPr>
          <w:rFonts w:ascii="Calibri" w:eastAsia="Calibri" w:hAnsi="Calibri" w:cs="Calibri"/>
          <w:spacing w:val="39"/>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ffe</w:t>
      </w:r>
      <w:r>
        <w:rPr>
          <w:rFonts w:ascii="Calibri" w:eastAsia="Calibri" w:hAnsi="Calibri" w:cs="Calibri"/>
          <w:position w:val="1"/>
          <w:sz w:val="20"/>
          <w:szCs w:val="20"/>
        </w:rPr>
        <w:t>ct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of S</w:t>
      </w:r>
      <w:r>
        <w:rPr>
          <w:rFonts w:ascii="Calibri" w:eastAsia="Calibri" w:hAnsi="Calibri" w:cs="Calibri"/>
          <w:spacing w:val="-1"/>
          <w:position w:val="1"/>
          <w:sz w:val="20"/>
          <w:szCs w:val="20"/>
        </w:rPr>
        <w:t>e</w:t>
      </w:r>
      <w:r>
        <w:rPr>
          <w:rFonts w:ascii="Calibri" w:eastAsia="Calibri" w:hAnsi="Calibri" w:cs="Calibri"/>
          <w:position w:val="1"/>
          <w:sz w:val="20"/>
          <w:szCs w:val="20"/>
        </w:rPr>
        <w:t>co</w:t>
      </w:r>
      <w:r>
        <w:rPr>
          <w:rFonts w:ascii="Calibri" w:eastAsia="Calibri" w:hAnsi="Calibri" w:cs="Calibri"/>
          <w:spacing w:val="1"/>
          <w:position w:val="1"/>
          <w:sz w:val="20"/>
          <w:szCs w:val="20"/>
        </w:rPr>
        <w:t>ndh</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Smo</w:t>
      </w:r>
      <w:r>
        <w:rPr>
          <w:rFonts w:ascii="Calibri" w:eastAsia="Calibri" w:hAnsi="Calibri" w:cs="Calibri"/>
          <w:spacing w:val="1"/>
          <w:position w:val="1"/>
          <w:sz w:val="20"/>
          <w:szCs w:val="20"/>
        </w:rPr>
        <w:t>k</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ccu</w:t>
      </w:r>
      <w:r>
        <w:rPr>
          <w:rFonts w:ascii="Calibri" w:eastAsia="Calibri" w:hAnsi="Calibri" w:cs="Calibri"/>
          <w:spacing w:val="1"/>
          <w:position w:val="1"/>
          <w:sz w:val="20"/>
          <w:szCs w:val="20"/>
        </w:rPr>
        <w:t>p</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icoti</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y</w:t>
      </w:r>
      <w:r>
        <w:rPr>
          <w:rFonts w:ascii="Calibri" w:eastAsia="Calibri" w:hAnsi="Calibri" w:cs="Calibri"/>
          <w:position w:val="1"/>
          <w:sz w:val="20"/>
          <w:szCs w:val="20"/>
        </w:rPr>
        <w:t>lch</w:t>
      </w:r>
      <w:r>
        <w:rPr>
          <w:rFonts w:ascii="Calibri" w:eastAsia="Calibri" w:hAnsi="Calibri" w:cs="Calibri"/>
          <w:spacing w:val="1"/>
          <w:position w:val="1"/>
          <w:sz w:val="20"/>
          <w:szCs w:val="20"/>
        </w:rPr>
        <w:t>o</w:t>
      </w:r>
      <w:r>
        <w:rPr>
          <w:rFonts w:ascii="Calibri" w:eastAsia="Calibri" w:hAnsi="Calibri" w:cs="Calibri"/>
          <w:position w:val="1"/>
          <w:sz w:val="20"/>
          <w:szCs w:val="20"/>
        </w:rPr>
        <w:t>line</w:t>
      </w:r>
      <w:r>
        <w:rPr>
          <w:rFonts w:ascii="Calibri" w:eastAsia="Calibri" w:hAnsi="Calibri" w:cs="Calibri"/>
          <w:spacing w:val="-11"/>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Br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w:t>
      </w:r>
      <w:proofErr w:type="gramEnd"/>
      <w:r>
        <w:rPr>
          <w:rFonts w:ascii="Calibri" w:eastAsia="Calibri" w:hAnsi="Calibri" w:cs="Calibri"/>
          <w:spacing w:val="40"/>
          <w:position w:val="1"/>
          <w:sz w:val="20"/>
          <w:szCs w:val="20"/>
        </w:rPr>
        <w:t xml:space="preserve"> </w:t>
      </w:r>
      <w:r>
        <w:rPr>
          <w:rFonts w:ascii="Calibri" w:eastAsia="Calibri" w:hAnsi="Calibri" w:cs="Calibri"/>
          <w:position w:val="1"/>
          <w:sz w:val="20"/>
          <w:szCs w:val="20"/>
        </w:rPr>
        <w:t>Arch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n</w:t>
      </w:r>
    </w:p>
    <w:p w:rsidR="001040E8" w:rsidRDefault="001040E8" w:rsidP="001040E8">
      <w:pPr>
        <w:spacing w:after="0"/>
        <w:ind w:left="1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ia</w:t>
      </w:r>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68(9</w:t>
      </w:r>
      <w:r>
        <w:rPr>
          <w:rFonts w:ascii="Calibri" w:eastAsia="Calibri" w:hAnsi="Calibri" w:cs="Calibri"/>
          <w:spacing w:val="-1"/>
          <w:sz w:val="20"/>
          <w:szCs w:val="20"/>
        </w:rPr>
        <w:t>)</w:t>
      </w:r>
      <w:r>
        <w:rPr>
          <w:rFonts w:ascii="Calibri" w:eastAsia="Calibri" w:hAnsi="Calibri" w:cs="Calibri"/>
          <w:spacing w:val="2"/>
          <w:sz w:val="20"/>
          <w:szCs w:val="20"/>
        </w:rPr>
        <w:t>:</w:t>
      </w:r>
      <w:r>
        <w:rPr>
          <w:rFonts w:ascii="Calibri" w:eastAsia="Calibri" w:hAnsi="Calibri" w:cs="Calibri"/>
          <w:sz w:val="20"/>
          <w:szCs w:val="20"/>
        </w:rPr>
        <w:t>95</w:t>
      </w:r>
      <w:r>
        <w:rPr>
          <w:rFonts w:ascii="Calibri" w:eastAsia="Calibri" w:hAnsi="Calibri" w:cs="Calibri"/>
          <w:spacing w:val="4"/>
          <w:sz w:val="20"/>
          <w:szCs w:val="20"/>
        </w:rPr>
        <w:t>3</w:t>
      </w:r>
      <w:r>
        <w:rPr>
          <w:rFonts w:ascii="Calibri" w:eastAsia="Calibri" w:hAnsi="Calibri" w:cs="Calibri"/>
          <w:spacing w:val="-1"/>
          <w:sz w:val="20"/>
          <w:szCs w:val="20"/>
        </w:rPr>
        <w:t>-</w:t>
      </w:r>
      <w:r>
        <w:rPr>
          <w:rFonts w:ascii="Calibri" w:eastAsia="Calibri" w:hAnsi="Calibri" w:cs="Calibri"/>
          <w:sz w:val="20"/>
          <w:szCs w:val="20"/>
        </w:rPr>
        <w:t>960.</w:t>
      </w:r>
    </w:p>
    <w:p w:rsidR="001040E8" w:rsidRDefault="001040E8" w:rsidP="001040E8">
      <w:pPr>
        <w:spacing w:after="0"/>
        <w:ind w:left="116" w:right="-20"/>
        <w:rPr>
          <w:rFonts w:ascii="Calibri" w:eastAsia="Calibri" w:hAnsi="Calibri" w:cs="Calibri"/>
          <w:sz w:val="20"/>
          <w:szCs w:val="20"/>
        </w:rPr>
      </w:pPr>
    </w:p>
    <w:p w:rsidR="001040E8" w:rsidRDefault="001040E8" w:rsidP="001040E8">
      <w:pPr>
        <w:spacing w:after="0"/>
        <w:ind w:left="116" w:right="-20"/>
        <w:rPr>
          <w:rFonts w:ascii="Arial" w:hAnsi="Arial" w:cs="Arial"/>
          <w:color w:val="000000"/>
          <w:sz w:val="18"/>
          <w:szCs w:val="18"/>
        </w:rPr>
      </w:pPr>
      <w:proofErr w:type="spellStart"/>
      <w:r>
        <w:rPr>
          <w:rFonts w:ascii="Arial" w:hAnsi="Arial" w:cs="Arial"/>
          <w:color w:val="000000"/>
          <w:sz w:val="18"/>
          <w:szCs w:val="18"/>
        </w:rPr>
        <w:t>Flouris</w:t>
      </w:r>
      <w:proofErr w:type="spellEnd"/>
      <w:r>
        <w:rPr>
          <w:rFonts w:ascii="Arial" w:hAnsi="Arial" w:cs="Arial"/>
          <w:color w:val="000000"/>
          <w:sz w:val="18"/>
          <w:szCs w:val="18"/>
        </w:rPr>
        <w:t xml:space="preserve">, Andreas D.; </w:t>
      </w:r>
      <w:proofErr w:type="spellStart"/>
      <w:r>
        <w:rPr>
          <w:rFonts w:ascii="Arial" w:hAnsi="Arial" w:cs="Arial"/>
          <w:color w:val="000000"/>
          <w:sz w:val="18"/>
          <w:szCs w:val="18"/>
        </w:rPr>
        <w:t>Poulianiti</w:t>
      </w:r>
      <w:proofErr w:type="spellEnd"/>
      <w:r>
        <w:rPr>
          <w:rFonts w:ascii="Arial" w:hAnsi="Arial" w:cs="Arial"/>
          <w:color w:val="000000"/>
          <w:sz w:val="18"/>
          <w:szCs w:val="18"/>
        </w:rPr>
        <w:t xml:space="preserve">, Konstantina P.; </w:t>
      </w:r>
      <w:proofErr w:type="spellStart"/>
      <w:r>
        <w:rPr>
          <w:rFonts w:ascii="Arial" w:hAnsi="Arial" w:cs="Arial"/>
          <w:color w:val="000000"/>
          <w:sz w:val="18"/>
          <w:szCs w:val="18"/>
        </w:rPr>
        <w:t>Chorti</w:t>
      </w:r>
      <w:proofErr w:type="spellEnd"/>
      <w:r>
        <w:rPr>
          <w:rFonts w:ascii="Arial" w:hAnsi="Arial" w:cs="Arial"/>
          <w:color w:val="000000"/>
          <w:sz w:val="18"/>
          <w:szCs w:val="18"/>
        </w:rPr>
        <w:t xml:space="preserve">, Maria S.; </w:t>
      </w:r>
      <w:proofErr w:type="spellStart"/>
      <w:r>
        <w:rPr>
          <w:rFonts w:ascii="Arial" w:hAnsi="Arial" w:cs="Arial"/>
          <w:color w:val="000000"/>
          <w:sz w:val="18"/>
          <w:szCs w:val="18"/>
        </w:rPr>
        <w:t>Jamurtas</w:t>
      </w:r>
      <w:proofErr w:type="spellEnd"/>
      <w:r>
        <w:rPr>
          <w:rFonts w:ascii="Arial" w:hAnsi="Arial" w:cs="Arial"/>
          <w:color w:val="000000"/>
          <w:sz w:val="18"/>
          <w:szCs w:val="18"/>
        </w:rPr>
        <w:t>, Athanasios Z.; Kouretas,</w:t>
      </w:r>
      <w:r>
        <w:rPr>
          <w:rFonts w:ascii="Arial" w:hAnsi="Arial" w:cs="Arial"/>
          <w:sz w:val="18"/>
          <w:szCs w:val="18"/>
        </w:rPr>
        <w:br/>
      </w:r>
      <w:proofErr w:type="spellStart"/>
      <w:r>
        <w:rPr>
          <w:rFonts w:ascii="Arial" w:hAnsi="Arial" w:cs="Arial"/>
          <w:color w:val="000000"/>
          <w:sz w:val="18"/>
          <w:szCs w:val="18"/>
        </w:rPr>
        <w:t>Dimitrios</w:t>
      </w:r>
      <w:proofErr w:type="spellEnd"/>
      <w:r>
        <w:rPr>
          <w:rFonts w:ascii="Arial" w:hAnsi="Arial" w:cs="Arial"/>
          <w:color w:val="000000"/>
          <w:sz w:val="18"/>
          <w:szCs w:val="18"/>
        </w:rPr>
        <w:t xml:space="preserve">; </w:t>
      </w:r>
      <w:proofErr w:type="spellStart"/>
      <w:r>
        <w:rPr>
          <w:rFonts w:ascii="Arial" w:hAnsi="Arial" w:cs="Arial"/>
          <w:color w:val="000000"/>
          <w:sz w:val="18"/>
          <w:szCs w:val="18"/>
        </w:rPr>
        <w:t>Owolabi</w:t>
      </w:r>
      <w:proofErr w:type="spellEnd"/>
      <w:r>
        <w:rPr>
          <w:rFonts w:ascii="Arial" w:hAnsi="Arial" w:cs="Arial"/>
          <w:color w:val="000000"/>
          <w:sz w:val="18"/>
          <w:szCs w:val="18"/>
        </w:rPr>
        <w:t xml:space="preserve">, Emmanuel O.; </w:t>
      </w:r>
      <w:proofErr w:type="spellStart"/>
      <w:r>
        <w:rPr>
          <w:rFonts w:ascii="Arial" w:hAnsi="Arial" w:cs="Arial"/>
          <w:color w:val="000000"/>
          <w:sz w:val="18"/>
          <w:szCs w:val="18"/>
        </w:rPr>
        <w:t>Tzatzarakis</w:t>
      </w:r>
      <w:proofErr w:type="spellEnd"/>
      <w:r>
        <w:rPr>
          <w:rFonts w:ascii="Arial" w:hAnsi="Arial" w:cs="Arial"/>
          <w:color w:val="000000"/>
          <w:sz w:val="18"/>
          <w:szCs w:val="18"/>
        </w:rPr>
        <w:t xml:space="preserve">, </w:t>
      </w:r>
      <w:proofErr w:type="spellStart"/>
      <w:r>
        <w:rPr>
          <w:rFonts w:ascii="Arial" w:hAnsi="Arial" w:cs="Arial"/>
          <w:color w:val="000000"/>
          <w:sz w:val="18"/>
          <w:szCs w:val="18"/>
        </w:rPr>
        <w:t>Manolis</w:t>
      </w:r>
      <w:proofErr w:type="spellEnd"/>
      <w:r>
        <w:rPr>
          <w:rFonts w:ascii="Arial" w:hAnsi="Arial" w:cs="Arial"/>
          <w:color w:val="000000"/>
          <w:sz w:val="18"/>
          <w:szCs w:val="18"/>
        </w:rPr>
        <w:t xml:space="preserve"> N.; </w:t>
      </w:r>
      <w:proofErr w:type="spellStart"/>
      <w:r>
        <w:rPr>
          <w:rFonts w:ascii="Arial" w:hAnsi="Arial" w:cs="Arial"/>
          <w:color w:val="000000"/>
          <w:sz w:val="18"/>
          <w:szCs w:val="18"/>
        </w:rPr>
        <w:t>Tsatsakis</w:t>
      </w:r>
      <w:proofErr w:type="spellEnd"/>
      <w:r>
        <w:rPr>
          <w:rFonts w:ascii="Arial" w:hAnsi="Arial" w:cs="Arial"/>
          <w:color w:val="000000"/>
          <w:sz w:val="18"/>
          <w:szCs w:val="18"/>
        </w:rPr>
        <w:t xml:space="preserve">, </w:t>
      </w:r>
      <w:proofErr w:type="spellStart"/>
      <w:r>
        <w:rPr>
          <w:rFonts w:ascii="Arial" w:hAnsi="Arial" w:cs="Arial"/>
          <w:color w:val="000000"/>
          <w:sz w:val="18"/>
          <w:szCs w:val="18"/>
        </w:rPr>
        <w:t>Aristidis</w:t>
      </w:r>
      <w:proofErr w:type="spellEnd"/>
      <w:r>
        <w:rPr>
          <w:rFonts w:ascii="Arial" w:hAnsi="Arial" w:cs="Arial"/>
          <w:color w:val="000000"/>
          <w:sz w:val="18"/>
          <w:szCs w:val="18"/>
        </w:rPr>
        <w:t xml:space="preserve"> M.; </w:t>
      </w:r>
      <w:proofErr w:type="spellStart"/>
      <w:r>
        <w:rPr>
          <w:rFonts w:ascii="Arial" w:hAnsi="Arial" w:cs="Arial"/>
          <w:color w:val="000000"/>
          <w:sz w:val="18"/>
          <w:szCs w:val="18"/>
        </w:rPr>
        <w:t>Koutedakis</w:t>
      </w:r>
      <w:proofErr w:type="spellEnd"/>
      <w:r>
        <w:rPr>
          <w:rFonts w:ascii="Arial" w:hAnsi="Arial" w:cs="Arial"/>
          <w:color w:val="000000"/>
          <w:sz w:val="18"/>
          <w:szCs w:val="18"/>
        </w:rPr>
        <w:t xml:space="preserve">, </w:t>
      </w:r>
      <w:proofErr w:type="spellStart"/>
      <w:r>
        <w:rPr>
          <w:rFonts w:ascii="Arial" w:hAnsi="Arial" w:cs="Arial"/>
          <w:color w:val="000000"/>
          <w:sz w:val="18"/>
          <w:szCs w:val="18"/>
        </w:rPr>
        <w:t>Yiannis</w:t>
      </w:r>
      <w:proofErr w:type="spellEnd"/>
      <w:r>
        <w:rPr>
          <w:rFonts w:ascii="Arial" w:hAnsi="Arial" w:cs="Arial"/>
          <w:color w:val="000000"/>
          <w:sz w:val="18"/>
          <w:szCs w:val="18"/>
        </w:rPr>
        <w:t>.</w:t>
      </w:r>
      <w:r>
        <w:rPr>
          <w:rFonts w:ascii="Arial" w:hAnsi="Arial" w:cs="Arial"/>
          <w:sz w:val="18"/>
          <w:szCs w:val="18"/>
        </w:rPr>
        <w:br/>
      </w:r>
      <w:r>
        <w:rPr>
          <w:rFonts w:ascii="Arial" w:hAnsi="Arial" w:cs="Arial"/>
          <w:bCs/>
          <w:color w:val="000000"/>
          <w:sz w:val="18"/>
          <w:szCs w:val="18"/>
        </w:rPr>
        <w:t>“</w:t>
      </w:r>
      <w:proofErr w:type="gramStart"/>
      <w:r w:rsidRPr="00B0334B">
        <w:rPr>
          <w:rFonts w:ascii="Arial" w:hAnsi="Arial" w:cs="Arial"/>
          <w:bCs/>
          <w:color w:val="000000"/>
          <w:sz w:val="18"/>
          <w:szCs w:val="18"/>
        </w:rPr>
        <w:t>Acute Effects of Electronic and Tobacco Cigarette Smoking on Complete Blood Count.</w:t>
      </w:r>
      <w:proofErr w:type="gramEnd"/>
      <w:r w:rsidRPr="00B0334B">
        <w:rPr>
          <w:rFonts w:ascii="Arial" w:hAnsi="Arial" w:cs="Arial"/>
          <w:bCs/>
          <w:color w:val="000000"/>
          <w:sz w:val="18"/>
          <w:szCs w:val="18"/>
        </w:rPr>
        <w:t xml:space="preserve"> </w:t>
      </w:r>
      <w:proofErr w:type="gramStart"/>
      <w:r w:rsidRPr="00B0334B">
        <w:rPr>
          <w:rFonts w:ascii="Arial" w:hAnsi="Arial" w:cs="Arial"/>
          <w:bCs/>
          <w:color w:val="000000"/>
          <w:sz w:val="18"/>
          <w:szCs w:val="18"/>
        </w:rPr>
        <w:t>Food and Chemical Toxicology</w:t>
      </w:r>
      <w:r>
        <w:rPr>
          <w:rFonts w:ascii="Arial" w:hAnsi="Arial" w:cs="Arial"/>
          <w:bCs/>
          <w:color w:val="000000"/>
          <w:sz w:val="18"/>
          <w:szCs w:val="18"/>
        </w:rPr>
        <w:t>”.</w:t>
      </w:r>
      <w:proofErr w:type="gramEnd"/>
      <w:r>
        <w:rPr>
          <w:rFonts w:ascii="Arial" w:hAnsi="Arial" w:cs="Arial"/>
          <w:color w:val="000000"/>
          <w:sz w:val="18"/>
          <w:szCs w:val="18"/>
        </w:rPr>
        <w:t xml:space="preserve"> </w:t>
      </w:r>
      <w:r>
        <w:rPr>
          <w:rFonts w:ascii="Arial" w:hAnsi="Arial" w:cs="Arial"/>
          <w:color w:val="000000"/>
          <w:sz w:val="18"/>
          <w:szCs w:val="18"/>
        </w:rPr>
        <w:br/>
      </w:r>
      <w:hyperlink r:id="rId9" w:tgtFrame="_blank" w:history="1">
        <w:r>
          <w:rPr>
            <w:rStyle w:val="Hyperlink"/>
            <w:rFonts w:ascii="Arial" w:hAnsi="Arial" w:cs="Arial"/>
            <w:sz w:val="18"/>
            <w:szCs w:val="18"/>
          </w:rPr>
          <w:t>http://dx.doi.org/10.1016/j.fct.2012.07.025</w:t>
        </w:r>
      </w:hyperlink>
      <w:r>
        <w:rPr>
          <w:rFonts w:ascii="Arial" w:hAnsi="Arial" w:cs="Arial"/>
          <w:color w:val="000000"/>
          <w:sz w:val="18"/>
          <w:szCs w:val="18"/>
        </w:rPr>
        <w:t>,</w:t>
      </w:r>
    </w:p>
    <w:p w:rsidR="001040E8" w:rsidRDefault="001040E8" w:rsidP="001040E8">
      <w:pPr>
        <w:spacing w:after="0"/>
        <w:ind w:left="116" w:right="-20"/>
        <w:rPr>
          <w:rFonts w:ascii="Arial" w:hAnsi="Arial" w:cs="Arial"/>
          <w:color w:val="000000"/>
          <w:sz w:val="18"/>
          <w:szCs w:val="18"/>
        </w:rPr>
      </w:pPr>
    </w:p>
    <w:p w:rsidR="001040E8" w:rsidRDefault="001040E8" w:rsidP="001040E8">
      <w:pPr>
        <w:spacing w:after="0"/>
        <w:ind w:left="116" w:right="-20"/>
        <w:rPr>
          <w:rFonts w:ascii="Arial" w:eastAsia="Times New Roman" w:hAnsi="Arial" w:cs="Arial"/>
          <w:color w:val="205CA6"/>
          <w:sz w:val="18"/>
          <w:szCs w:val="18"/>
          <w:u w:val="single"/>
        </w:rPr>
      </w:pPr>
      <w:proofErr w:type="spellStart"/>
      <w:r w:rsidRPr="00027B1F">
        <w:rPr>
          <w:rFonts w:ascii="Arial" w:eastAsia="Times New Roman" w:hAnsi="Arial" w:cs="Arial"/>
          <w:color w:val="000000"/>
          <w:sz w:val="18"/>
          <w:szCs w:val="18"/>
          <w:lang w:val="fr-FR"/>
        </w:rPr>
        <w:t>Vardavas</w:t>
      </w:r>
      <w:proofErr w:type="spellEnd"/>
      <w:r w:rsidRPr="00027B1F">
        <w:rPr>
          <w:rFonts w:ascii="Arial" w:eastAsia="Times New Roman" w:hAnsi="Arial" w:cs="Arial"/>
          <w:color w:val="000000"/>
          <w:sz w:val="18"/>
          <w:szCs w:val="18"/>
          <w:lang w:val="fr-FR"/>
        </w:rPr>
        <w:t xml:space="preserve"> CI, Anagnostopoulos N, </w:t>
      </w:r>
      <w:proofErr w:type="spellStart"/>
      <w:r w:rsidRPr="00027B1F">
        <w:rPr>
          <w:rFonts w:ascii="Arial" w:eastAsia="Times New Roman" w:hAnsi="Arial" w:cs="Arial"/>
          <w:color w:val="000000"/>
          <w:sz w:val="18"/>
          <w:szCs w:val="18"/>
          <w:lang w:val="fr-FR"/>
        </w:rPr>
        <w:t>Kougias</w:t>
      </w:r>
      <w:proofErr w:type="spellEnd"/>
      <w:r w:rsidRPr="00027B1F">
        <w:rPr>
          <w:rFonts w:ascii="Arial" w:eastAsia="Times New Roman" w:hAnsi="Arial" w:cs="Arial"/>
          <w:color w:val="000000"/>
          <w:sz w:val="18"/>
          <w:szCs w:val="18"/>
          <w:lang w:val="fr-FR"/>
        </w:rPr>
        <w:t xml:space="preserve"> M, </w:t>
      </w:r>
      <w:proofErr w:type="spellStart"/>
      <w:r w:rsidRPr="00027B1F">
        <w:rPr>
          <w:rFonts w:ascii="Arial" w:eastAsia="Times New Roman" w:hAnsi="Arial" w:cs="Arial"/>
          <w:color w:val="000000"/>
          <w:sz w:val="18"/>
          <w:szCs w:val="18"/>
          <w:lang w:val="fr-FR"/>
        </w:rPr>
        <w:t>Evangelopoulou</w:t>
      </w:r>
      <w:proofErr w:type="spellEnd"/>
      <w:r w:rsidRPr="00027B1F">
        <w:rPr>
          <w:rFonts w:ascii="Arial" w:eastAsia="Times New Roman" w:hAnsi="Arial" w:cs="Arial"/>
          <w:color w:val="000000"/>
          <w:sz w:val="18"/>
          <w:szCs w:val="18"/>
          <w:lang w:val="fr-FR"/>
        </w:rPr>
        <w:t xml:space="preserve"> V, Connolly GN, </w:t>
      </w:r>
      <w:proofErr w:type="spellStart"/>
      <w:r w:rsidRPr="00027B1F">
        <w:rPr>
          <w:rFonts w:ascii="Arial" w:eastAsia="Times New Roman" w:hAnsi="Arial" w:cs="Arial"/>
          <w:color w:val="000000"/>
          <w:sz w:val="18"/>
          <w:szCs w:val="18"/>
          <w:lang w:val="fr-FR"/>
        </w:rPr>
        <w:t>Behrakis</w:t>
      </w:r>
      <w:proofErr w:type="spellEnd"/>
      <w:r w:rsidRPr="00027B1F">
        <w:rPr>
          <w:rFonts w:ascii="Arial" w:eastAsia="Times New Roman" w:hAnsi="Arial" w:cs="Arial"/>
          <w:color w:val="000000"/>
          <w:sz w:val="18"/>
          <w:szCs w:val="18"/>
          <w:lang w:val="fr-FR"/>
        </w:rPr>
        <w:t xml:space="preserve"> PK. </w:t>
      </w:r>
      <w:r>
        <w:rPr>
          <w:rFonts w:ascii="Arial" w:eastAsia="Times New Roman" w:hAnsi="Arial" w:cs="Arial"/>
          <w:color w:val="000000"/>
          <w:sz w:val="18"/>
          <w:szCs w:val="18"/>
        </w:rPr>
        <w:t>“</w:t>
      </w:r>
      <w:r w:rsidRPr="00B0334B">
        <w:rPr>
          <w:rFonts w:ascii="Arial" w:eastAsia="Times New Roman" w:hAnsi="Arial" w:cs="Arial"/>
          <w:bCs/>
          <w:color w:val="000000"/>
          <w:sz w:val="18"/>
          <w:szCs w:val="18"/>
        </w:rPr>
        <w:t>Acute</w:t>
      </w:r>
      <w:r w:rsidRPr="00B0334B">
        <w:rPr>
          <w:rFonts w:ascii="Arial" w:eastAsia="Times New Roman" w:hAnsi="Arial" w:cs="Arial"/>
          <w:bCs/>
          <w:sz w:val="18"/>
          <w:szCs w:val="18"/>
        </w:rPr>
        <w:br/>
      </w:r>
      <w:r w:rsidRPr="00B0334B">
        <w:rPr>
          <w:rFonts w:ascii="Arial" w:eastAsia="Times New Roman" w:hAnsi="Arial" w:cs="Arial"/>
          <w:bCs/>
          <w:color w:val="000000"/>
          <w:sz w:val="18"/>
          <w:szCs w:val="18"/>
        </w:rPr>
        <w:t>pulmonary effects of using an e-cigarette: impact on respiratory flow resistance, impedance and exhaled nitric oxide</w:t>
      </w:r>
      <w:r>
        <w:rPr>
          <w:rFonts w:ascii="Arial" w:eastAsia="Times New Roman" w:hAnsi="Arial" w:cs="Arial"/>
          <w:bCs/>
          <w:color w:val="000000"/>
          <w:sz w:val="18"/>
          <w:szCs w:val="18"/>
        </w:rPr>
        <w:t>”</w:t>
      </w:r>
      <w:r w:rsidRPr="00B0334B">
        <w:rPr>
          <w:rFonts w:ascii="Arial" w:eastAsia="Times New Roman" w:hAnsi="Arial" w:cs="Arial"/>
          <w:b/>
          <w:bCs/>
          <w:color w:val="000000"/>
          <w:sz w:val="18"/>
          <w:szCs w:val="18"/>
        </w:rPr>
        <w:t>.</w:t>
      </w:r>
      <w:r w:rsidRPr="00B0334B">
        <w:rPr>
          <w:rFonts w:ascii="Arial" w:eastAsia="Times New Roman" w:hAnsi="Arial" w:cs="Arial"/>
          <w:color w:val="000000"/>
          <w:sz w:val="18"/>
          <w:szCs w:val="18"/>
        </w:rPr>
        <w:t xml:space="preserve"> </w:t>
      </w:r>
      <w:proofErr w:type="gramStart"/>
      <w:r w:rsidRPr="00B0334B">
        <w:rPr>
          <w:rFonts w:ascii="Arial" w:eastAsia="Times New Roman" w:hAnsi="Arial" w:cs="Arial"/>
          <w:color w:val="000000"/>
          <w:sz w:val="18"/>
          <w:szCs w:val="18"/>
        </w:rPr>
        <w:t>Chest.</w:t>
      </w:r>
      <w:proofErr w:type="gramEnd"/>
      <w:r w:rsidRPr="00B0334B">
        <w:rPr>
          <w:rFonts w:ascii="Arial" w:eastAsia="Times New Roman" w:hAnsi="Arial" w:cs="Arial"/>
          <w:color w:val="000000"/>
          <w:sz w:val="18"/>
          <w:szCs w:val="18"/>
        </w:rPr>
        <w:t xml:space="preserve"> </w:t>
      </w:r>
      <w:proofErr w:type="gramStart"/>
      <w:r w:rsidRPr="00B0334B">
        <w:rPr>
          <w:rFonts w:ascii="Arial" w:eastAsia="Times New Roman" w:hAnsi="Arial" w:cs="Arial"/>
          <w:color w:val="000000"/>
          <w:sz w:val="18"/>
          <w:szCs w:val="18"/>
        </w:rPr>
        <w:t>2011 Dec 22.</w:t>
      </w:r>
      <w:proofErr w:type="gramEnd"/>
      <w:r>
        <w:rPr>
          <w:rFonts w:ascii="Arial" w:eastAsia="Times New Roman" w:hAnsi="Arial" w:cs="Arial"/>
          <w:color w:val="000000"/>
          <w:sz w:val="18"/>
          <w:szCs w:val="18"/>
        </w:rPr>
        <w:t xml:space="preserve">  </w:t>
      </w:r>
      <w:hyperlink r:id="rId10" w:tgtFrame="_blank" w:history="1">
        <w:r w:rsidRPr="00B0334B">
          <w:rPr>
            <w:rFonts w:ascii="Arial" w:eastAsia="Times New Roman" w:hAnsi="Arial" w:cs="Arial"/>
            <w:color w:val="205CA6"/>
            <w:sz w:val="18"/>
            <w:szCs w:val="18"/>
            <w:u w:val="single"/>
          </w:rPr>
          <w:t>http://www.ncbi.nlm.nih.gov/pubmed/22194587</w:t>
        </w:r>
      </w:hyperlink>
    </w:p>
    <w:p w:rsidR="001040E8" w:rsidRDefault="001040E8" w:rsidP="001040E8">
      <w:pPr>
        <w:spacing w:after="0"/>
        <w:ind w:left="116" w:right="-20"/>
        <w:rPr>
          <w:rFonts w:ascii="Arial" w:eastAsia="Times New Roman" w:hAnsi="Arial" w:cs="Arial"/>
          <w:color w:val="205CA6"/>
          <w:sz w:val="18"/>
          <w:szCs w:val="18"/>
          <w:u w:val="single"/>
        </w:rPr>
      </w:pPr>
    </w:p>
    <w:p w:rsidR="001040E8" w:rsidRDefault="001040E8" w:rsidP="001040E8">
      <w:pPr>
        <w:spacing w:after="0"/>
        <w:ind w:left="116" w:right="-20"/>
        <w:rPr>
          <w:rStyle w:val="Hyperlink"/>
          <w:i/>
          <w:sz w:val="20"/>
          <w:szCs w:val="20"/>
        </w:rPr>
      </w:pPr>
      <w:r w:rsidRPr="00385685">
        <w:rPr>
          <w:sz w:val="20"/>
          <w:szCs w:val="20"/>
        </w:rPr>
        <w:t xml:space="preserve">U. S. Food and Drug Admin. FDA Warns of Health Risks Posed by E-Cigarettes (2009), available at </w:t>
      </w:r>
      <w:hyperlink r:id="rId11" w:history="1">
        <w:r w:rsidRPr="00385685">
          <w:rPr>
            <w:rStyle w:val="Hyperlink"/>
            <w:i/>
            <w:sz w:val="20"/>
            <w:szCs w:val="20"/>
          </w:rPr>
          <w:t>www.fda.gov/downloads/ForConsumers/ConsumerUpdates/Updates/UCM173430.pdf</w:t>
        </w:r>
      </w:hyperlink>
    </w:p>
    <w:p w:rsidR="001040E8" w:rsidRDefault="001040E8" w:rsidP="001040E8">
      <w:pPr>
        <w:spacing w:after="0"/>
        <w:ind w:left="116" w:right="-20"/>
        <w:rPr>
          <w:sz w:val="20"/>
          <w:szCs w:val="20"/>
        </w:rPr>
      </w:pPr>
    </w:p>
    <w:p w:rsidR="001040E8" w:rsidRDefault="001040E8" w:rsidP="001040E8">
      <w:pPr>
        <w:spacing w:after="0"/>
        <w:ind w:left="116" w:right="-20"/>
        <w:rPr>
          <w:sz w:val="20"/>
          <w:szCs w:val="20"/>
        </w:rPr>
      </w:pPr>
      <w:proofErr w:type="gramStart"/>
      <w:r w:rsidRPr="00385685">
        <w:rPr>
          <w:sz w:val="20"/>
          <w:szCs w:val="20"/>
        </w:rPr>
        <w:t>Centers for Disease Control and Prevention (CDC).</w:t>
      </w:r>
      <w:proofErr w:type="gramEnd"/>
      <w:r w:rsidRPr="00385685">
        <w:rPr>
          <w:sz w:val="20"/>
          <w:szCs w:val="20"/>
        </w:rPr>
        <w:t xml:space="preserve">  Electronic Cigarette Use Among Middle and High School Students – Unites States, 2011-2012.  MMWR 2013; 62:729-30.</w:t>
      </w:r>
    </w:p>
    <w:p w:rsidR="001040E8" w:rsidRDefault="001040E8" w:rsidP="001040E8">
      <w:pPr>
        <w:spacing w:after="0"/>
        <w:ind w:left="116" w:right="-20"/>
        <w:rPr>
          <w:sz w:val="20"/>
          <w:szCs w:val="20"/>
        </w:rPr>
      </w:pPr>
    </w:p>
    <w:p w:rsidR="001040E8" w:rsidRDefault="001040E8" w:rsidP="001040E8">
      <w:pPr>
        <w:spacing w:after="0"/>
        <w:ind w:left="116" w:right="-20"/>
        <w:rPr>
          <w:rStyle w:val="Hyperlink"/>
          <w:i/>
          <w:sz w:val="20"/>
          <w:szCs w:val="20"/>
        </w:rPr>
      </w:pPr>
      <w:proofErr w:type="gramStart"/>
      <w:r w:rsidRPr="00385685">
        <w:rPr>
          <w:sz w:val="20"/>
          <w:szCs w:val="20"/>
        </w:rPr>
        <w:t xml:space="preserve">Center for Tobacco Control, Research and Education, </w:t>
      </w:r>
      <w:proofErr w:type="spellStart"/>
      <w:r w:rsidRPr="00385685">
        <w:rPr>
          <w:sz w:val="20"/>
          <w:szCs w:val="20"/>
        </w:rPr>
        <w:t>Univ</w:t>
      </w:r>
      <w:proofErr w:type="spellEnd"/>
      <w:r w:rsidRPr="00385685">
        <w:rPr>
          <w:sz w:val="20"/>
          <w:szCs w:val="20"/>
        </w:rPr>
        <w:t xml:space="preserve"> of California, San Francisco.</w:t>
      </w:r>
      <w:proofErr w:type="gramEnd"/>
      <w:r w:rsidRPr="00385685">
        <w:rPr>
          <w:sz w:val="20"/>
          <w:szCs w:val="20"/>
        </w:rPr>
        <w:t xml:space="preserve">  </w:t>
      </w:r>
      <w:hyperlink r:id="rId12" w:history="1">
        <w:r w:rsidRPr="00385685">
          <w:rPr>
            <w:rStyle w:val="Hyperlink"/>
            <w:i/>
            <w:sz w:val="20"/>
            <w:szCs w:val="20"/>
          </w:rPr>
          <w:t>www.tobacco.ucsfedu/10-chemicals-identified-so-far-e-cig-vapor-are-california-prop-65-list-carcinogens-and-reproductive</w:t>
        </w:r>
      </w:hyperlink>
    </w:p>
    <w:p w:rsidR="001040E8" w:rsidRDefault="001040E8" w:rsidP="001040E8">
      <w:pPr>
        <w:spacing w:after="0"/>
        <w:ind w:left="116" w:right="-20"/>
        <w:rPr>
          <w:rStyle w:val="Hyperlink"/>
          <w:i/>
          <w:sz w:val="20"/>
          <w:szCs w:val="20"/>
        </w:rPr>
      </w:pPr>
    </w:p>
    <w:p w:rsidR="001040E8" w:rsidRDefault="001040E8" w:rsidP="001040E8">
      <w:pPr>
        <w:spacing w:after="0"/>
        <w:ind w:left="116" w:right="-20"/>
        <w:rPr>
          <w:i/>
          <w:sz w:val="20"/>
          <w:szCs w:val="20"/>
          <w:u w:val="single"/>
        </w:rPr>
      </w:pPr>
      <w:r w:rsidRPr="00385685">
        <w:rPr>
          <w:sz w:val="20"/>
          <w:szCs w:val="20"/>
        </w:rPr>
        <w:t xml:space="preserve">Wilson LM et al. Impact of tobacco control interventions on smoking initiation, and prevalence:  A systematic review.  J Environ and Public Health; see:  </w:t>
      </w:r>
      <w:hyperlink r:id="rId13" w:history="1">
        <w:r w:rsidRPr="00385685">
          <w:rPr>
            <w:rStyle w:val="Hyperlink"/>
            <w:i/>
            <w:sz w:val="20"/>
            <w:szCs w:val="20"/>
          </w:rPr>
          <w:t>www.hindawi.com/journals/jeph/2012/961724/</w:t>
        </w:r>
      </w:hyperlink>
      <w:r w:rsidRPr="00385685">
        <w:rPr>
          <w:i/>
          <w:sz w:val="20"/>
          <w:szCs w:val="20"/>
          <w:u w:val="single"/>
        </w:rPr>
        <w:t>.</w:t>
      </w:r>
    </w:p>
    <w:p w:rsidR="001040E8" w:rsidRDefault="001040E8" w:rsidP="001040E8">
      <w:pPr>
        <w:spacing w:after="0"/>
        <w:ind w:left="116" w:right="-20"/>
        <w:rPr>
          <w:sz w:val="20"/>
          <w:szCs w:val="20"/>
        </w:rPr>
      </w:pPr>
    </w:p>
    <w:p w:rsidR="001040E8" w:rsidRDefault="001040E8" w:rsidP="001040E8">
      <w:pPr>
        <w:spacing w:after="0"/>
        <w:ind w:left="116" w:right="-20"/>
        <w:rPr>
          <w:sz w:val="20"/>
          <w:szCs w:val="20"/>
        </w:rPr>
      </w:pPr>
      <w:r w:rsidRPr="00385685">
        <w:rPr>
          <w:sz w:val="20"/>
          <w:szCs w:val="20"/>
        </w:rPr>
        <w:t>King BA et al. Flavored-little-cigar and flavored-cigarette use among U. S. middle and high school students. J of Adolescent Health 2014</w:t>
      </w:r>
      <w:proofErr w:type="gramStart"/>
      <w:r w:rsidRPr="00385685">
        <w:rPr>
          <w:sz w:val="20"/>
          <w:szCs w:val="20"/>
        </w:rPr>
        <w:t>;54:40</w:t>
      </w:r>
      <w:proofErr w:type="gramEnd"/>
      <w:r w:rsidRPr="00385685">
        <w:rPr>
          <w:sz w:val="20"/>
          <w:szCs w:val="20"/>
        </w:rPr>
        <w:t>-6.</w:t>
      </w:r>
    </w:p>
    <w:p w:rsidR="001040E8" w:rsidRDefault="001040E8" w:rsidP="001040E8">
      <w:pPr>
        <w:spacing w:after="0"/>
        <w:ind w:left="116" w:right="-20"/>
        <w:rPr>
          <w:sz w:val="20"/>
          <w:szCs w:val="20"/>
        </w:rPr>
      </w:pPr>
    </w:p>
    <w:p w:rsidR="001040E8" w:rsidRDefault="001040E8" w:rsidP="001040E8">
      <w:pPr>
        <w:spacing w:after="0"/>
        <w:ind w:left="116" w:right="-20"/>
        <w:rPr>
          <w:sz w:val="20"/>
          <w:szCs w:val="20"/>
        </w:rPr>
      </w:pPr>
      <w:proofErr w:type="spellStart"/>
      <w:r w:rsidRPr="00385685">
        <w:rPr>
          <w:sz w:val="20"/>
          <w:szCs w:val="20"/>
        </w:rPr>
        <w:t>Bullen</w:t>
      </w:r>
      <w:proofErr w:type="spellEnd"/>
      <w:r w:rsidRPr="00385685">
        <w:rPr>
          <w:sz w:val="20"/>
          <w:szCs w:val="20"/>
        </w:rPr>
        <w:t xml:space="preserve"> C et al. Electronic cigarettes for smoking cessation:  A randomized </w:t>
      </w:r>
      <w:r>
        <w:rPr>
          <w:sz w:val="20"/>
          <w:szCs w:val="20"/>
        </w:rPr>
        <w:t xml:space="preserve">controlled trial.  Lancet 2013; 382: </w:t>
      </w:r>
      <w:r w:rsidRPr="00385685">
        <w:rPr>
          <w:sz w:val="20"/>
          <w:szCs w:val="20"/>
        </w:rPr>
        <w:t>1629-37.</w:t>
      </w:r>
    </w:p>
    <w:p w:rsidR="001040E8" w:rsidRDefault="001040E8" w:rsidP="001040E8">
      <w:pPr>
        <w:spacing w:after="0"/>
        <w:ind w:left="116" w:right="-20"/>
        <w:rPr>
          <w:sz w:val="20"/>
          <w:szCs w:val="20"/>
        </w:rPr>
      </w:pPr>
    </w:p>
    <w:p w:rsidR="001040E8" w:rsidRDefault="001040E8" w:rsidP="001040E8">
      <w:pPr>
        <w:spacing w:after="0"/>
        <w:ind w:left="116" w:right="-20"/>
        <w:rPr>
          <w:sz w:val="20"/>
          <w:szCs w:val="20"/>
        </w:rPr>
      </w:pPr>
      <w:proofErr w:type="gramStart"/>
      <w:r w:rsidRPr="00385685">
        <w:rPr>
          <w:sz w:val="20"/>
          <w:szCs w:val="20"/>
        </w:rPr>
        <w:t>Centers for Disease Control and Prevention (CDC).</w:t>
      </w:r>
      <w:proofErr w:type="gramEnd"/>
      <w:r w:rsidRPr="00385685">
        <w:rPr>
          <w:sz w:val="20"/>
          <w:szCs w:val="20"/>
        </w:rPr>
        <w:t xml:space="preserve">  </w:t>
      </w:r>
      <w:r>
        <w:rPr>
          <w:sz w:val="20"/>
          <w:szCs w:val="20"/>
        </w:rPr>
        <w:t>Tobacco Product Use Among Middle and High School Student – United States, 2011 and 2012. MMWR Nov. 15, 2013 / 62(45);893-897</w:t>
      </w:r>
    </w:p>
    <w:p w:rsidR="001040E8" w:rsidRDefault="001040E8" w:rsidP="001040E8">
      <w:pPr>
        <w:spacing w:after="0"/>
        <w:ind w:left="116" w:right="-20"/>
        <w:rPr>
          <w:sz w:val="20"/>
          <w:szCs w:val="20"/>
        </w:rPr>
      </w:pPr>
    </w:p>
    <w:p w:rsidR="001040E8" w:rsidRDefault="001040E8" w:rsidP="001040E8">
      <w:pPr>
        <w:spacing w:after="0"/>
        <w:ind w:left="116" w:right="-20"/>
        <w:rPr>
          <w:sz w:val="20"/>
          <w:szCs w:val="20"/>
        </w:rPr>
      </w:pPr>
      <w:proofErr w:type="gramStart"/>
      <w:r w:rsidRPr="00385685">
        <w:rPr>
          <w:sz w:val="20"/>
          <w:szCs w:val="20"/>
        </w:rPr>
        <w:t>Centers for Disease Control and Prevention (CDC).</w:t>
      </w:r>
      <w:proofErr w:type="gramEnd"/>
      <w:r w:rsidRPr="00385685">
        <w:rPr>
          <w:sz w:val="20"/>
          <w:szCs w:val="20"/>
        </w:rPr>
        <w:t xml:space="preserve">  </w:t>
      </w:r>
      <w:r>
        <w:rPr>
          <w:sz w:val="20"/>
          <w:szCs w:val="20"/>
        </w:rPr>
        <w:t xml:space="preserve">Quitting Smoking </w:t>
      </w:r>
      <w:proofErr w:type="gramStart"/>
      <w:r>
        <w:rPr>
          <w:sz w:val="20"/>
          <w:szCs w:val="20"/>
        </w:rPr>
        <w:t>Among</w:t>
      </w:r>
      <w:proofErr w:type="gramEnd"/>
      <w:r>
        <w:rPr>
          <w:sz w:val="20"/>
          <w:szCs w:val="20"/>
        </w:rPr>
        <w:t xml:space="preserve"> Adults ---United States, 2001—2010.  MMWR Nov. 11, 2011 / 60(44);153-1519</w:t>
      </w:r>
    </w:p>
    <w:p w:rsidR="001040E8" w:rsidRPr="007E47E8" w:rsidRDefault="001040E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99" w:rsidRDefault="006E2299" w:rsidP="00530B0C">
      <w:pPr>
        <w:spacing w:after="0"/>
      </w:pPr>
      <w:r>
        <w:separator/>
      </w:r>
    </w:p>
  </w:footnote>
  <w:footnote w:type="continuationSeparator" w:id="0">
    <w:p w:rsidR="006E2299" w:rsidRDefault="006E2299" w:rsidP="00530B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30" w:rsidRDefault="00467D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DBB"/>
    <w:multiLevelType w:val="hybridMultilevel"/>
    <w:tmpl w:val="9B44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C7471"/>
    <w:multiLevelType w:val="hybridMultilevel"/>
    <w:tmpl w:val="B99C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E767F"/>
    <w:multiLevelType w:val="hybridMultilevel"/>
    <w:tmpl w:val="48985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64302"/>
    <w:multiLevelType w:val="hybridMultilevel"/>
    <w:tmpl w:val="3F14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8582F"/>
    <w:multiLevelType w:val="hybridMultilevel"/>
    <w:tmpl w:val="ADCE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70562"/>
    <w:multiLevelType w:val="hybridMultilevel"/>
    <w:tmpl w:val="5454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A768F"/>
    <w:multiLevelType w:val="hybridMultilevel"/>
    <w:tmpl w:val="1E4E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C15CC"/>
    <w:multiLevelType w:val="hybridMultilevel"/>
    <w:tmpl w:val="95C89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74534"/>
    <w:multiLevelType w:val="hybridMultilevel"/>
    <w:tmpl w:val="4C96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93345"/>
    <w:multiLevelType w:val="hybridMultilevel"/>
    <w:tmpl w:val="3D5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B7603"/>
    <w:multiLevelType w:val="hybridMultilevel"/>
    <w:tmpl w:val="1A1A9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461B95"/>
    <w:multiLevelType w:val="hybridMultilevel"/>
    <w:tmpl w:val="6D2C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05CAE"/>
    <w:multiLevelType w:val="hybridMultilevel"/>
    <w:tmpl w:val="7436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7"/>
  </w:num>
  <w:num w:numId="5">
    <w:abstractNumId w:val="8"/>
  </w:num>
  <w:num w:numId="6">
    <w:abstractNumId w:val="5"/>
  </w:num>
  <w:num w:numId="7">
    <w:abstractNumId w:val="1"/>
  </w:num>
  <w:num w:numId="8">
    <w:abstractNumId w:val="3"/>
  </w:num>
  <w:num w:numId="9">
    <w:abstractNumId w:val="2"/>
  </w:num>
  <w:num w:numId="10">
    <w:abstractNumId w:val="12"/>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0C"/>
    <w:rsid w:val="00001447"/>
    <w:rsid w:val="00027B1F"/>
    <w:rsid w:val="00056CA3"/>
    <w:rsid w:val="00063436"/>
    <w:rsid w:val="00082F12"/>
    <w:rsid w:val="000856E6"/>
    <w:rsid w:val="000A6C54"/>
    <w:rsid w:val="000B3F61"/>
    <w:rsid w:val="000C211F"/>
    <w:rsid w:val="000D1FF8"/>
    <w:rsid w:val="000E6DA1"/>
    <w:rsid w:val="000F2BCD"/>
    <w:rsid w:val="00103EE0"/>
    <w:rsid w:val="001040E8"/>
    <w:rsid w:val="001144F1"/>
    <w:rsid w:val="00152246"/>
    <w:rsid w:val="001C61F2"/>
    <w:rsid w:val="001D5860"/>
    <w:rsid w:val="00205EE4"/>
    <w:rsid w:val="00217E03"/>
    <w:rsid w:val="00252ABE"/>
    <w:rsid w:val="00276C93"/>
    <w:rsid w:val="002C421A"/>
    <w:rsid w:val="002D2E99"/>
    <w:rsid w:val="00300F39"/>
    <w:rsid w:val="00385685"/>
    <w:rsid w:val="00387056"/>
    <w:rsid w:val="003A6CD6"/>
    <w:rsid w:val="003D4B70"/>
    <w:rsid w:val="00406E5B"/>
    <w:rsid w:val="0042593D"/>
    <w:rsid w:val="00425ACA"/>
    <w:rsid w:val="004473CD"/>
    <w:rsid w:val="00467D30"/>
    <w:rsid w:val="00480B0D"/>
    <w:rsid w:val="00483CB8"/>
    <w:rsid w:val="00484C6F"/>
    <w:rsid w:val="00497E5F"/>
    <w:rsid w:val="00530B0C"/>
    <w:rsid w:val="00577846"/>
    <w:rsid w:val="005A6B51"/>
    <w:rsid w:val="00600694"/>
    <w:rsid w:val="00624E00"/>
    <w:rsid w:val="006627E9"/>
    <w:rsid w:val="00674E19"/>
    <w:rsid w:val="00676FDE"/>
    <w:rsid w:val="006D79A8"/>
    <w:rsid w:val="006E2299"/>
    <w:rsid w:val="0070504C"/>
    <w:rsid w:val="00725B7A"/>
    <w:rsid w:val="00756DE5"/>
    <w:rsid w:val="00774E9F"/>
    <w:rsid w:val="00792544"/>
    <w:rsid w:val="007A06B1"/>
    <w:rsid w:val="007A61D9"/>
    <w:rsid w:val="007B0971"/>
    <w:rsid w:val="007E47E8"/>
    <w:rsid w:val="0080106C"/>
    <w:rsid w:val="00824713"/>
    <w:rsid w:val="00860437"/>
    <w:rsid w:val="00861793"/>
    <w:rsid w:val="00872DCD"/>
    <w:rsid w:val="0088554E"/>
    <w:rsid w:val="008B5216"/>
    <w:rsid w:val="008D67B3"/>
    <w:rsid w:val="008F775D"/>
    <w:rsid w:val="0091071B"/>
    <w:rsid w:val="00932F1C"/>
    <w:rsid w:val="00971D26"/>
    <w:rsid w:val="00982C31"/>
    <w:rsid w:val="00997CA8"/>
    <w:rsid w:val="009D2BE0"/>
    <w:rsid w:val="009F06B8"/>
    <w:rsid w:val="00A233CC"/>
    <w:rsid w:val="00A41D2D"/>
    <w:rsid w:val="00A83899"/>
    <w:rsid w:val="00AA64DE"/>
    <w:rsid w:val="00B0334B"/>
    <w:rsid w:val="00B21A56"/>
    <w:rsid w:val="00B23F2E"/>
    <w:rsid w:val="00B256C5"/>
    <w:rsid w:val="00B310C5"/>
    <w:rsid w:val="00B46452"/>
    <w:rsid w:val="00B66606"/>
    <w:rsid w:val="00B9657B"/>
    <w:rsid w:val="00BC0096"/>
    <w:rsid w:val="00BC3DA1"/>
    <w:rsid w:val="00BD004F"/>
    <w:rsid w:val="00BD07A6"/>
    <w:rsid w:val="00BE183E"/>
    <w:rsid w:val="00BE3231"/>
    <w:rsid w:val="00C1641C"/>
    <w:rsid w:val="00C375DF"/>
    <w:rsid w:val="00C72C6F"/>
    <w:rsid w:val="00C863FA"/>
    <w:rsid w:val="00C9321E"/>
    <w:rsid w:val="00CB3D94"/>
    <w:rsid w:val="00D04556"/>
    <w:rsid w:val="00D512F4"/>
    <w:rsid w:val="00D550DD"/>
    <w:rsid w:val="00D95BDE"/>
    <w:rsid w:val="00DB4FCD"/>
    <w:rsid w:val="00DD5A13"/>
    <w:rsid w:val="00DE5160"/>
    <w:rsid w:val="00DE5FAB"/>
    <w:rsid w:val="00DF3B3B"/>
    <w:rsid w:val="00E2744A"/>
    <w:rsid w:val="00E4347E"/>
    <w:rsid w:val="00E7019D"/>
    <w:rsid w:val="00E96C45"/>
    <w:rsid w:val="00EA0747"/>
    <w:rsid w:val="00EB3CC7"/>
    <w:rsid w:val="00EE1E68"/>
    <w:rsid w:val="00F0107D"/>
    <w:rsid w:val="00F16528"/>
    <w:rsid w:val="00F205AB"/>
    <w:rsid w:val="00F2263E"/>
    <w:rsid w:val="00F260E1"/>
    <w:rsid w:val="00F70334"/>
    <w:rsid w:val="00FB5957"/>
    <w:rsid w:val="00FC3C62"/>
    <w:rsid w:val="00FD6F3A"/>
    <w:rsid w:val="00FE28BF"/>
    <w:rsid w:val="00FF204E"/>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0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0B0C"/>
    <w:pPr>
      <w:tabs>
        <w:tab w:val="center" w:pos="4680"/>
        <w:tab w:val="right" w:pos="9360"/>
      </w:tabs>
      <w:spacing w:after="0"/>
    </w:pPr>
  </w:style>
  <w:style w:type="character" w:customStyle="1" w:styleId="FooterChar">
    <w:name w:val="Footer Char"/>
    <w:basedOn w:val="DefaultParagraphFont"/>
    <w:link w:val="Footer"/>
    <w:uiPriority w:val="99"/>
    <w:rsid w:val="00530B0C"/>
  </w:style>
  <w:style w:type="paragraph" w:styleId="Header">
    <w:name w:val="header"/>
    <w:basedOn w:val="Normal"/>
    <w:link w:val="HeaderChar"/>
    <w:uiPriority w:val="99"/>
    <w:unhideWhenUsed/>
    <w:rsid w:val="00530B0C"/>
    <w:pPr>
      <w:tabs>
        <w:tab w:val="center" w:pos="4680"/>
        <w:tab w:val="right" w:pos="9360"/>
      </w:tabs>
      <w:spacing w:after="0"/>
    </w:pPr>
  </w:style>
  <w:style w:type="character" w:customStyle="1" w:styleId="HeaderChar">
    <w:name w:val="Header Char"/>
    <w:basedOn w:val="DefaultParagraphFont"/>
    <w:link w:val="Header"/>
    <w:uiPriority w:val="99"/>
    <w:rsid w:val="00530B0C"/>
  </w:style>
  <w:style w:type="paragraph" w:styleId="BalloonText">
    <w:name w:val="Balloon Text"/>
    <w:basedOn w:val="Normal"/>
    <w:link w:val="BalloonTextChar"/>
    <w:uiPriority w:val="99"/>
    <w:semiHidden/>
    <w:unhideWhenUsed/>
    <w:rsid w:val="00530B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0C"/>
    <w:rPr>
      <w:rFonts w:ascii="Tahoma" w:hAnsi="Tahoma" w:cs="Tahoma"/>
      <w:sz w:val="16"/>
      <w:szCs w:val="16"/>
    </w:rPr>
  </w:style>
  <w:style w:type="paragraph" w:customStyle="1" w:styleId="Default">
    <w:name w:val="Default"/>
    <w:rsid w:val="000F2BC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9657B"/>
    <w:pPr>
      <w:spacing w:after="0" w:line="240" w:lineRule="auto"/>
    </w:pPr>
  </w:style>
  <w:style w:type="paragraph" w:styleId="ListParagraph">
    <w:name w:val="List Paragraph"/>
    <w:basedOn w:val="Normal"/>
    <w:uiPriority w:val="34"/>
    <w:qFormat/>
    <w:rsid w:val="00A41D2D"/>
    <w:pPr>
      <w:ind w:left="720"/>
      <w:contextualSpacing/>
    </w:pPr>
  </w:style>
  <w:style w:type="character" w:styleId="Hyperlink">
    <w:name w:val="Hyperlink"/>
    <w:basedOn w:val="DefaultParagraphFont"/>
    <w:uiPriority w:val="99"/>
    <w:unhideWhenUsed/>
    <w:rsid w:val="00B0334B"/>
    <w:rPr>
      <w:color w:val="205CA6"/>
      <w:u w:val="single"/>
    </w:rPr>
  </w:style>
  <w:style w:type="paragraph" w:styleId="NormalWeb">
    <w:name w:val="Normal (Web)"/>
    <w:basedOn w:val="Normal"/>
    <w:uiPriority w:val="99"/>
    <w:semiHidden/>
    <w:unhideWhenUsed/>
    <w:rsid w:val="00F2263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2263E"/>
    <w:rPr>
      <w:i/>
      <w:iCs/>
    </w:rPr>
  </w:style>
  <w:style w:type="character" w:styleId="FollowedHyperlink">
    <w:name w:val="FollowedHyperlink"/>
    <w:basedOn w:val="DefaultParagraphFont"/>
    <w:uiPriority w:val="99"/>
    <w:semiHidden/>
    <w:unhideWhenUsed/>
    <w:rsid w:val="003A6CD6"/>
    <w:rPr>
      <w:color w:val="800080" w:themeColor="followedHyperlink"/>
      <w:u w:val="single"/>
    </w:rPr>
  </w:style>
  <w:style w:type="paragraph" w:styleId="EndnoteText">
    <w:name w:val="endnote text"/>
    <w:basedOn w:val="Normal"/>
    <w:link w:val="EndnoteTextChar"/>
    <w:uiPriority w:val="99"/>
    <w:unhideWhenUsed/>
    <w:rsid w:val="00F260E1"/>
    <w:pPr>
      <w:spacing w:after="0"/>
    </w:pPr>
    <w:rPr>
      <w:sz w:val="20"/>
      <w:szCs w:val="20"/>
    </w:rPr>
  </w:style>
  <w:style w:type="character" w:customStyle="1" w:styleId="EndnoteTextChar">
    <w:name w:val="Endnote Text Char"/>
    <w:basedOn w:val="DefaultParagraphFont"/>
    <w:link w:val="EndnoteText"/>
    <w:uiPriority w:val="99"/>
    <w:rsid w:val="00F260E1"/>
    <w:rPr>
      <w:sz w:val="20"/>
      <w:szCs w:val="20"/>
    </w:rPr>
  </w:style>
  <w:style w:type="character" w:styleId="EndnoteReference">
    <w:name w:val="endnote reference"/>
    <w:basedOn w:val="DefaultParagraphFont"/>
    <w:uiPriority w:val="99"/>
    <w:semiHidden/>
    <w:unhideWhenUsed/>
    <w:rsid w:val="00F260E1"/>
    <w:rPr>
      <w:vertAlign w:val="superscript"/>
    </w:rPr>
  </w:style>
  <w:style w:type="character" w:styleId="CommentReference">
    <w:name w:val="annotation reference"/>
    <w:basedOn w:val="DefaultParagraphFont"/>
    <w:uiPriority w:val="99"/>
    <w:semiHidden/>
    <w:unhideWhenUsed/>
    <w:rsid w:val="00B21A56"/>
    <w:rPr>
      <w:sz w:val="16"/>
      <w:szCs w:val="16"/>
    </w:rPr>
  </w:style>
  <w:style w:type="paragraph" w:styleId="CommentText">
    <w:name w:val="annotation text"/>
    <w:basedOn w:val="Normal"/>
    <w:link w:val="CommentTextChar"/>
    <w:uiPriority w:val="99"/>
    <w:semiHidden/>
    <w:unhideWhenUsed/>
    <w:rsid w:val="00B21A56"/>
    <w:rPr>
      <w:sz w:val="20"/>
      <w:szCs w:val="20"/>
    </w:rPr>
  </w:style>
  <w:style w:type="character" w:customStyle="1" w:styleId="CommentTextChar">
    <w:name w:val="Comment Text Char"/>
    <w:basedOn w:val="DefaultParagraphFont"/>
    <w:link w:val="CommentText"/>
    <w:uiPriority w:val="99"/>
    <w:semiHidden/>
    <w:rsid w:val="00B21A56"/>
    <w:rPr>
      <w:sz w:val="20"/>
      <w:szCs w:val="20"/>
    </w:rPr>
  </w:style>
  <w:style w:type="paragraph" w:styleId="CommentSubject">
    <w:name w:val="annotation subject"/>
    <w:basedOn w:val="CommentText"/>
    <w:next w:val="CommentText"/>
    <w:link w:val="CommentSubjectChar"/>
    <w:uiPriority w:val="99"/>
    <w:semiHidden/>
    <w:unhideWhenUsed/>
    <w:rsid w:val="00B21A56"/>
    <w:rPr>
      <w:b/>
      <w:bCs/>
    </w:rPr>
  </w:style>
  <w:style w:type="character" w:customStyle="1" w:styleId="CommentSubjectChar">
    <w:name w:val="Comment Subject Char"/>
    <w:basedOn w:val="CommentTextChar"/>
    <w:link w:val="CommentSubject"/>
    <w:uiPriority w:val="99"/>
    <w:semiHidden/>
    <w:rsid w:val="00B21A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0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0B0C"/>
    <w:pPr>
      <w:tabs>
        <w:tab w:val="center" w:pos="4680"/>
        <w:tab w:val="right" w:pos="9360"/>
      </w:tabs>
      <w:spacing w:after="0"/>
    </w:pPr>
  </w:style>
  <w:style w:type="character" w:customStyle="1" w:styleId="FooterChar">
    <w:name w:val="Footer Char"/>
    <w:basedOn w:val="DefaultParagraphFont"/>
    <w:link w:val="Footer"/>
    <w:uiPriority w:val="99"/>
    <w:rsid w:val="00530B0C"/>
  </w:style>
  <w:style w:type="paragraph" w:styleId="Header">
    <w:name w:val="header"/>
    <w:basedOn w:val="Normal"/>
    <w:link w:val="HeaderChar"/>
    <w:uiPriority w:val="99"/>
    <w:unhideWhenUsed/>
    <w:rsid w:val="00530B0C"/>
    <w:pPr>
      <w:tabs>
        <w:tab w:val="center" w:pos="4680"/>
        <w:tab w:val="right" w:pos="9360"/>
      </w:tabs>
      <w:spacing w:after="0"/>
    </w:pPr>
  </w:style>
  <w:style w:type="character" w:customStyle="1" w:styleId="HeaderChar">
    <w:name w:val="Header Char"/>
    <w:basedOn w:val="DefaultParagraphFont"/>
    <w:link w:val="Header"/>
    <w:uiPriority w:val="99"/>
    <w:rsid w:val="00530B0C"/>
  </w:style>
  <w:style w:type="paragraph" w:styleId="BalloonText">
    <w:name w:val="Balloon Text"/>
    <w:basedOn w:val="Normal"/>
    <w:link w:val="BalloonTextChar"/>
    <w:uiPriority w:val="99"/>
    <w:semiHidden/>
    <w:unhideWhenUsed/>
    <w:rsid w:val="00530B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0C"/>
    <w:rPr>
      <w:rFonts w:ascii="Tahoma" w:hAnsi="Tahoma" w:cs="Tahoma"/>
      <w:sz w:val="16"/>
      <w:szCs w:val="16"/>
    </w:rPr>
  </w:style>
  <w:style w:type="paragraph" w:customStyle="1" w:styleId="Default">
    <w:name w:val="Default"/>
    <w:rsid w:val="000F2BC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9657B"/>
    <w:pPr>
      <w:spacing w:after="0" w:line="240" w:lineRule="auto"/>
    </w:pPr>
  </w:style>
  <w:style w:type="paragraph" w:styleId="ListParagraph">
    <w:name w:val="List Paragraph"/>
    <w:basedOn w:val="Normal"/>
    <w:uiPriority w:val="34"/>
    <w:qFormat/>
    <w:rsid w:val="00A41D2D"/>
    <w:pPr>
      <w:ind w:left="720"/>
      <w:contextualSpacing/>
    </w:pPr>
  </w:style>
  <w:style w:type="character" w:styleId="Hyperlink">
    <w:name w:val="Hyperlink"/>
    <w:basedOn w:val="DefaultParagraphFont"/>
    <w:uiPriority w:val="99"/>
    <w:unhideWhenUsed/>
    <w:rsid w:val="00B0334B"/>
    <w:rPr>
      <w:color w:val="205CA6"/>
      <w:u w:val="single"/>
    </w:rPr>
  </w:style>
  <w:style w:type="paragraph" w:styleId="NormalWeb">
    <w:name w:val="Normal (Web)"/>
    <w:basedOn w:val="Normal"/>
    <w:uiPriority w:val="99"/>
    <w:semiHidden/>
    <w:unhideWhenUsed/>
    <w:rsid w:val="00F2263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2263E"/>
    <w:rPr>
      <w:i/>
      <w:iCs/>
    </w:rPr>
  </w:style>
  <w:style w:type="character" w:styleId="FollowedHyperlink">
    <w:name w:val="FollowedHyperlink"/>
    <w:basedOn w:val="DefaultParagraphFont"/>
    <w:uiPriority w:val="99"/>
    <w:semiHidden/>
    <w:unhideWhenUsed/>
    <w:rsid w:val="003A6CD6"/>
    <w:rPr>
      <w:color w:val="800080" w:themeColor="followedHyperlink"/>
      <w:u w:val="single"/>
    </w:rPr>
  </w:style>
  <w:style w:type="paragraph" w:styleId="EndnoteText">
    <w:name w:val="endnote text"/>
    <w:basedOn w:val="Normal"/>
    <w:link w:val="EndnoteTextChar"/>
    <w:uiPriority w:val="99"/>
    <w:unhideWhenUsed/>
    <w:rsid w:val="00F260E1"/>
    <w:pPr>
      <w:spacing w:after="0"/>
    </w:pPr>
    <w:rPr>
      <w:sz w:val="20"/>
      <w:szCs w:val="20"/>
    </w:rPr>
  </w:style>
  <w:style w:type="character" w:customStyle="1" w:styleId="EndnoteTextChar">
    <w:name w:val="Endnote Text Char"/>
    <w:basedOn w:val="DefaultParagraphFont"/>
    <w:link w:val="EndnoteText"/>
    <w:uiPriority w:val="99"/>
    <w:rsid w:val="00F260E1"/>
    <w:rPr>
      <w:sz w:val="20"/>
      <w:szCs w:val="20"/>
    </w:rPr>
  </w:style>
  <w:style w:type="character" w:styleId="EndnoteReference">
    <w:name w:val="endnote reference"/>
    <w:basedOn w:val="DefaultParagraphFont"/>
    <w:uiPriority w:val="99"/>
    <w:semiHidden/>
    <w:unhideWhenUsed/>
    <w:rsid w:val="00F260E1"/>
    <w:rPr>
      <w:vertAlign w:val="superscript"/>
    </w:rPr>
  </w:style>
  <w:style w:type="character" w:styleId="CommentReference">
    <w:name w:val="annotation reference"/>
    <w:basedOn w:val="DefaultParagraphFont"/>
    <w:uiPriority w:val="99"/>
    <w:semiHidden/>
    <w:unhideWhenUsed/>
    <w:rsid w:val="00B21A56"/>
    <w:rPr>
      <w:sz w:val="16"/>
      <w:szCs w:val="16"/>
    </w:rPr>
  </w:style>
  <w:style w:type="paragraph" w:styleId="CommentText">
    <w:name w:val="annotation text"/>
    <w:basedOn w:val="Normal"/>
    <w:link w:val="CommentTextChar"/>
    <w:uiPriority w:val="99"/>
    <w:semiHidden/>
    <w:unhideWhenUsed/>
    <w:rsid w:val="00B21A56"/>
    <w:rPr>
      <w:sz w:val="20"/>
      <w:szCs w:val="20"/>
    </w:rPr>
  </w:style>
  <w:style w:type="character" w:customStyle="1" w:styleId="CommentTextChar">
    <w:name w:val="Comment Text Char"/>
    <w:basedOn w:val="DefaultParagraphFont"/>
    <w:link w:val="CommentText"/>
    <w:uiPriority w:val="99"/>
    <w:semiHidden/>
    <w:rsid w:val="00B21A56"/>
    <w:rPr>
      <w:sz w:val="20"/>
      <w:szCs w:val="20"/>
    </w:rPr>
  </w:style>
  <w:style w:type="paragraph" w:styleId="CommentSubject">
    <w:name w:val="annotation subject"/>
    <w:basedOn w:val="CommentText"/>
    <w:next w:val="CommentText"/>
    <w:link w:val="CommentSubjectChar"/>
    <w:uiPriority w:val="99"/>
    <w:semiHidden/>
    <w:unhideWhenUsed/>
    <w:rsid w:val="00B21A56"/>
    <w:rPr>
      <w:b/>
      <w:bCs/>
    </w:rPr>
  </w:style>
  <w:style w:type="character" w:customStyle="1" w:styleId="CommentSubjectChar">
    <w:name w:val="Comment Subject Char"/>
    <w:basedOn w:val="CommentTextChar"/>
    <w:link w:val="CommentSubject"/>
    <w:uiPriority w:val="99"/>
    <w:semiHidden/>
    <w:rsid w:val="00B21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470">
      <w:bodyDiv w:val="1"/>
      <w:marLeft w:val="0"/>
      <w:marRight w:val="0"/>
      <w:marTop w:val="0"/>
      <w:marBottom w:val="0"/>
      <w:divBdr>
        <w:top w:val="none" w:sz="0" w:space="0" w:color="auto"/>
        <w:left w:val="none" w:sz="0" w:space="0" w:color="auto"/>
        <w:bottom w:val="none" w:sz="0" w:space="0" w:color="auto"/>
        <w:right w:val="none" w:sz="0" w:space="0" w:color="auto"/>
      </w:divBdr>
      <w:divsChild>
        <w:div w:id="1408380424">
          <w:marLeft w:val="0"/>
          <w:marRight w:val="0"/>
          <w:marTop w:val="0"/>
          <w:marBottom w:val="0"/>
          <w:divBdr>
            <w:top w:val="none" w:sz="0" w:space="0" w:color="auto"/>
            <w:left w:val="none" w:sz="0" w:space="0" w:color="auto"/>
            <w:bottom w:val="none" w:sz="0" w:space="0" w:color="auto"/>
            <w:right w:val="none" w:sz="0" w:space="0" w:color="auto"/>
          </w:divBdr>
          <w:divsChild>
            <w:div w:id="815872900">
              <w:marLeft w:val="0"/>
              <w:marRight w:val="0"/>
              <w:marTop w:val="0"/>
              <w:marBottom w:val="0"/>
              <w:divBdr>
                <w:top w:val="none" w:sz="0" w:space="0" w:color="auto"/>
                <w:left w:val="none" w:sz="0" w:space="0" w:color="auto"/>
                <w:bottom w:val="none" w:sz="0" w:space="0" w:color="auto"/>
                <w:right w:val="none" w:sz="0" w:space="0" w:color="auto"/>
              </w:divBdr>
              <w:divsChild>
                <w:div w:id="105120542">
                  <w:marLeft w:val="0"/>
                  <w:marRight w:val="0"/>
                  <w:marTop w:val="0"/>
                  <w:marBottom w:val="0"/>
                  <w:divBdr>
                    <w:top w:val="none" w:sz="0" w:space="0" w:color="auto"/>
                    <w:left w:val="none" w:sz="0" w:space="0" w:color="auto"/>
                    <w:bottom w:val="none" w:sz="0" w:space="0" w:color="auto"/>
                    <w:right w:val="none" w:sz="0" w:space="0" w:color="auto"/>
                  </w:divBdr>
                  <w:divsChild>
                    <w:div w:id="1565415023">
                      <w:marLeft w:val="0"/>
                      <w:marRight w:val="0"/>
                      <w:marTop w:val="0"/>
                      <w:marBottom w:val="0"/>
                      <w:divBdr>
                        <w:top w:val="none" w:sz="0" w:space="0" w:color="auto"/>
                        <w:left w:val="none" w:sz="0" w:space="0" w:color="auto"/>
                        <w:bottom w:val="none" w:sz="0" w:space="0" w:color="auto"/>
                        <w:right w:val="none" w:sz="0" w:space="0" w:color="auto"/>
                      </w:divBdr>
                      <w:divsChild>
                        <w:div w:id="853373786">
                          <w:marLeft w:val="0"/>
                          <w:marRight w:val="0"/>
                          <w:marTop w:val="0"/>
                          <w:marBottom w:val="0"/>
                          <w:divBdr>
                            <w:top w:val="none" w:sz="0" w:space="0" w:color="auto"/>
                            <w:left w:val="single" w:sz="6" w:space="0" w:color="A2A2A2"/>
                            <w:bottom w:val="none" w:sz="0" w:space="0" w:color="auto"/>
                            <w:right w:val="single" w:sz="6" w:space="0" w:color="A2A2A2"/>
                          </w:divBdr>
                          <w:divsChild>
                            <w:div w:id="770972091">
                              <w:marLeft w:val="0"/>
                              <w:marRight w:val="0"/>
                              <w:marTop w:val="0"/>
                              <w:marBottom w:val="0"/>
                              <w:divBdr>
                                <w:top w:val="none" w:sz="0" w:space="0" w:color="auto"/>
                                <w:left w:val="none" w:sz="0" w:space="0" w:color="auto"/>
                                <w:bottom w:val="none" w:sz="0" w:space="0" w:color="auto"/>
                                <w:right w:val="none" w:sz="0" w:space="0" w:color="auto"/>
                              </w:divBdr>
                              <w:divsChild>
                                <w:div w:id="2051686999">
                                  <w:marLeft w:val="0"/>
                                  <w:marRight w:val="0"/>
                                  <w:marTop w:val="0"/>
                                  <w:marBottom w:val="0"/>
                                  <w:divBdr>
                                    <w:top w:val="none" w:sz="0" w:space="0" w:color="auto"/>
                                    <w:left w:val="none" w:sz="0" w:space="0" w:color="auto"/>
                                    <w:bottom w:val="none" w:sz="0" w:space="0" w:color="auto"/>
                                    <w:right w:val="none" w:sz="0" w:space="0" w:color="auto"/>
                                  </w:divBdr>
                                  <w:divsChild>
                                    <w:div w:id="740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415058">
      <w:bodyDiv w:val="1"/>
      <w:marLeft w:val="0"/>
      <w:marRight w:val="0"/>
      <w:marTop w:val="0"/>
      <w:marBottom w:val="0"/>
      <w:divBdr>
        <w:top w:val="none" w:sz="0" w:space="0" w:color="auto"/>
        <w:left w:val="none" w:sz="0" w:space="0" w:color="auto"/>
        <w:bottom w:val="none" w:sz="0" w:space="0" w:color="auto"/>
        <w:right w:val="none" w:sz="0" w:space="0" w:color="auto"/>
      </w:divBdr>
    </w:div>
    <w:div w:id="1411584625">
      <w:bodyDiv w:val="1"/>
      <w:marLeft w:val="0"/>
      <w:marRight w:val="0"/>
      <w:marTop w:val="0"/>
      <w:marBottom w:val="0"/>
      <w:divBdr>
        <w:top w:val="none" w:sz="0" w:space="0" w:color="auto"/>
        <w:left w:val="none" w:sz="0" w:space="0" w:color="auto"/>
        <w:bottom w:val="none" w:sz="0" w:space="0" w:color="auto"/>
        <w:right w:val="none" w:sz="0" w:space="0" w:color="auto"/>
      </w:divBdr>
      <w:divsChild>
        <w:div w:id="2016375955">
          <w:marLeft w:val="0"/>
          <w:marRight w:val="0"/>
          <w:marTop w:val="0"/>
          <w:marBottom w:val="0"/>
          <w:divBdr>
            <w:top w:val="none" w:sz="0" w:space="0" w:color="auto"/>
            <w:left w:val="none" w:sz="0" w:space="0" w:color="auto"/>
            <w:bottom w:val="none" w:sz="0" w:space="0" w:color="auto"/>
            <w:right w:val="none" w:sz="0" w:space="0" w:color="auto"/>
          </w:divBdr>
        </w:div>
        <w:div w:id="1740206783">
          <w:marLeft w:val="0"/>
          <w:marRight w:val="0"/>
          <w:marTop w:val="0"/>
          <w:marBottom w:val="0"/>
          <w:divBdr>
            <w:top w:val="none" w:sz="0" w:space="0" w:color="auto"/>
            <w:left w:val="none" w:sz="0" w:space="0" w:color="auto"/>
            <w:bottom w:val="none" w:sz="0" w:space="0" w:color="auto"/>
            <w:right w:val="none" w:sz="0" w:space="0" w:color="auto"/>
          </w:divBdr>
        </w:div>
        <w:div w:id="607813111">
          <w:marLeft w:val="0"/>
          <w:marRight w:val="0"/>
          <w:marTop w:val="0"/>
          <w:marBottom w:val="0"/>
          <w:divBdr>
            <w:top w:val="none" w:sz="0" w:space="0" w:color="auto"/>
            <w:left w:val="none" w:sz="0" w:space="0" w:color="auto"/>
            <w:bottom w:val="none" w:sz="0" w:space="0" w:color="auto"/>
            <w:right w:val="none" w:sz="0" w:space="0" w:color="auto"/>
          </w:divBdr>
        </w:div>
        <w:div w:id="515929548">
          <w:marLeft w:val="0"/>
          <w:marRight w:val="0"/>
          <w:marTop w:val="0"/>
          <w:marBottom w:val="0"/>
          <w:divBdr>
            <w:top w:val="none" w:sz="0" w:space="0" w:color="auto"/>
            <w:left w:val="none" w:sz="0" w:space="0" w:color="auto"/>
            <w:bottom w:val="none" w:sz="0" w:space="0" w:color="auto"/>
            <w:right w:val="none" w:sz="0" w:space="0" w:color="auto"/>
          </w:divBdr>
        </w:div>
        <w:div w:id="1109666464">
          <w:marLeft w:val="0"/>
          <w:marRight w:val="0"/>
          <w:marTop w:val="0"/>
          <w:marBottom w:val="0"/>
          <w:divBdr>
            <w:top w:val="none" w:sz="0" w:space="0" w:color="auto"/>
            <w:left w:val="none" w:sz="0" w:space="0" w:color="auto"/>
            <w:bottom w:val="none" w:sz="0" w:space="0" w:color="auto"/>
            <w:right w:val="none" w:sz="0" w:space="0" w:color="auto"/>
          </w:divBdr>
        </w:div>
        <w:div w:id="1198660515">
          <w:marLeft w:val="0"/>
          <w:marRight w:val="0"/>
          <w:marTop w:val="0"/>
          <w:marBottom w:val="0"/>
          <w:divBdr>
            <w:top w:val="none" w:sz="0" w:space="0" w:color="auto"/>
            <w:left w:val="none" w:sz="0" w:space="0" w:color="auto"/>
            <w:bottom w:val="none" w:sz="0" w:space="0" w:color="auto"/>
            <w:right w:val="none" w:sz="0" w:space="0" w:color="auto"/>
          </w:divBdr>
        </w:div>
        <w:div w:id="1543521412">
          <w:marLeft w:val="0"/>
          <w:marRight w:val="0"/>
          <w:marTop w:val="0"/>
          <w:marBottom w:val="0"/>
          <w:divBdr>
            <w:top w:val="none" w:sz="0" w:space="0" w:color="auto"/>
            <w:left w:val="none" w:sz="0" w:space="0" w:color="auto"/>
            <w:bottom w:val="none" w:sz="0" w:space="0" w:color="auto"/>
            <w:right w:val="none" w:sz="0" w:space="0" w:color="auto"/>
          </w:divBdr>
        </w:div>
        <w:div w:id="428543154">
          <w:marLeft w:val="0"/>
          <w:marRight w:val="0"/>
          <w:marTop w:val="0"/>
          <w:marBottom w:val="0"/>
          <w:divBdr>
            <w:top w:val="none" w:sz="0" w:space="0" w:color="auto"/>
            <w:left w:val="none" w:sz="0" w:space="0" w:color="auto"/>
            <w:bottom w:val="none" w:sz="0" w:space="0" w:color="auto"/>
            <w:right w:val="none" w:sz="0" w:space="0" w:color="auto"/>
          </w:divBdr>
        </w:div>
        <w:div w:id="100031889">
          <w:marLeft w:val="0"/>
          <w:marRight w:val="0"/>
          <w:marTop w:val="0"/>
          <w:marBottom w:val="0"/>
          <w:divBdr>
            <w:top w:val="none" w:sz="0" w:space="0" w:color="auto"/>
            <w:left w:val="none" w:sz="0" w:space="0" w:color="auto"/>
            <w:bottom w:val="none" w:sz="0" w:space="0" w:color="auto"/>
            <w:right w:val="none" w:sz="0" w:space="0" w:color="auto"/>
          </w:divBdr>
        </w:div>
        <w:div w:id="668413653">
          <w:marLeft w:val="0"/>
          <w:marRight w:val="0"/>
          <w:marTop w:val="0"/>
          <w:marBottom w:val="0"/>
          <w:divBdr>
            <w:top w:val="none" w:sz="0" w:space="0" w:color="auto"/>
            <w:left w:val="none" w:sz="0" w:space="0" w:color="auto"/>
            <w:bottom w:val="none" w:sz="0" w:space="0" w:color="auto"/>
            <w:right w:val="none" w:sz="0" w:space="0" w:color="auto"/>
          </w:divBdr>
        </w:div>
        <w:div w:id="1046493578">
          <w:marLeft w:val="0"/>
          <w:marRight w:val="0"/>
          <w:marTop w:val="0"/>
          <w:marBottom w:val="0"/>
          <w:divBdr>
            <w:top w:val="none" w:sz="0" w:space="0" w:color="auto"/>
            <w:left w:val="none" w:sz="0" w:space="0" w:color="auto"/>
            <w:bottom w:val="none" w:sz="0" w:space="0" w:color="auto"/>
            <w:right w:val="none" w:sz="0" w:space="0" w:color="auto"/>
          </w:divBdr>
        </w:div>
        <w:div w:id="1975476259">
          <w:marLeft w:val="0"/>
          <w:marRight w:val="0"/>
          <w:marTop w:val="0"/>
          <w:marBottom w:val="0"/>
          <w:divBdr>
            <w:top w:val="none" w:sz="0" w:space="0" w:color="auto"/>
            <w:left w:val="none" w:sz="0" w:space="0" w:color="auto"/>
            <w:bottom w:val="none" w:sz="0" w:space="0" w:color="auto"/>
            <w:right w:val="none" w:sz="0" w:space="0" w:color="auto"/>
          </w:divBdr>
        </w:div>
        <w:div w:id="960498233">
          <w:marLeft w:val="0"/>
          <w:marRight w:val="0"/>
          <w:marTop w:val="0"/>
          <w:marBottom w:val="0"/>
          <w:divBdr>
            <w:top w:val="none" w:sz="0" w:space="0" w:color="auto"/>
            <w:left w:val="none" w:sz="0" w:space="0" w:color="auto"/>
            <w:bottom w:val="none" w:sz="0" w:space="0" w:color="auto"/>
            <w:right w:val="none" w:sz="0" w:space="0" w:color="auto"/>
          </w:divBdr>
        </w:div>
        <w:div w:id="800457816">
          <w:marLeft w:val="0"/>
          <w:marRight w:val="0"/>
          <w:marTop w:val="0"/>
          <w:marBottom w:val="0"/>
          <w:divBdr>
            <w:top w:val="none" w:sz="0" w:space="0" w:color="auto"/>
            <w:left w:val="none" w:sz="0" w:space="0" w:color="auto"/>
            <w:bottom w:val="none" w:sz="0" w:space="0" w:color="auto"/>
            <w:right w:val="none" w:sz="0" w:space="0" w:color="auto"/>
          </w:divBdr>
        </w:div>
        <w:div w:id="646864966">
          <w:marLeft w:val="0"/>
          <w:marRight w:val="0"/>
          <w:marTop w:val="0"/>
          <w:marBottom w:val="0"/>
          <w:divBdr>
            <w:top w:val="none" w:sz="0" w:space="0" w:color="auto"/>
            <w:left w:val="none" w:sz="0" w:space="0" w:color="auto"/>
            <w:bottom w:val="none" w:sz="0" w:space="0" w:color="auto"/>
            <w:right w:val="none" w:sz="0" w:space="0" w:color="auto"/>
          </w:divBdr>
        </w:div>
        <w:div w:id="117333015">
          <w:marLeft w:val="0"/>
          <w:marRight w:val="0"/>
          <w:marTop w:val="0"/>
          <w:marBottom w:val="0"/>
          <w:divBdr>
            <w:top w:val="none" w:sz="0" w:space="0" w:color="auto"/>
            <w:left w:val="none" w:sz="0" w:space="0" w:color="auto"/>
            <w:bottom w:val="none" w:sz="0" w:space="0" w:color="auto"/>
            <w:right w:val="none" w:sz="0" w:space="0" w:color="auto"/>
          </w:divBdr>
        </w:div>
        <w:div w:id="2143500286">
          <w:marLeft w:val="0"/>
          <w:marRight w:val="0"/>
          <w:marTop w:val="0"/>
          <w:marBottom w:val="0"/>
          <w:divBdr>
            <w:top w:val="none" w:sz="0" w:space="0" w:color="auto"/>
            <w:left w:val="none" w:sz="0" w:space="0" w:color="auto"/>
            <w:bottom w:val="none" w:sz="0" w:space="0" w:color="auto"/>
            <w:right w:val="none" w:sz="0" w:space="0" w:color="auto"/>
          </w:divBdr>
        </w:div>
        <w:div w:id="636253692">
          <w:marLeft w:val="0"/>
          <w:marRight w:val="0"/>
          <w:marTop w:val="0"/>
          <w:marBottom w:val="0"/>
          <w:divBdr>
            <w:top w:val="none" w:sz="0" w:space="0" w:color="auto"/>
            <w:left w:val="none" w:sz="0" w:space="0" w:color="auto"/>
            <w:bottom w:val="none" w:sz="0" w:space="0" w:color="auto"/>
            <w:right w:val="none" w:sz="0" w:space="0" w:color="auto"/>
          </w:divBdr>
        </w:div>
        <w:div w:id="1662731778">
          <w:marLeft w:val="0"/>
          <w:marRight w:val="0"/>
          <w:marTop w:val="0"/>
          <w:marBottom w:val="0"/>
          <w:divBdr>
            <w:top w:val="none" w:sz="0" w:space="0" w:color="auto"/>
            <w:left w:val="none" w:sz="0" w:space="0" w:color="auto"/>
            <w:bottom w:val="none" w:sz="0" w:space="0" w:color="auto"/>
            <w:right w:val="none" w:sz="0" w:space="0" w:color="auto"/>
          </w:divBdr>
        </w:div>
        <w:div w:id="1350915474">
          <w:marLeft w:val="0"/>
          <w:marRight w:val="0"/>
          <w:marTop w:val="0"/>
          <w:marBottom w:val="0"/>
          <w:divBdr>
            <w:top w:val="none" w:sz="0" w:space="0" w:color="auto"/>
            <w:left w:val="none" w:sz="0" w:space="0" w:color="auto"/>
            <w:bottom w:val="none" w:sz="0" w:space="0" w:color="auto"/>
            <w:right w:val="none" w:sz="0" w:space="0" w:color="auto"/>
          </w:divBdr>
        </w:div>
        <w:div w:id="1702631562">
          <w:marLeft w:val="0"/>
          <w:marRight w:val="0"/>
          <w:marTop w:val="0"/>
          <w:marBottom w:val="0"/>
          <w:divBdr>
            <w:top w:val="none" w:sz="0" w:space="0" w:color="auto"/>
            <w:left w:val="none" w:sz="0" w:space="0" w:color="auto"/>
            <w:bottom w:val="none" w:sz="0" w:space="0" w:color="auto"/>
            <w:right w:val="none" w:sz="0" w:space="0" w:color="auto"/>
          </w:divBdr>
        </w:div>
        <w:div w:id="2057586639">
          <w:marLeft w:val="0"/>
          <w:marRight w:val="0"/>
          <w:marTop w:val="0"/>
          <w:marBottom w:val="0"/>
          <w:divBdr>
            <w:top w:val="none" w:sz="0" w:space="0" w:color="auto"/>
            <w:left w:val="none" w:sz="0" w:space="0" w:color="auto"/>
            <w:bottom w:val="none" w:sz="0" w:space="0" w:color="auto"/>
            <w:right w:val="none" w:sz="0" w:space="0" w:color="auto"/>
          </w:divBdr>
        </w:div>
        <w:div w:id="1849247639">
          <w:marLeft w:val="0"/>
          <w:marRight w:val="0"/>
          <w:marTop w:val="0"/>
          <w:marBottom w:val="0"/>
          <w:divBdr>
            <w:top w:val="none" w:sz="0" w:space="0" w:color="auto"/>
            <w:left w:val="none" w:sz="0" w:space="0" w:color="auto"/>
            <w:bottom w:val="none" w:sz="0" w:space="0" w:color="auto"/>
            <w:right w:val="none" w:sz="0" w:space="0" w:color="auto"/>
          </w:divBdr>
        </w:div>
        <w:div w:id="378669322">
          <w:marLeft w:val="0"/>
          <w:marRight w:val="0"/>
          <w:marTop w:val="0"/>
          <w:marBottom w:val="0"/>
          <w:divBdr>
            <w:top w:val="none" w:sz="0" w:space="0" w:color="auto"/>
            <w:left w:val="none" w:sz="0" w:space="0" w:color="auto"/>
            <w:bottom w:val="none" w:sz="0" w:space="0" w:color="auto"/>
            <w:right w:val="none" w:sz="0" w:space="0" w:color="auto"/>
          </w:divBdr>
        </w:div>
      </w:divsChild>
    </w:div>
    <w:div w:id="1600019106">
      <w:bodyDiv w:val="1"/>
      <w:marLeft w:val="-150"/>
      <w:marRight w:val="-150"/>
      <w:marTop w:val="0"/>
      <w:marBottom w:val="0"/>
      <w:divBdr>
        <w:top w:val="none" w:sz="0" w:space="0" w:color="auto"/>
        <w:left w:val="none" w:sz="0" w:space="0" w:color="auto"/>
        <w:bottom w:val="none" w:sz="0" w:space="0" w:color="auto"/>
        <w:right w:val="none" w:sz="0" w:space="0" w:color="auto"/>
      </w:divBdr>
      <w:divsChild>
        <w:div w:id="355543359">
          <w:marLeft w:val="0"/>
          <w:marRight w:val="0"/>
          <w:marTop w:val="0"/>
          <w:marBottom w:val="0"/>
          <w:divBdr>
            <w:top w:val="none" w:sz="0" w:space="0" w:color="auto"/>
            <w:left w:val="none" w:sz="0" w:space="0" w:color="auto"/>
            <w:bottom w:val="none" w:sz="0" w:space="0" w:color="auto"/>
            <w:right w:val="none" w:sz="0" w:space="0" w:color="auto"/>
          </w:divBdr>
          <w:divsChild>
            <w:div w:id="400443194">
              <w:marLeft w:val="0"/>
              <w:marRight w:val="0"/>
              <w:marTop w:val="0"/>
              <w:marBottom w:val="0"/>
              <w:divBdr>
                <w:top w:val="single" w:sz="6" w:space="0" w:color="B6B6B6"/>
                <w:left w:val="single" w:sz="6" w:space="0" w:color="B6B6B6"/>
                <w:bottom w:val="single" w:sz="6" w:space="0" w:color="B6B6B6"/>
                <w:right w:val="single" w:sz="6" w:space="0" w:color="B6B6B6"/>
              </w:divBdr>
              <w:divsChild>
                <w:div w:id="2086687814">
                  <w:marLeft w:val="0"/>
                  <w:marRight w:val="0"/>
                  <w:marTop w:val="0"/>
                  <w:marBottom w:val="300"/>
                  <w:divBdr>
                    <w:top w:val="none" w:sz="0" w:space="0" w:color="auto"/>
                    <w:left w:val="none" w:sz="0" w:space="0" w:color="auto"/>
                    <w:bottom w:val="none" w:sz="0" w:space="0" w:color="auto"/>
                    <w:right w:val="none" w:sz="0" w:space="0" w:color="auto"/>
                  </w:divBdr>
                  <w:divsChild>
                    <w:div w:id="505898344">
                      <w:marLeft w:val="0"/>
                      <w:marRight w:val="0"/>
                      <w:marTop w:val="0"/>
                      <w:marBottom w:val="0"/>
                      <w:divBdr>
                        <w:top w:val="none" w:sz="0" w:space="0" w:color="auto"/>
                        <w:left w:val="none" w:sz="0" w:space="0" w:color="auto"/>
                        <w:bottom w:val="none" w:sz="0" w:space="0" w:color="auto"/>
                        <w:right w:val="none" w:sz="0" w:space="0" w:color="auto"/>
                      </w:divBdr>
                      <w:divsChild>
                        <w:div w:id="866330204">
                          <w:marLeft w:val="0"/>
                          <w:marRight w:val="0"/>
                          <w:marTop w:val="0"/>
                          <w:marBottom w:val="0"/>
                          <w:divBdr>
                            <w:top w:val="none" w:sz="0" w:space="0" w:color="auto"/>
                            <w:left w:val="none" w:sz="0" w:space="0" w:color="auto"/>
                            <w:bottom w:val="none" w:sz="0" w:space="0" w:color="auto"/>
                            <w:right w:val="none" w:sz="0" w:space="0" w:color="auto"/>
                          </w:divBdr>
                          <w:divsChild>
                            <w:div w:id="437262245">
                              <w:marLeft w:val="0"/>
                              <w:marRight w:val="0"/>
                              <w:marTop w:val="0"/>
                              <w:marBottom w:val="0"/>
                              <w:divBdr>
                                <w:top w:val="none" w:sz="0" w:space="0" w:color="auto"/>
                                <w:left w:val="none" w:sz="0" w:space="0" w:color="auto"/>
                                <w:bottom w:val="none" w:sz="0" w:space="0" w:color="auto"/>
                                <w:right w:val="none" w:sz="0" w:space="0" w:color="auto"/>
                              </w:divBdr>
                              <w:divsChild>
                                <w:div w:id="1243223169">
                                  <w:marLeft w:val="0"/>
                                  <w:marRight w:val="0"/>
                                  <w:marTop w:val="0"/>
                                  <w:marBottom w:val="0"/>
                                  <w:divBdr>
                                    <w:top w:val="none" w:sz="0" w:space="0" w:color="auto"/>
                                    <w:left w:val="none" w:sz="0" w:space="0" w:color="auto"/>
                                    <w:bottom w:val="none" w:sz="0" w:space="0" w:color="auto"/>
                                    <w:right w:val="none" w:sz="0" w:space="0" w:color="auto"/>
                                  </w:divBdr>
                                  <w:divsChild>
                                    <w:div w:id="1518808836">
                                      <w:marLeft w:val="0"/>
                                      <w:marRight w:val="0"/>
                                      <w:marTop w:val="0"/>
                                      <w:marBottom w:val="0"/>
                                      <w:divBdr>
                                        <w:top w:val="none" w:sz="0" w:space="0" w:color="auto"/>
                                        <w:left w:val="none" w:sz="0" w:space="0" w:color="auto"/>
                                        <w:bottom w:val="none" w:sz="0" w:space="0" w:color="auto"/>
                                        <w:right w:val="none" w:sz="0" w:space="0" w:color="auto"/>
                                      </w:divBdr>
                                      <w:divsChild>
                                        <w:div w:id="267783538">
                                          <w:marLeft w:val="0"/>
                                          <w:marRight w:val="0"/>
                                          <w:marTop w:val="0"/>
                                          <w:marBottom w:val="0"/>
                                          <w:divBdr>
                                            <w:top w:val="none" w:sz="0" w:space="0" w:color="auto"/>
                                            <w:left w:val="none" w:sz="0" w:space="0" w:color="auto"/>
                                            <w:bottom w:val="none" w:sz="0" w:space="0" w:color="auto"/>
                                            <w:right w:val="none" w:sz="0" w:space="0" w:color="auto"/>
                                          </w:divBdr>
                                          <w:divsChild>
                                            <w:div w:id="231893256">
                                              <w:marLeft w:val="0"/>
                                              <w:marRight w:val="0"/>
                                              <w:marTop w:val="0"/>
                                              <w:marBottom w:val="0"/>
                                              <w:divBdr>
                                                <w:top w:val="none" w:sz="0" w:space="0" w:color="auto"/>
                                                <w:left w:val="none" w:sz="0" w:space="0" w:color="auto"/>
                                                <w:bottom w:val="none" w:sz="0" w:space="0" w:color="auto"/>
                                                <w:right w:val="none" w:sz="0" w:space="0" w:color="auto"/>
                                              </w:divBdr>
                                            </w:div>
                                            <w:div w:id="1063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no-smoke.org/pdf/ecigarette-secondhand-aerosol.pdf" TargetMode="External"/><Relationship Id="rId13" Type="http://schemas.openxmlformats.org/officeDocument/2006/relationships/hyperlink" Target="http://www.hindawi.com/journals/jeph/2012/961724/" TargetMode="External"/><Relationship Id="rId3" Type="http://schemas.openxmlformats.org/officeDocument/2006/relationships/hyperlink" Target="http://www.fda.gov.ph/advisories/food/80233-fda-advisory-no-2013-015" TargetMode="External"/><Relationship Id="rId7" Type="http://schemas.openxmlformats.org/officeDocument/2006/relationships/hyperlink" Target="http://tobaccocontrol.bmj.com/content/early/2015/03/27/tobaccocontrol-2014-052175.long" TargetMode="External"/><Relationship Id="rId12" Type="http://schemas.openxmlformats.org/officeDocument/2006/relationships/hyperlink" Target="http://www.tobacco.ucsfedu/10-chemicals-identified-so-far-e-cig-vapor-are-california-prop-65-list-carcinogens-and-reproductive" TargetMode="External"/><Relationship Id="rId2" Type="http://schemas.openxmlformats.org/officeDocument/2006/relationships/hyperlink" Target="http://consumer.healthday.com/mental-health-information-25/addiction-news-6/e-cig-emissions-687570.html" TargetMode="External"/><Relationship Id="rId1" Type="http://schemas.openxmlformats.org/officeDocument/2006/relationships/hyperlink" Target="http://www.lung.org/stop-smoking/tobacco-control-advocacy/federal/e-cigarettes.html" TargetMode="External"/><Relationship Id="rId6" Type="http://schemas.openxmlformats.org/officeDocument/2006/relationships/hyperlink" Target="http://jama.jamanetwork.com/article.aspx?articleID=1935097" TargetMode="External"/><Relationship Id="rId11" Type="http://schemas.openxmlformats.org/officeDocument/2006/relationships/hyperlink" Target="http://www.fda.gov/downloads/ForConsumers/ConsumerUpdates/Updates/UCM173430.pdf" TargetMode="External"/><Relationship Id="rId5" Type="http://schemas.openxmlformats.org/officeDocument/2006/relationships/hyperlink" Target="http://apps.who.int/gb/fctc/PDF/cop6/FCTC_COP6_10Rev1-en.pdf?ua=1" TargetMode="External"/><Relationship Id="rId10" Type="http://schemas.openxmlformats.org/officeDocument/2006/relationships/hyperlink" Target="http://www.ncbi.nlm.nih.gov/pubmed/22194587" TargetMode="External"/><Relationship Id="rId4" Type="http://schemas.openxmlformats.org/officeDocument/2006/relationships/hyperlink" Target="http://www.no-smoke.org/pdf/ecigarette-secondhand-aerosol.pdf" TargetMode="External"/><Relationship Id="rId9" Type="http://schemas.openxmlformats.org/officeDocument/2006/relationships/hyperlink" Target="http://dx.doi.org/10.1016/j.fct.2012.07.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B131-BE93-438E-A3CF-941E71A8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Dreyzehner</dc:creator>
  <cp:lastModifiedBy>Woody McMillin</cp:lastModifiedBy>
  <cp:revision>2</cp:revision>
  <cp:lastPrinted>2015-05-22T14:31:00Z</cp:lastPrinted>
  <dcterms:created xsi:type="dcterms:W3CDTF">2015-05-28T14:45:00Z</dcterms:created>
  <dcterms:modified xsi:type="dcterms:W3CDTF">2015-05-28T14:45:00Z</dcterms:modified>
</cp:coreProperties>
</file>