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8DE08" w14:textId="77777777" w:rsidR="001D3613" w:rsidRPr="00E118CF" w:rsidRDefault="001D3613" w:rsidP="001D3613">
      <w:pPr>
        <w:pStyle w:val="Default"/>
        <w:rPr>
          <w:color w:val="auto"/>
        </w:rPr>
      </w:pPr>
      <w:r w:rsidRPr="00E118CF">
        <w:rPr>
          <w:b/>
          <w:bCs/>
          <w:color w:val="auto"/>
        </w:rPr>
        <w:t xml:space="preserve">CHILD NUTRITION PROGRAM </w:t>
      </w:r>
    </w:p>
    <w:p w14:paraId="685A9166" w14:textId="77777777" w:rsidR="001D3613" w:rsidRPr="00E118CF" w:rsidRDefault="001D3613" w:rsidP="001D3613">
      <w:pPr>
        <w:pStyle w:val="Default"/>
        <w:rPr>
          <w:color w:val="auto"/>
        </w:rPr>
      </w:pPr>
      <w:r w:rsidRPr="00E118CF">
        <w:rPr>
          <w:b/>
          <w:bCs/>
          <w:color w:val="auto"/>
        </w:rPr>
        <w:t xml:space="preserve">STATE WAIVER REQUEST TEMPLATE </w:t>
      </w:r>
    </w:p>
    <w:p w14:paraId="7588F49B" w14:textId="77777777" w:rsidR="001D3613" w:rsidRPr="00E118CF" w:rsidRDefault="001D3613" w:rsidP="001D3613">
      <w:pPr>
        <w:pStyle w:val="Default"/>
        <w:rPr>
          <w:color w:val="auto"/>
        </w:rPr>
      </w:pPr>
      <w:r w:rsidRPr="00E118CF">
        <w:rPr>
          <w:color w:val="auto"/>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 </w:t>
      </w:r>
    </w:p>
    <w:p w14:paraId="221CD67F" w14:textId="77777777" w:rsidR="001D3613" w:rsidRPr="00E118CF" w:rsidRDefault="001D3613" w:rsidP="001D3613">
      <w:pPr>
        <w:pStyle w:val="Default"/>
        <w:rPr>
          <w:color w:val="auto"/>
        </w:rPr>
      </w:pPr>
      <w:r w:rsidRPr="00E118CF">
        <w:rPr>
          <w:color w:val="auto"/>
        </w:rPr>
        <w:t xml:space="preserve">For more information on requests for waiving Program requirements, refer to </w:t>
      </w:r>
    </w:p>
    <w:p w14:paraId="475D8719" w14:textId="77777777" w:rsidR="001D3613" w:rsidRPr="00E118CF" w:rsidRDefault="001D3613" w:rsidP="001D3613">
      <w:pPr>
        <w:pStyle w:val="Default"/>
        <w:rPr>
          <w:color w:val="auto"/>
        </w:rPr>
      </w:pPr>
      <w:r w:rsidRPr="00E118CF">
        <w:rPr>
          <w:color w:val="auto"/>
        </w:rPr>
        <w:t xml:space="preserve">SP 15-2018, CACFP 12-2018, SFSP 05-2018, </w:t>
      </w:r>
      <w:r w:rsidRPr="00E118CF">
        <w:rPr>
          <w:i/>
          <w:iCs/>
          <w:color w:val="auto"/>
        </w:rPr>
        <w:t>Child Nutrition Program Waiver Request Guidance and Protocol- Revised</w:t>
      </w:r>
      <w:r w:rsidRPr="00E118CF">
        <w:rPr>
          <w:color w:val="auto"/>
        </w:rPr>
        <w:t xml:space="preserve">, May 24, 2018. </w:t>
      </w:r>
    </w:p>
    <w:p w14:paraId="6A14B66D" w14:textId="77777777" w:rsidR="001D3613" w:rsidRPr="00E118CF" w:rsidRDefault="001D3613" w:rsidP="001D3613">
      <w:pPr>
        <w:pStyle w:val="Default"/>
        <w:rPr>
          <w:b/>
          <w:bCs/>
          <w:color w:val="auto"/>
        </w:rPr>
      </w:pPr>
    </w:p>
    <w:p w14:paraId="37A76677" w14:textId="77777777" w:rsidR="001D3613" w:rsidRPr="00E118CF" w:rsidRDefault="001D3613" w:rsidP="001D3613">
      <w:pPr>
        <w:pStyle w:val="Default"/>
        <w:rPr>
          <w:color w:val="auto"/>
        </w:rPr>
      </w:pPr>
      <w:r w:rsidRPr="00E118CF">
        <w:rPr>
          <w:b/>
          <w:bCs/>
          <w:color w:val="auto"/>
        </w:rPr>
        <w:t xml:space="preserve">1. State agency submitting waiver request and responsible State agency staff contact information: </w:t>
      </w:r>
    </w:p>
    <w:p w14:paraId="2C12A82B" w14:textId="77777777" w:rsidR="001D3613" w:rsidRDefault="001D3613" w:rsidP="001D3613">
      <w:pPr>
        <w:pStyle w:val="Default"/>
        <w:rPr>
          <w:color w:val="auto"/>
        </w:rPr>
      </w:pPr>
      <w:r w:rsidRPr="00E118CF">
        <w:rPr>
          <w:color w:val="auto"/>
        </w:rPr>
        <w:t>Tennessee Department of Educati</w:t>
      </w:r>
      <w:r>
        <w:rPr>
          <w:color w:val="auto"/>
        </w:rPr>
        <w:t xml:space="preserve">on,  </w:t>
      </w:r>
    </w:p>
    <w:p w14:paraId="62CA314B" w14:textId="77777777" w:rsidR="001D3613" w:rsidRDefault="00F80381" w:rsidP="001D3613">
      <w:pPr>
        <w:pStyle w:val="Default"/>
        <w:rPr>
          <w:color w:val="auto"/>
        </w:rPr>
      </w:pPr>
      <w:r>
        <w:rPr>
          <w:color w:val="auto"/>
        </w:rPr>
        <w:t>Dr. Sandy Dawes</w:t>
      </w:r>
    </w:p>
    <w:p w14:paraId="01D1E284" w14:textId="77777777" w:rsidR="00FF1DF9" w:rsidRDefault="00F80381" w:rsidP="001D3613">
      <w:pPr>
        <w:pStyle w:val="Default"/>
        <w:rPr>
          <w:color w:val="auto"/>
        </w:rPr>
      </w:pPr>
      <w:r>
        <w:rPr>
          <w:color w:val="auto"/>
        </w:rPr>
        <w:t>School Nutrition State Director</w:t>
      </w:r>
    </w:p>
    <w:p w14:paraId="6BEB9461" w14:textId="77777777" w:rsidR="001D3613" w:rsidRDefault="001D3613" w:rsidP="001D3613">
      <w:pPr>
        <w:pStyle w:val="Default"/>
        <w:rPr>
          <w:color w:val="auto"/>
        </w:rPr>
      </w:pPr>
      <w:r>
        <w:rPr>
          <w:color w:val="auto"/>
        </w:rPr>
        <w:t>710 James Robertson Parkway</w:t>
      </w:r>
    </w:p>
    <w:p w14:paraId="47A83072" w14:textId="77777777" w:rsidR="00FF1DF9" w:rsidRDefault="00FF1DF9" w:rsidP="001D3613">
      <w:pPr>
        <w:pStyle w:val="Default"/>
        <w:rPr>
          <w:color w:val="auto"/>
        </w:rPr>
      </w:pPr>
      <w:r>
        <w:rPr>
          <w:color w:val="auto"/>
        </w:rPr>
        <w:t>10</w:t>
      </w:r>
      <w:r w:rsidRPr="00FF1DF9">
        <w:rPr>
          <w:color w:val="auto"/>
          <w:vertAlign w:val="superscript"/>
        </w:rPr>
        <w:t>th</w:t>
      </w:r>
      <w:r>
        <w:rPr>
          <w:color w:val="auto"/>
        </w:rPr>
        <w:t xml:space="preserve"> Floor </w:t>
      </w:r>
    </w:p>
    <w:p w14:paraId="1A5762DA" w14:textId="77777777" w:rsidR="001D3613" w:rsidRDefault="001D3613" w:rsidP="001D3613">
      <w:pPr>
        <w:pStyle w:val="Default"/>
        <w:rPr>
          <w:color w:val="auto"/>
        </w:rPr>
      </w:pPr>
      <w:r>
        <w:rPr>
          <w:color w:val="auto"/>
        </w:rPr>
        <w:t>Nashville, TN 37243</w:t>
      </w:r>
    </w:p>
    <w:p w14:paraId="25780C14" w14:textId="77777777" w:rsidR="001D3613" w:rsidRDefault="004A45B5" w:rsidP="001D3613">
      <w:pPr>
        <w:pStyle w:val="Default"/>
        <w:rPr>
          <w:rStyle w:val="Hyperlink"/>
        </w:rPr>
      </w:pPr>
      <w:hyperlink r:id="rId6" w:history="1">
        <w:r w:rsidR="00F80381" w:rsidRPr="00A817A8">
          <w:rPr>
            <w:rStyle w:val="Hyperlink"/>
          </w:rPr>
          <w:t>Sandy.Dawes@tn.gov</w:t>
        </w:r>
      </w:hyperlink>
    </w:p>
    <w:p w14:paraId="09742EAA" w14:textId="77777777" w:rsidR="00F80381" w:rsidRPr="00F80381" w:rsidRDefault="00F80381" w:rsidP="001D3613">
      <w:pPr>
        <w:pStyle w:val="Default"/>
        <w:rPr>
          <w:color w:val="auto"/>
        </w:rPr>
      </w:pPr>
      <w:r w:rsidRPr="00F80381">
        <w:rPr>
          <w:rStyle w:val="Hyperlink"/>
          <w:color w:val="auto"/>
          <w:u w:val="none"/>
        </w:rPr>
        <w:t>629-203-0208</w:t>
      </w:r>
    </w:p>
    <w:p w14:paraId="492EE99A" w14:textId="77777777" w:rsidR="001D3613" w:rsidRPr="00E118CF" w:rsidRDefault="001D3613" w:rsidP="001D3613">
      <w:pPr>
        <w:pStyle w:val="Default"/>
        <w:rPr>
          <w:color w:val="auto"/>
        </w:rPr>
      </w:pPr>
    </w:p>
    <w:p w14:paraId="27C49B7A" w14:textId="77777777" w:rsidR="001D3613" w:rsidRDefault="001D3613" w:rsidP="001D3613">
      <w:pPr>
        <w:pStyle w:val="Default"/>
        <w:rPr>
          <w:bCs/>
          <w:color w:val="auto"/>
        </w:rPr>
      </w:pPr>
      <w:r w:rsidRPr="00E118CF">
        <w:rPr>
          <w:b/>
          <w:bCs/>
          <w:color w:val="auto"/>
        </w:rPr>
        <w:t xml:space="preserve">2. Region: </w:t>
      </w:r>
      <w:r w:rsidRPr="00E118CF">
        <w:rPr>
          <w:bCs/>
          <w:color w:val="auto"/>
        </w:rPr>
        <w:t>Southeast Region</w:t>
      </w:r>
    </w:p>
    <w:p w14:paraId="3C8D6BB1" w14:textId="77777777" w:rsidR="000F67A4" w:rsidRPr="00E118CF" w:rsidRDefault="000F67A4" w:rsidP="001D3613">
      <w:pPr>
        <w:pStyle w:val="Default"/>
        <w:rPr>
          <w:color w:val="auto"/>
        </w:rPr>
      </w:pPr>
    </w:p>
    <w:p w14:paraId="18692D03" w14:textId="20DD4163" w:rsidR="00927152" w:rsidRDefault="001D3613" w:rsidP="00927152">
      <w:pPr>
        <w:pStyle w:val="Default"/>
        <w:rPr>
          <w:bCs/>
          <w:color w:val="auto"/>
        </w:rPr>
      </w:pPr>
      <w:r w:rsidRPr="00E118CF">
        <w:rPr>
          <w:b/>
          <w:bCs/>
          <w:color w:val="auto"/>
        </w:rPr>
        <w:t xml:space="preserve">3. Eligible service providers participating in waiver and affirmation that they are in good standing: </w:t>
      </w:r>
      <w:r w:rsidR="00D9563B">
        <w:rPr>
          <w:bCs/>
          <w:color w:val="auto"/>
        </w:rPr>
        <w:t xml:space="preserve">As the 2020-21 school year is now well underway, </w:t>
      </w:r>
      <w:r w:rsidR="00927152">
        <w:rPr>
          <w:bCs/>
          <w:color w:val="auto"/>
        </w:rPr>
        <w:t>School Food Authorities (SFAs) and Local Education Agencies (LEAs)</w:t>
      </w:r>
      <w:r w:rsidR="00D9563B">
        <w:rPr>
          <w:bCs/>
          <w:color w:val="auto"/>
        </w:rPr>
        <w:t xml:space="preserve"> have made many adjustments to education models in order to accommodate for the novel coronavirus. COVID-19 continues to impact the ability to gather in indoor spaces, with large groups of people for extended periods of time. In order to protect students, teachers, and staff, the overwhelming majority of the </w:t>
      </w:r>
      <w:r w:rsidR="004A45B5">
        <w:rPr>
          <w:bCs/>
          <w:color w:val="auto"/>
        </w:rPr>
        <w:t xml:space="preserve">approximately </w:t>
      </w:r>
      <w:r w:rsidR="00D9563B">
        <w:rPr>
          <w:bCs/>
          <w:color w:val="auto"/>
        </w:rPr>
        <w:t>20</w:t>
      </w:r>
      <w:r w:rsidR="004A45B5">
        <w:rPr>
          <w:bCs/>
          <w:color w:val="auto"/>
        </w:rPr>
        <w:t>1</w:t>
      </w:r>
      <w:r w:rsidR="00D9563B">
        <w:rPr>
          <w:bCs/>
          <w:color w:val="auto"/>
        </w:rPr>
        <w:t xml:space="preserve"> </w:t>
      </w:r>
      <w:r w:rsidR="004A45B5">
        <w:rPr>
          <w:bCs/>
          <w:color w:val="auto"/>
        </w:rPr>
        <w:t>SFA</w:t>
      </w:r>
      <w:r w:rsidR="00D9563B">
        <w:rPr>
          <w:bCs/>
          <w:color w:val="auto"/>
        </w:rPr>
        <w:t>s have made the decision to provide education in either a fully virtual or hybrid model that involves both in person and virtual learning. Although disease incidence continues to be an issue,</w:t>
      </w:r>
      <w:r w:rsidR="004A45B5">
        <w:rPr>
          <w:bCs/>
          <w:color w:val="auto"/>
        </w:rPr>
        <w:t xml:space="preserve"> </w:t>
      </w:r>
      <w:bookmarkStart w:id="0" w:name="_GoBack"/>
      <w:bookmarkEnd w:id="0"/>
      <w:r w:rsidR="00927152">
        <w:rPr>
          <w:bCs/>
          <w:color w:val="auto"/>
        </w:rPr>
        <w:t>COVID-19 is expected to</w:t>
      </w:r>
      <w:r w:rsidR="004A45B5">
        <w:rPr>
          <w:bCs/>
          <w:color w:val="auto"/>
        </w:rPr>
        <w:t xml:space="preserve"> </w:t>
      </w:r>
      <w:r w:rsidR="00927152">
        <w:rPr>
          <w:bCs/>
          <w:color w:val="auto"/>
        </w:rPr>
        <w:t xml:space="preserve">surge </w:t>
      </w:r>
      <w:r w:rsidR="00D9563B">
        <w:rPr>
          <w:bCs/>
          <w:color w:val="auto"/>
        </w:rPr>
        <w:t xml:space="preserve">to greater numbers </w:t>
      </w:r>
      <w:r w:rsidR="00927152">
        <w:rPr>
          <w:bCs/>
          <w:color w:val="auto"/>
        </w:rPr>
        <w:t xml:space="preserve">in the fall and winter months, which may result in </w:t>
      </w:r>
      <w:r w:rsidR="00D9563B">
        <w:rPr>
          <w:bCs/>
          <w:color w:val="auto"/>
        </w:rPr>
        <w:t>more districts implementing learning in a fully virtual model</w:t>
      </w:r>
      <w:r w:rsidR="00927152">
        <w:rPr>
          <w:bCs/>
          <w:color w:val="auto"/>
        </w:rPr>
        <w:t xml:space="preserve">. With these new operating challenges, it will be necessary to feed children away from school grounds some or all days. In order to accommodate this blended style of learning, the state agency (SA) is seeking to allow for summer programs to be </w:t>
      </w:r>
      <w:r w:rsidR="00A16E76">
        <w:rPr>
          <w:bCs/>
          <w:color w:val="auto"/>
        </w:rPr>
        <w:t xml:space="preserve">operated </w:t>
      </w:r>
      <w:r w:rsidR="00927152">
        <w:rPr>
          <w:bCs/>
          <w:color w:val="auto"/>
        </w:rPr>
        <w:t>in a non-congregate setting</w:t>
      </w:r>
      <w:r w:rsidR="00927152" w:rsidRPr="00000EB1">
        <w:rPr>
          <w:bCs/>
          <w:color w:val="auto"/>
        </w:rPr>
        <w:t>.</w:t>
      </w:r>
      <w:r w:rsidR="00927152">
        <w:rPr>
          <w:bCs/>
          <w:color w:val="auto"/>
        </w:rPr>
        <w:t xml:space="preserve"> Those SFAs that wish to implement feeding through the seamless summer option (SSO) </w:t>
      </w:r>
      <w:r w:rsidR="00FA5436">
        <w:rPr>
          <w:bCs/>
          <w:color w:val="auto"/>
        </w:rPr>
        <w:t xml:space="preserve">in a non-congregate setting </w:t>
      </w:r>
      <w:r w:rsidR="00927152">
        <w:rPr>
          <w:bCs/>
          <w:color w:val="auto"/>
        </w:rPr>
        <w:t xml:space="preserve">will only be granted permission to do so if they are in good standing with the state agency. </w:t>
      </w:r>
    </w:p>
    <w:p w14:paraId="15F0790D" w14:textId="77777777" w:rsidR="00F6623C" w:rsidRDefault="00F6623C" w:rsidP="001D3613">
      <w:pPr>
        <w:pStyle w:val="Default"/>
        <w:rPr>
          <w:bCs/>
          <w:color w:val="auto"/>
        </w:rPr>
      </w:pPr>
    </w:p>
    <w:p w14:paraId="45609A99" w14:textId="77777777" w:rsidR="001D3613" w:rsidRPr="00E118CF" w:rsidRDefault="001D3613" w:rsidP="001D3613">
      <w:pPr>
        <w:pStyle w:val="Default"/>
        <w:rPr>
          <w:color w:val="auto"/>
        </w:rPr>
      </w:pPr>
    </w:p>
    <w:p w14:paraId="2617C63C" w14:textId="37F752CF" w:rsidR="0046453F" w:rsidRDefault="001D3613" w:rsidP="001D3613">
      <w:pPr>
        <w:pStyle w:val="Default"/>
      </w:pPr>
      <w:r w:rsidRPr="00E118CF">
        <w:rPr>
          <w:b/>
          <w:bCs/>
          <w:color w:val="auto"/>
        </w:rPr>
        <w:t xml:space="preserve">4. Description of the challenge the State agency is seeking to solve, the goal of the waiver to improve services under the Program, and the expected outcomes if the waiver is granted. [Section </w:t>
      </w:r>
      <w:r w:rsidRPr="00E118CF">
        <w:rPr>
          <w:b/>
          <w:bCs/>
          <w:color w:val="auto"/>
        </w:rPr>
        <w:lastRenderedPageBreak/>
        <w:t xml:space="preserve">12(l)(2)(A)(iii) and 12(l)(2)(A)(iv) of the NSLA]: </w:t>
      </w:r>
      <w:r w:rsidR="0046453F" w:rsidRPr="0046453F">
        <w:rPr>
          <w:bCs/>
          <w:color w:val="auto"/>
        </w:rPr>
        <w:t xml:space="preserve">According to program regulations found </w:t>
      </w:r>
      <w:r w:rsidR="00787BF1">
        <w:rPr>
          <w:bCs/>
          <w:color w:val="auto"/>
        </w:rPr>
        <w:t>at</w:t>
      </w:r>
      <w:r w:rsidR="0046453F">
        <w:rPr>
          <w:b/>
          <w:bCs/>
          <w:color w:val="auto"/>
        </w:rPr>
        <w:t xml:space="preserve"> </w:t>
      </w:r>
      <w:r w:rsidR="0046453F">
        <w:t>7 CFR 225.6(e)(15) and 7 CFR 226.19(b)(6)(iii), Child Nutrition Program meals must be served in a congregate setting and must be consumed by participants on site. However, with the public health emergency, the state agency is seeking to help minimize potential exposure to the novel coronavirus, while still providing access to food to children</w:t>
      </w:r>
      <w:r w:rsidR="00FA5436">
        <w:t>. The Nationwide Waiver to Allow Non-congregate Feeding in the Child Nutrition Programs-EXTENSION #2 specifies NSLP and SBP, and does not address SSO</w:t>
      </w:r>
      <w:r w:rsidR="00692711">
        <w:t xml:space="preserve"> </w:t>
      </w:r>
    </w:p>
    <w:p w14:paraId="791CBFCA" w14:textId="77777777" w:rsidR="00FA5436" w:rsidRDefault="00FA5436" w:rsidP="001D3613">
      <w:pPr>
        <w:pStyle w:val="Default"/>
        <w:rPr>
          <w:b/>
          <w:bCs/>
          <w:color w:val="auto"/>
        </w:rPr>
      </w:pPr>
    </w:p>
    <w:p w14:paraId="5EF699F9" w14:textId="77777777" w:rsidR="001D3613" w:rsidRPr="00AF3D9D" w:rsidRDefault="001D3613" w:rsidP="001D3613">
      <w:pPr>
        <w:pStyle w:val="Default"/>
        <w:rPr>
          <w:bCs/>
          <w:color w:val="auto"/>
        </w:rPr>
      </w:pPr>
      <w:r w:rsidRPr="00AF3D9D">
        <w:rPr>
          <w:bCs/>
          <w:color w:val="auto"/>
        </w:rPr>
        <w:t>Challenges without the waiver:</w:t>
      </w:r>
    </w:p>
    <w:p w14:paraId="357DCD62" w14:textId="77777777" w:rsidR="00A317B0" w:rsidRDefault="004D41EF" w:rsidP="001D3613">
      <w:pPr>
        <w:pStyle w:val="Default"/>
        <w:numPr>
          <w:ilvl w:val="0"/>
          <w:numId w:val="1"/>
        </w:numPr>
        <w:rPr>
          <w:color w:val="auto"/>
        </w:rPr>
      </w:pPr>
      <w:r>
        <w:rPr>
          <w:color w:val="auto"/>
        </w:rPr>
        <w:t>Decrease in participation, due to risk of exposure in congregate settings and limited access to sites</w:t>
      </w:r>
    </w:p>
    <w:p w14:paraId="363CFFF8" w14:textId="77777777" w:rsidR="000E38E3" w:rsidRDefault="000E38E3" w:rsidP="001D3613">
      <w:pPr>
        <w:pStyle w:val="Default"/>
        <w:numPr>
          <w:ilvl w:val="0"/>
          <w:numId w:val="1"/>
        </w:numPr>
        <w:rPr>
          <w:color w:val="auto"/>
        </w:rPr>
      </w:pPr>
      <w:r>
        <w:rPr>
          <w:color w:val="auto"/>
        </w:rPr>
        <w:t>Financial implications to school nutrition programs operating NSLP and SBP unable to operate SSO</w:t>
      </w:r>
    </w:p>
    <w:p w14:paraId="5D349EFD" w14:textId="77777777" w:rsidR="00532F21" w:rsidRDefault="004D41EF" w:rsidP="001D3613">
      <w:pPr>
        <w:pStyle w:val="Default"/>
        <w:numPr>
          <w:ilvl w:val="0"/>
          <w:numId w:val="1"/>
        </w:numPr>
        <w:rPr>
          <w:color w:val="auto"/>
        </w:rPr>
      </w:pPr>
      <w:r>
        <w:rPr>
          <w:color w:val="auto"/>
        </w:rPr>
        <w:t>Increase in p</w:t>
      </w:r>
      <w:r w:rsidR="00CF6277">
        <w:rPr>
          <w:color w:val="auto"/>
        </w:rPr>
        <w:t xml:space="preserve">rogram operators deciding to </w:t>
      </w:r>
      <w:r w:rsidR="000E38E3">
        <w:rPr>
          <w:color w:val="auto"/>
        </w:rPr>
        <w:t>stop serving children</w:t>
      </w:r>
    </w:p>
    <w:p w14:paraId="46C43E34" w14:textId="77777777" w:rsidR="00740FC0" w:rsidRPr="00AF3D9D" w:rsidRDefault="00740FC0" w:rsidP="001D3613">
      <w:pPr>
        <w:pStyle w:val="Default"/>
        <w:numPr>
          <w:ilvl w:val="0"/>
          <w:numId w:val="1"/>
        </w:numPr>
        <w:rPr>
          <w:color w:val="auto"/>
        </w:rPr>
      </w:pPr>
      <w:r>
        <w:rPr>
          <w:color w:val="auto"/>
        </w:rPr>
        <w:t>Decrease is school nutrition labor force as health concerns impact staffing</w:t>
      </w:r>
    </w:p>
    <w:p w14:paraId="7193391D" w14:textId="77777777" w:rsidR="00532F21" w:rsidRPr="00AF3D9D" w:rsidRDefault="00532F21" w:rsidP="00532F21">
      <w:pPr>
        <w:pStyle w:val="Default"/>
        <w:rPr>
          <w:color w:val="auto"/>
        </w:rPr>
      </w:pPr>
    </w:p>
    <w:p w14:paraId="380300C7" w14:textId="77777777" w:rsidR="001D3613" w:rsidRPr="00AF3D9D" w:rsidRDefault="001D3613" w:rsidP="00532F21">
      <w:pPr>
        <w:pStyle w:val="Default"/>
        <w:rPr>
          <w:color w:val="auto"/>
        </w:rPr>
      </w:pPr>
      <w:r w:rsidRPr="00AF3D9D">
        <w:rPr>
          <w:color w:val="auto"/>
        </w:rPr>
        <w:t>The goal of implementing the waiver is to improve overall services through:</w:t>
      </w:r>
    </w:p>
    <w:p w14:paraId="664193DA" w14:textId="77777777" w:rsidR="001D3613" w:rsidRPr="00AF3D9D" w:rsidRDefault="001D3613" w:rsidP="001D3613">
      <w:pPr>
        <w:pStyle w:val="Default"/>
        <w:numPr>
          <w:ilvl w:val="0"/>
          <w:numId w:val="2"/>
        </w:numPr>
        <w:rPr>
          <w:color w:val="auto"/>
        </w:rPr>
      </w:pPr>
      <w:r w:rsidRPr="00AF3D9D">
        <w:rPr>
          <w:color w:val="auto"/>
        </w:rPr>
        <w:t>Decrease</w:t>
      </w:r>
      <w:r w:rsidR="00A317B0">
        <w:rPr>
          <w:color w:val="auto"/>
        </w:rPr>
        <w:t>d administrative</w:t>
      </w:r>
      <w:r w:rsidR="002B1DB4">
        <w:rPr>
          <w:color w:val="auto"/>
        </w:rPr>
        <w:t xml:space="preserve"> and operating</w:t>
      </w:r>
      <w:r w:rsidR="00A317B0">
        <w:rPr>
          <w:color w:val="auto"/>
        </w:rPr>
        <w:t xml:space="preserve"> burden to SFAs by </w:t>
      </w:r>
      <w:r w:rsidR="004D41EF">
        <w:rPr>
          <w:color w:val="auto"/>
        </w:rPr>
        <w:t>extending the non-congregate feeding flexibility</w:t>
      </w:r>
      <w:r w:rsidR="000E38E3">
        <w:rPr>
          <w:color w:val="auto"/>
        </w:rPr>
        <w:t xml:space="preserve"> to SSO through the 2020-21 school year</w:t>
      </w:r>
    </w:p>
    <w:p w14:paraId="7CD20FEC" w14:textId="77777777" w:rsidR="001D3613" w:rsidRDefault="004D41EF" w:rsidP="001D3613">
      <w:pPr>
        <w:pStyle w:val="Default"/>
        <w:numPr>
          <w:ilvl w:val="0"/>
          <w:numId w:val="2"/>
        </w:numPr>
        <w:rPr>
          <w:color w:val="auto"/>
        </w:rPr>
      </w:pPr>
      <w:r>
        <w:rPr>
          <w:color w:val="auto"/>
        </w:rPr>
        <w:t xml:space="preserve">Addressing public health concerns </w:t>
      </w:r>
      <w:r w:rsidR="00787BF1">
        <w:rPr>
          <w:color w:val="auto"/>
        </w:rPr>
        <w:t>and health officials’ recommendations</w:t>
      </w:r>
    </w:p>
    <w:p w14:paraId="21B9C8FF" w14:textId="77777777" w:rsidR="004D41EF" w:rsidRPr="00AF3D9D" w:rsidRDefault="004D41EF" w:rsidP="001D3613">
      <w:pPr>
        <w:pStyle w:val="Default"/>
        <w:numPr>
          <w:ilvl w:val="0"/>
          <w:numId w:val="2"/>
        </w:numPr>
        <w:rPr>
          <w:color w:val="auto"/>
        </w:rPr>
      </w:pPr>
      <w:r>
        <w:rPr>
          <w:color w:val="auto"/>
        </w:rPr>
        <w:t>Increase access to food for children due to increase in unemployment during COVID-19</w:t>
      </w:r>
    </w:p>
    <w:p w14:paraId="6F60A6A4" w14:textId="77777777" w:rsidR="001D3613" w:rsidRPr="00AF3D9D" w:rsidRDefault="001D3613" w:rsidP="001D3613">
      <w:pPr>
        <w:pStyle w:val="Default"/>
        <w:ind w:left="360"/>
        <w:rPr>
          <w:color w:val="auto"/>
        </w:rPr>
      </w:pPr>
    </w:p>
    <w:p w14:paraId="69E5D0C5" w14:textId="77777777" w:rsidR="001D3613" w:rsidRPr="00AF3D9D" w:rsidRDefault="001D3613" w:rsidP="001D3613">
      <w:pPr>
        <w:pStyle w:val="Default"/>
        <w:rPr>
          <w:color w:val="auto"/>
        </w:rPr>
      </w:pPr>
      <w:r w:rsidRPr="00AF3D9D">
        <w:rPr>
          <w:color w:val="auto"/>
        </w:rPr>
        <w:t xml:space="preserve">Expected outcomes of the wavier: </w:t>
      </w:r>
    </w:p>
    <w:p w14:paraId="308704B0" w14:textId="77777777" w:rsidR="001D3613" w:rsidRPr="00AF3D9D" w:rsidRDefault="001D3613" w:rsidP="001D3613">
      <w:pPr>
        <w:pStyle w:val="Default"/>
        <w:numPr>
          <w:ilvl w:val="0"/>
          <w:numId w:val="3"/>
        </w:numPr>
        <w:rPr>
          <w:color w:val="auto"/>
        </w:rPr>
      </w:pPr>
      <w:r w:rsidRPr="00AF3D9D">
        <w:rPr>
          <w:color w:val="auto"/>
        </w:rPr>
        <w:t>Allow SFAs to serve</w:t>
      </w:r>
      <w:r w:rsidR="000E38E3">
        <w:rPr>
          <w:color w:val="auto"/>
        </w:rPr>
        <w:t xml:space="preserve"> SSO</w:t>
      </w:r>
      <w:r w:rsidRPr="00AF3D9D">
        <w:rPr>
          <w:color w:val="auto"/>
        </w:rPr>
        <w:t xml:space="preserve"> meals</w:t>
      </w:r>
      <w:r w:rsidR="00787BF1">
        <w:rPr>
          <w:color w:val="auto"/>
        </w:rPr>
        <w:t xml:space="preserve"> at non-</w:t>
      </w:r>
      <w:r w:rsidR="000E38E3">
        <w:rPr>
          <w:color w:val="auto"/>
        </w:rPr>
        <w:t>congregate sites until June 30, 2021</w:t>
      </w:r>
    </w:p>
    <w:p w14:paraId="46CB95B9" w14:textId="77777777" w:rsidR="00AF3D9D" w:rsidRPr="00AF3D9D" w:rsidRDefault="00AF3D9D" w:rsidP="00AF3D9D">
      <w:pPr>
        <w:pStyle w:val="Default"/>
        <w:numPr>
          <w:ilvl w:val="0"/>
          <w:numId w:val="3"/>
        </w:numPr>
        <w:rPr>
          <w:color w:val="auto"/>
        </w:rPr>
      </w:pPr>
      <w:r w:rsidRPr="00AF3D9D">
        <w:rPr>
          <w:color w:val="auto"/>
        </w:rPr>
        <w:t xml:space="preserve">Maintained participation in </w:t>
      </w:r>
      <w:r w:rsidR="002B1DB4">
        <w:rPr>
          <w:color w:val="auto"/>
        </w:rPr>
        <w:t>Child Nutrition Programs</w:t>
      </w:r>
    </w:p>
    <w:p w14:paraId="0B3BC67B" w14:textId="77777777" w:rsidR="00AF3D9D" w:rsidRDefault="00AF3D9D" w:rsidP="00AF3D9D">
      <w:pPr>
        <w:pStyle w:val="Default"/>
        <w:numPr>
          <w:ilvl w:val="0"/>
          <w:numId w:val="3"/>
        </w:numPr>
        <w:rPr>
          <w:color w:val="auto"/>
        </w:rPr>
      </w:pPr>
      <w:r w:rsidRPr="00AF3D9D">
        <w:rPr>
          <w:color w:val="auto"/>
        </w:rPr>
        <w:t xml:space="preserve">Maintained support of local economies </w:t>
      </w:r>
      <w:r w:rsidR="00ED6A7B">
        <w:rPr>
          <w:color w:val="auto"/>
        </w:rPr>
        <w:t xml:space="preserve">and </w:t>
      </w:r>
      <w:r w:rsidRPr="00AF3D9D">
        <w:rPr>
          <w:color w:val="auto"/>
        </w:rPr>
        <w:t>continuing to provide economic activity through SFA employees</w:t>
      </w:r>
    </w:p>
    <w:p w14:paraId="0F3A2238" w14:textId="77777777" w:rsidR="00E021E9" w:rsidRDefault="00E021E9" w:rsidP="00AF3D9D">
      <w:pPr>
        <w:pStyle w:val="Default"/>
        <w:numPr>
          <w:ilvl w:val="0"/>
          <w:numId w:val="3"/>
        </w:numPr>
        <w:rPr>
          <w:color w:val="auto"/>
        </w:rPr>
      </w:pPr>
      <w:r>
        <w:rPr>
          <w:color w:val="auto"/>
        </w:rPr>
        <w:t>Address</w:t>
      </w:r>
      <w:r w:rsidR="00683E05">
        <w:rPr>
          <w:color w:val="auto"/>
        </w:rPr>
        <w:t xml:space="preserve"> public health concerns regarding</w:t>
      </w:r>
      <w:r>
        <w:rPr>
          <w:color w:val="auto"/>
        </w:rPr>
        <w:t xml:space="preserve"> social distancing</w:t>
      </w:r>
    </w:p>
    <w:p w14:paraId="443F8766" w14:textId="77777777" w:rsidR="008E3662" w:rsidRDefault="008E3662" w:rsidP="008E3662">
      <w:pPr>
        <w:pStyle w:val="Default"/>
        <w:rPr>
          <w:color w:val="auto"/>
        </w:rPr>
      </w:pPr>
    </w:p>
    <w:p w14:paraId="543A31B7" w14:textId="77777777" w:rsidR="002A69AF" w:rsidRPr="00E118CF" w:rsidRDefault="002A69AF" w:rsidP="001D3613">
      <w:pPr>
        <w:pStyle w:val="Default"/>
        <w:rPr>
          <w:color w:val="auto"/>
        </w:rPr>
      </w:pPr>
    </w:p>
    <w:p w14:paraId="57921544" w14:textId="77777777" w:rsidR="002B1DB4" w:rsidRDefault="001D3613" w:rsidP="002B1DB4">
      <w:pPr>
        <w:pStyle w:val="Default"/>
        <w:rPr>
          <w:b/>
          <w:bCs/>
          <w:color w:val="auto"/>
        </w:rPr>
      </w:pPr>
      <w:r w:rsidRPr="00E118CF">
        <w:rPr>
          <w:b/>
          <w:bCs/>
          <w:color w:val="auto"/>
        </w:rPr>
        <w:t xml:space="preserve">5. Specific Program requirements to be waived (include statutory and regulatory citations). </w:t>
      </w:r>
    </w:p>
    <w:p w14:paraId="1A46BF1A" w14:textId="77777777" w:rsidR="002B1DB4" w:rsidRDefault="002B1DB4" w:rsidP="002B1DB4">
      <w:pPr>
        <w:pStyle w:val="Default"/>
      </w:pPr>
      <w:r>
        <w:rPr>
          <w:bCs/>
          <w:color w:val="auto"/>
        </w:rPr>
        <w:t xml:space="preserve">The state agency is requesting to waive </w:t>
      </w:r>
      <w:r w:rsidRPr="00EF7255">
        <w:rPr>
          <w:bCs/>
          <w:color w:val="auto"/>
        </w:rPr>
        <w:t xml:space="preserve">the </w:t>
      </w:r>
      <w:r>
        <w:rPr>
          <w:bCs/>
          <w:color w:val="auto"/>
        </w:rPr>
        <w:t xml:space="preserve">requirements </w:t>
      </w:r>
      <w:r w:rsidR="00787BF1">
        <w:t>under the Richard B. Russell National School Lunch Act at 42 U.S.C. 1753(b)(1)(A) and 42 U.S.C. 1761(a)(1)(D), and Program regulations at 7 CFR 225.6(e)(15) and 7 CFR 226.19(b)(6)(iii), Child Nutrition Program meals must be served in a congregate setting and must be consumed by participants on site.</w:t>
      </w:r>
    </w:p>
    <w:p w14:paraId="271E036A" w14:textId="77777777" w:rsidR="00EB06A8" w:rsidRDefault="00EB06A8" w:rsidP="002B1DB4">
      <w:pPr>
        <w:pStyle w:val="Default"/>
        <w:rPr>
          <w:bCs/>
          <w:color w:val="auto"/>
        </w:rPr>
      </w:pPr>
    </w:p>
    <w:p w14:paraId="4575D179" w14:textId="77777777" w:rsidR="001D3613" w:rsidRPr="00E118CF" w:rsidRDefault="001D3613" w:rsidP="001D3613">
      <w:pPr>
        <w:pStyle w:val="Default"/>
      </w:pPr>
      <w:r w:rsidRPr="00E118CF">
        <w:rPr>
          <w:b/>
          <w:bCs/>
          <w:color w:val="auto"/>
        </w:rPr>
        <w:t xml:space="preserve">6. Detailed description of alternative procedures and anticipated impact on Program operations, </w:t>
      </w:r>
    </w:p>
    <w:p w14:paraId="53F1F23C" w14:textId="77777777" w:rsidR="001D3613" w:rsidRPr="00473DEE" w:rsidRDefault="001D3613" w:rsidP="001D3613">
      <w:pPr>
        <w:pStyle w:val="Default"/>
        <w:rPr>
          <w:bCs/>
        </w:rPr>
      </w:pPr>
      <w:r w:rsidRPr="00E118CF">
        <w:rPr>
          <w:b/>
          <w:bCs/>
        </w:rPr>
        <w:t xml:space="preserve">including technology, State systems, and monitoring: </w:t>
      </w:r>
    </w:p>
    <w:p w14:paraId="03E6DB7D" w14:textId="77777777" w:rsidR="001D3613" w:rsidRDefault="001D3613" w:rsidP="001D3613">
      <w:pPr>
        <w:pStyle w:val="Default"/>
        <w:rPr>
          <w:b/>
          <w:bCs/>
        </w:rPr>
      </w:pPr>
    </w:p>
    <w:p w14:paraId="4A7F0F45" w14:textId="77777777" w:rsidR="002B1DB4" w:rsidRDefault="00787BF1" w:rsidP="001D3613">
      <w:pPr>
        <w:pStyle w:val="Default"/>
        <w:rPr>
          <w:bCs/>
          <w:color w:val="auto"/>
        </w:rPr>
      </w:pPr>
      <w:r>
        <w:rPr>
          <w:bCs/>
          <w:color w:val="auto"/>
        </w:rPr>
        <w:t>Currently, the nation</w:t>
      </w:r>
      <w:r w:rsidR="002B1DB4">
        <w:rPr>
          <w:bCs/>
          <w:color w:val="auto"/>
        </w:rPr>
        <w:t xml:space="preserve">wide waiver </w:t>
      </w:r>
      <w:r w:rsidR="006E2355">
        <w:rPr>
          <w:bCs/>
          <w:color w:val="auto"/>
        </w:rPr>
        <w:t>per COVID</w:t>
      </w:r>
      <w:r>
        <w:rPr>
          <w:bCs/>
          <w:color w:val="auto"/>
        </w:rPr>
        <w:t>-19: Child Nutrition Response #</w:t>
      </w:r>
      <w:r w:rsidR="0037280B">
        <w:rPr>
          <w:bCs/>
          <w:color w:val="auto"/>
        </w:rPr>
        <w:t>33</w:t>
      </w:r>
      <w:r w:rsidR="006E2355">
        <w:rPr>
          <w:bCs/>
          <w:color w:val="auto"/>
        </w:rPr>
        <w:t xml:space="preserve"> </w:t>
      </w:r>
      <w:r w:rsidR="002B1DB4">
        <w:rPr>
          <w:bCs/>
          <w:color w:val="auto"/>
        </w:rPr>
        <w:t xml:space="preserve">is in effect until </w:t>
      </w:r>
      <w:r>
        <w:rPr>
          <w:bCs/>
          <w:color w:val="auto"/>
        </w:rPr>
        <w:t xml:space="preserve">June </w:t>
      </w:r>
      <w:r w:rsidR="002B1DB4">
        <w:rPr>
          <w:bCs/>
          <w:color w:val="auto"/>
        </w:rPr>
        <w:t xml:space="preserve">30, </w:t>
      </w:r>
      <w:r w:rsidR="0037280B">
        <w:rPr>
          <w:bCs/>
          <w:color w:val="auto"/>
        </w:rPr>
        <w:t xml:space="preserve">2021, </w:t>
      </w:r>
      <w:r w:rsidR="002B1DB4">
        <w:rPr>
          <w:bCs/>
          <w:color w:val="auto"/>
        </w:rPr>
        <w:t xml:space="preserve">which allows state agencies </w:t>
      </w:r>
      <w:r>
        <w:rPr>
          <w:bCs/>
          <w:color w:val="auto"/>
        </w:rPr>
        <w:t xml:space="preserve">to waive the congregate meal requirements. </w:t>
      </w:r>
      <w:r w:rsidR="005D0369">
        <w:rPr>
          <w:bCs/>
          <w:color w:val="auto"/>
        </w:rPr>
        <w:t>However, this waiver does not include SSO operations</w:t>
      </w:r>
      <w:r w:rsidR="006E2355">
        <w:rPr>
          <w:bCs/>
          <w:color w:val="auto"/>
        </w:rPr>
        <w:t xml:space="preserve">. </w:t>
      </w:r>
    </w:p>
    <w:p w14:paraId="0779A123" w14:textId="77777777" w:rsidR="006E2355" w:rsidRDefault="006E2355" w:rsidP="001D3613">
      <w:pPr>
        <w:pStyle w:val="Default"/>
        <w:rPr>
          <w:bCs/>
          <w:color w:val="auto"/>
        </w:rPr>
      </w:pPr>
    </w:p>
    <w:p w14:paraId="602771BD" w14:textId="77777777" w:rsidR="005D0369" w:rsidRDefault="006E2355" w:rsidP="001D3613">
      <w:pPr>
        <w:pStyle w:val="Default"/>
        <w:rPr>
          <w:bCs/>
          <w:color w:val="auto"/>
        </w:rPr>
      </w:pPr>
      <w:r>
        <w:rPr>
          <w:bCs/>
          <w:color w:val="auto"/>
        </w:rPr>
        <w:t>Many SFAs have already denot</w:t>
      </w:r>
      <w:r w:rsidR="005D0369">
        <w:rPr>
          <w:bCs/>
          <w:color w:val="auto"/>
        </w:rPr>
        <w:t xml:space="preserve">ed multiple hardships of not being able to utilize SSO during these times. In conjunction with the SSO waiver the state agency has submitted regarding SSO operations, the </w:t>
      </w:r>
      <w:r w:rsidR="00957E77">
        <w:rPr>
          <w:bCs/>
          <w:color w:val="auto"/>
        </w:rPr>
        <w:t xml:space="preserve">SSO </w:t>
      </w:r>
      <w:r w:rsidR="005D0369">
        <w:rPr>
          <w:bCs/>
          <w:color w:val="auto"/>
        </w:rPr>
        <w:t xml:space="preserve">non-congregate aspect we are requesting in this waiver would significantly benefit SFAs. </w:t>
      </w:r>
    </w:p>
    <w:p w14:paraId="64433813" w14:textId="77777777" w:rsidR="005D0369" w:rsidRDefault="005D0369" w:rsidP="001D3613">
      <w:pPr>
        <w:pStyle w:val="Default"/>
        <w:rPr>
          <w:bCs/>
          <w:color w:val="auto"/>
        </w:rPr>
      </w:pPr>
    </w:p>
    <w:p w14:paraId="01CB17A2" w14:textId="77777777" w:rsidR="005D0369" w:rsidRDefault="00E774D4" w:rsidP="001D3613">
      <w:pPr>
        <w:pStyle w:val="Default"/>
        <w:rPr>
          <w:bCs/>
          <w:color w:val="auto"/>
        </w:rPr>
      </w:pPr>
      <w:r>
        <w:rPr>
          <w:bCs/>
          <w:color w:val="auto"/>
        </w:rPr>
        <w:t>Expected challenges without expansion of the waiver include but are not limited</w:t>
      </w:r>
      <w:r w:rsidR="00957E77">
        <w:rPr>
          <w:bCs/>
          <w:color w:val="auto"/>
        </w:rPr>
        <w:t xml:space="preserve"> to:</w:t>
      </w:r>
    </w:p>
    <w:p w14:paraId="67565673" w14:textId="77777777" w:rsidR="00957E77" w:rsidRDefault="00957E77" w:rsidP="00957E77">
      <w:pPr>
        <w:pStyle w:val="Default"/>
        <w:numPr>
          <w:ilvl w:val="0"/>
          <w:numId w:val="4"/>
        </w:numPr>
        <w:rPr>
          <w:bCs/>
          <w:color w:val="auto"/>
        </w:rPr>
      </w:pPr>
      <w:r>
        <w:rPr>
          <w:bCs/>
          <w:color w:val="auto"/>
        </w:rPr>
        <w:t>Unable to meet social distancing recommendations in congregate settings, thus the need for non-congregate.</w:t>
      </w:r>
    </w:p>
    <w:p w14:paraId="763F673F" w14:textId="77777777" w:rsidR="005D0369" w:rsidRDefault="00957E77" w:rsidP="001D3613">
      <w:pPr>
        <w:pStyle w:val="Default"/>
        <w:numPr>
          <w:ilvl w:val="0"/>
          <w:numId w:val="4"/>
        </w:numPr>
        <w:rPr>
          <w:bCs/>
          <w:color w:val="auto"/>
        </w:rPr>
      </w:pPr>
      <w:r w:rsidRPr="00957E77">
        <w:rPr>
          <w:bCs/>
          <w:color w:val="auto"/>
        </w:rPr>
        <w:t>Increased need for cleaning and sanitizing products in order to maintain health recommendations for feeding in congregate settings, which would increase program costs.</w:t>
      </w:r>
    </w:p>
    <w:p w14:paraId="7968DB30" w14:textId="77777777" w:rsidR="00957E77" w:rsidRPr="00957E77" w:rsidRDefault="00957E77" w:rsidP="001D3613">
      <w:pPr>
        <w:pStyle w:val="Default"/>
        <w:numPr>
          <w:ilvl w:val="0"/>
          <w:numId w:val="4"/>
        </w:numPr>
        <w:rPr>
          <w:bCs/>
          <w:color w:val="auto"/>
        </w:rPr>
      </w:pPr>
      <w:r>
        <w:rPr>
          <w:bCs/>
          <w:color w:val="auto"/>
        </w:rPr>
        <w:lastRenderedPageBreak/>
        <w:t>Decreased participation</w:t>
      </w:r>
    </w:p>
    <w:p w14:paraId="46ADB1A7" w14:textId="77777777" w:rsidR="001D3613" w:rsidRPr="007132A7" w:rsidRDefault="001D3613" w:rsidP="001D3613">
      <w:pPr>
        <w:pStyle w:val="Default"/>
        <w:rPr>
          <w:bCs/>
          <w:color w:val="auto"/>
        </w:rPr>
      </w:pPr>
    </w:p>
    <w:p w14:paraId="10853F31" w14:textId="77777777" w:rsidR="001D3613" w:rsidRPr="007132A7" w:rsidRDefault="001D3613" w:rsidP="001D3613">
      <w:pPr>
        <w:pStyle w:val="Default"/>
        <w:rPr>
          <w:bCs/>
          <w:color w:val="auto"/>
        </w:rPr>
      </w:pPr>
      <w:r w:rsidRPr="007132A7">
        <w:rPr>
          <w:bCs/>
          <w:color w:val="auto"/>
        </w:rPr>
        <w:t xml:space="preserve">Monitoring will be completed by </w:t>
      </w:r>
      <w:r w:rsidR="00DF07CA" w:rsidRPr="007132A7">
        <w:rPr>
          <w:bCs/>
          <w:color w:val="auto"/>
        </w:rPr>
        <w:t xml:space="preserve">the </w:t>
      </w:r>
      <w:r w:rsidRPr="007132A7">
        <w:rPr>
          <w:bCs/>
          <w:color w:val="auto"/>
        </w:rPr>
        <w:t>state agency; each SFA implementing the waiver will be required to keep reco</w:t>
      </w:r>
      <w:r w:rsidR="00DC5CB0" w:rsidRPr="007132A7">
        <w:rPr>
          <w:bCs/>
          <w:color w:val="auto"/>
        </w:rPr>
        <w:t>rds</w:t>
      </w:r>
      <w:r w:rsidRPr="007132A7">
        <w:rPr>
          <w:bCs/>
          <w:color w:val="auto"/>
        </w:rPr>
        <w:t xml:space="preserve"> and documentat</w:t>
      </w:r>
      <w:r w:rsidR="00AF3D9D" w:rsidRPr="007132A7">
        <w:rPr>
          <w:bCs/>
          <w:color w:val="auto"/>
        </w:rPr>
        <w:t>ion of meals served to students</w:t>
      </w:r>
      <w:r w:rsidRPr="007132A7">
        <w:rPr>
          <w:bCs/>
          <w:color w:val="auto"/>
        </w:rPr>
        <w:t xml:space="preserve">. SFAs </w:t>
      </w:r>
      <w:r w:rsidR="00A317B0" w:rsidRPr="007132A7">
        <w:rPr>
          <w:bCs/>
          <w:color w:val="auto"/>
        </w:rPr>
        <w:t xml:space="preserve">will </w:t>
      </w:r>
      <w:r w:rsidRPr="007132A7">
        <w:rPr>
          <w:bCs/>
          <w:color w:val="auto"/>
        </w:rPr>
        <w:t>be monitored a minimum of one time per school year utilizing</w:t>
      </w:r>
      <w:r w:rsidR="00D62DE7">
        <w:rPr>
          <w:bCs/>
          <w:color w:val="auto"/>
        </w:rPr>
        <w:t xml:space="preserve"> a desktop monitoring process. </w:t>
      </w:r>
      <w:r w:rsidRPr="007132A7">
        <w:rPr>
          <w:bCs/>
          <w:color w:val="auto"/>
        </w:rPr>
        <w:t xml:space="preserve">State agency monitoring will be accomplished by </w:t>
      </w:r>
      <w:r w:rsidR="00DC5CB0" w:rsidRPr="007132A7">
        <w:rPr>
          <w:bCs/>
          <w:color w:val="auto"/>
        </w:rPr>
        <w:t xml:space="preserve">either </w:t>
      </w:r>
      <w:r w:rsidR="00482836" w:rsidRPr="007132A7">
        <w:rPr>
          <w:bCs/>
          <w:color w:val="auto"/>
        </w:rPr>
        <w:t xml:space="preserve">a </w:t>
      </w:r>
      <w:r w:rsidRPr="007132A7">
        <w:rPr>
          <w:bCs/>
          <w:color w:val="auto"/>
        </w:rPr>
        <w:t>desktop</w:t>
      </w:r>
      <w:r w:rsidR="00482836" w:rsidRPr="007132A7">
        <w:rPr>
          <w:bCs/>
          <w:color w:val="auto"/>
        </w:rPr>
        <w:t xml:space="preserve"> review</w:t>
      </w:r>
      <w:r w:rsidR="00DC5CB0" w:rsidRPr="007132A7">
        <w:rPr>
          <w:bCs/>
          <w:color w:val="auto"/>
        </w:rPr>
        <w:t xml:space="preserve"> or through routine administrative review procedures</w:t>
      </w:r>
      <w:r w:rsidRPr="007132A7">
        <w:rPr>
          <w:bCs/>
          <w:color w:val="auto"/>
        </w:rPr>
        <w:t xml:space="preserve">. </w:t>
      </w:r>
    </w:p>
    <w:p w14:paraId="62D60760" w14:textId="77777777" w:rsidR="001D3613" w:rsidRPr="007132A7" w:rsidRDefault="001D3613" w:rsidP="001D3613">
      <w:pPr>
        <w:pStyle w:val="Default"/>
        <w:rPr>
          <w:color w:val="auto"/>
        </w:rPr>
      </w:pPr>
    </w:p>
    <w:p w14:paraId="47E5E024" w14:textId="77777777" w:rsidR="001D3613" w:rsidRPr="007132A7" w:rsidRDefault="001D3613" w:rsidP="001D3613">
      <w:pPr>
        <w:pStyle w:val="Default"/>
        <w:rPr>
          <w:color w:val="auto"/>
        </w:rPr>
      </w:pPr>
      <w:r w:rsidRPr="007132A7">
        <w:rPr>
          <w:color w:val="auto"/>
        </w:rPr>
        <w:t xml:space="preserve">If the waiver is not granted, program operations will be impacted by limiting the number of SFAs that have the capacity to </w:t>
      </w:r>
      <w:r w:rsidR="002D5EF8">
        <w:rPr>
          <w:color w:val="auto"/>
        </w:rPr>
        <w:t xml:space="preserve">continue to </w:t>
      </w:r>
      <w:r w:rsidR="00957E77">
        <w:rPr>
          <w:color w:val="auto"/>
        </w:rPr>
        <w:t xml:space="preserve">serve meals </w:t>
      </w:r>
      <w:r w:rsidR="002D5EF8">
        <w:rPr>
          <w:color w:val="auto"/>
        </w:rPr>
        <w:t>while regarding</w:t>
      </w:r>
      <w:r w:rsidRPr="007132A7">
        <w:rPr>
          <w:color w:val="auto"/>
        </w:rPr>
        <w:t xml:space="preserve"> COVID-19</w:t>
      </w:r>
      <w:r w:rsidR="002D5EF8">
        <w:rPr>
          <w:color w:val="auto"/>
        </w:rPr>
        <w:t xml:space="preserve"> precautions. </w:t>
      </w:r>
      <w:r w:rsidRPr="007132A7">
        <w:rPr>
          <w:color w:val="auto"/>
        </w:rPr>
        <w:t xml:space="preserve">Not granting the waiver may ultimately decrease the number of meals served to </w:t>
      </w:r>
      <w:r w:rsidR="002D5EF8">
        <w:rPr>
          <w:color w:val="auto"/>
        </w:rPr>
        <w:t>children</w:t>
      </w:r>
      <w:r w:rsidR="00482836" w:rsidRPr="007132A7">
        <w:rPr>
          <w:color w:val="auto"/>
        </w:rPr>
        <w:t xml:space="preserve">, </w:t>
      </w:r>
      <w:r w:rsidRPr="007132A7">
        <w:rPr>
          <w:color w:val="auto"/>
        </w:rPr>
        <w:t xml:space="preserve">which will </w:t>
      </w:r>
      <w:r w:rsidR="00411AF0">
        <w:rPr>
          <w:color w:val="auto"/>
        </w:rPr>
        <w:t>decrease</w:t>
      </w:r>
      <w:r w:rsidR="00411AF0" w:rsidRPr="007132A7">
        <w:rPr>
          <w:color w:val="auto"/>
        </w:rPr>
        <w:t xml:space="preserve"> </w:t>
      </w:r>
      <w:r w:rsidRPr="007132A7">
        <w:rPr>
          <w:color w:val="auto"/>
        </w:rPr>
        <w:t>food security and</w:t>
      </w:r>
      <w:r w:rsidR="00411AF0">
        <w:rPr>
          <w:color w:val="auto"/>
        </w:rPr>
        <w:t xml:space="preserve"> increase</w:t>
      </w:r>
      <w:r w:rsidRPr="007132A7">
        <w:rPr>
          <w:color w:val="auto"/>
        </w:rPr>
        <w:t xml:space="preserve"> childhood hunger. </w:t>
      </w:r>
    </w:p>
    <w:p w14:paraId="58D49EFE" w14:textId="77777777" w:rsidR="001D3613" w:rsidRPr="00F26161" w:rsidRDefault="001D3613" w:rsidP="001D3613">
      <w:pPr>
        <w:pStyle w:val="Default"/>
      </w:pPr>
    </w:p>
    <w:p w14:paraId="6FE44EE9" w14:textId="77777777" w:rsidR="001D3613" w:rsidRDefault="001D3613" w:rsidP="001D3613">
      <w:pPr>
        <w:pStyle w:val="Default"/>
        <w:rPr>
          <w:bCs/>
          <w:color w:val="auto"/>
        </w:rPr>
      </w:pPr>
      <w:r w:rsidRPr="00E118CF">
        <w:rPr>
          <w:b/>
          <w:bCs/>
          <w:color w:val="auto"/>
        </w:rPr>
        <w:t xml:space="preserve">7. Description of any steps the State has taken to address regulatory barriers at the State level. [Section 12(l)(2)(A)(ii) of the NSLA]: </w:t>
      </w:r>
      <w:r w:rsidR="00957E77">
        <w:rPr>
          <w:bCs/>
          <w:color w:val="auto"/>
        </w:rPr>
        <w:t xml:space="preserve">The state agency has submitted a complementary waiver to USDA to consider allowing SSO operations during the school year. This waiver is to supplement that waiver. </w:t>
      </w:r>
      <w:r w:rsidR="002D5EF8">
        <w:rPr>
          <w:bCs/>
          <w:color w:val="auto"/>
        </w:rPr>
        <w:t>This waiver</w:t>
      </w:r>
      <w:r w:rsidR="00B6019F">
        <w:rPr>
          <w:bCs/>
          <w:color w:val="auto"/>
        </w:rPr>
        <w:t xml:space="preserve"> allow</w:t>
      </w:r>
      <w:r w:rsidR="00411AF0">
        <w:rPr>
          <w:bCs/>
          <w:color w:val="auto"/>
        </w:rPr>
        <w:t>s</w:t>
      </w:r>
      <w:r w:rsidR="00B6019F">
        <w:rPr>
          <w:bCs/>
          <w:color w:val="auto"/>
        </w:rPr>
        <w:t xml:space="preserve"> for meals to be served with social distancing in mind</w:t>
      </w:r>
      <w:r w:rsidR="00ED6A7B">
        <w:rPr>
          <w:bCs/>
          <w:color w:val="auto"/>
        </w:rPr>
        <w:t>,</w:t>
      </w:r>
      <w:r w:rsidR="00B6019F">
        <w:rPr>
          <w:bCs/>
          <w:color w:val="auto"/>
        </w:rPr>
        <w:t xml:space="preserve"> while still providing quality nutritious meals to children.</w:t>
      </w:r>
      <w:r w:rsidR="006A0B73">
        <w:rPr>
          <w:bCs/>
          <w:color w:val="auto"/>
        </w:rPr>
        <w:t xml:space="preserve"> </w:t>
      </w:r>
    </w:p>
    <w:p w14:paraId="24B43C47" w14:textId="77777777" w:rsidR="00D62DE7" w:rsidRDefault="00D62DE7" w:rsidP="001D3613">
      <w:pPr>
        <w:pStyle w:val="Default"/>
        <w:rPr>
          <w:bCs/>
          <w:color w:val="auto"/>
        </w:rPr>
      </w:pPr>
    </w:p>
    <w:p w14:paraId="31793E8B" w14:textId="77777777" w:rsidR="001D3613" w:rsidRPr="00E118CF" w:rsidRDefault="001D3613" w:rsidP="001D3613">
      <w:pPr>
        <w:pStyle w:val="Default"/>
        <w:rPr>
          <w:color w:val="auto"/>
        </w:rPr>
      </w:pPr>
    </w:p>
    <w:p w14:paraId="136130AB" w14:textId="77777777" w:rsidR="001D3613" w:rsidRDefault="001D3613" w:rsidP="001D3613">
      <w:pPr>
        <w:pStyle w:val="Default"/>
        <w:rPr>
          <w:bCs/>
          <w:color w:val="auto"/>
        </w:rPr>
      </w:pPr>
      <w:r w:rsidRPr="00E118CF">
        <w:rPr>
          <w:b/>
          <w:bCs/>
          <w:color w:val="auto"/>
        </w:rPr>
        <w:t xml:space="preserve">8. Anticipated challenges State or eligible service providers may face with the waiver implementation: </w:t>
      </w:r>
      <w:r>
        <w:rPr>
          <w:bCs/>
          <w:color w:val="auto"/>
        </w:rPr>
        <w:t>There are no anticipated challenges to service providers with implementation of the waiver. The implementation of the waiver will alle</w:t>
      </w:r>
      <w:r w:rsidR="004E56DC">
        <w:rPr>
          <w:bCs/>
          <w:color w:val="auto"/>
        </w:rPr>
        <w:t>viate pote</w:t>
      </w:r>
      <w:r w:rsidR="002D5EF8">
        <w:rPr>
          <w:bCs/>
          <w:color w:val="auto"/>
        </w:rPr>
        <w:t>ntial challenges in regards to program operations</w:t>
      </w:r>
      <w:r w:rsidR="004E56DC">
        <w:rPr>
          <w:bCs/>
          <w:color w:val="auto"/>
        </w:rPr>
        <w:t xml:space="preserve">, staffing issues, and </w:t>
      </w:r>
      <w:r w:rsidR="002D5EF8">
        <w:rPr>
          <w:bCs/>
          <w:color w:val="auto"/>
        </w:rPr>
        <w:t>congregate feeding concerns during the public health emergency</w:t>
      </w:r>
      <w:r w:rsidR="004E56DC">
        <w:rPr>
          <w:bCs/>
          <w:color w:val="auto"/>
        </w:rPr>
        <w:t>.</w:t>
      </w:r>
    </w:p>
    <w:p w14:paraId="1294BF41" w14:textId="77777777" w:rsidR="001D3613" w:rsidRPr="00E118CF" w:rsidRDefault="001D3613" w:rsidP="001D3613">
      <w:pPr>
        <w:pStyle w:val="Default"/>
        <w:rPr>
          <w:color w:val="auto"/>
        </w:rPr>
      </w:pPr>
    </w:p>
    <w:p w14:paraId="6F79DDC1" w14:textId="77777777" w:rsidR="001D3613" w:rsidRPr="000A2678" w:rsidRDefault="001D3613" w:rsidP="001D3613">
      <w:pPr>
        <w:pStyle w:val="Default"/>
        <w:spacing w:after="307"/>
        <w:rPr>
          <w:color w:val="auto"/>
        </w:rPr>
      </w:pPr>
      <w:r w:rsidRPr="00E118CF">
        <w:rPr>
          <w:b/>
          <w:bCs/>
          <w:color w:val="auto"/>
        </w:rPr>
        <w:t xml:space="preserve">9. Description of how the waiver will not increase the overall cost of the Program to the Federal Government. If there are anticipated increases, confirm that the costs will be paid from non-Federal funds. [Section 12(l)(1)(A)(iii) of the NSLA]: </w:t>
      </w:r>
      <w:r>
        <w:rPr>
          <w:bCs/>
          <w:color w:val="auto"/>
        </w:rPr>
        <w:t xml:space="preserve">The waiver will not result in increased program costs. </w:t>
      </w:r>
      <w:r w:rsidR="00957E77">
        <w:rPr>
          <w:bCs/>
          <w:color w:val="auto"/>
        </w:rPr>
        <w:t xml:space="preserve">However, if not approved, program costs will continue to </w:t>
      </w:r>
      <w:r w:rsidR="00791FFF">
        <w:rPr>
          <w:bCs/>
          <w:color w:val="auto"/>
        </w:rPr>
        <w:t>skyrocket.</w:t>
      </w:r>
    </w:p>
    <w:p w14:paraId="313D1758" w14:textId="77777777" w:rsidR="001D3613" w:rsidRPr="004E56DC" w:rsidRDefault="001D3613" w:rsidP="001D3613">
      <w:pPr>
        <w:pStyle w:val="Default"/>
        <w:rPr>
          <w:bCs/>
          <w:color w:val="FF0000"/>
        </w:rPr>
      </w:pPr>
      <w:r w:rsidRPr="00E118CF">
        <w:rPr>
          <w:b/>
          <w:bCs/>
          <w:color w:val="auto"/>
        </w:rPr>
        <w:t xml:space="preserve">10. Anticipated waiver implementation date and time period: </w:t>
      </w:r>
      <w:r w:rsidRPr="001073EB">
        <w:rPr>
          <w:bCs/>
          <w:color w:val="auto"/>
        </w:rPr>
        <w:t xml:space="preserve">The waiver will be implemented upon approval by USDA </w:t>
      </w:r>
      <w:r w:rsidR="00DC5CB0" w:rsidRPr="001073EB">
        <w:rPr>
          <w:bCs/>
          <w:color w:val="auto"/>
        </w:rPr>
        <w:t xml:space="preserve">for SFAs that wish to serve </w:t>
      </w:r>
      <w:r w:rsidR="0024658F">
        <w:rPr>
          <w:bCs/>
          <w:color w:val="auto"/>
        </w:rPr>
        <w:t xml:space="preserve">SSO </w:t>
      </w:r>
      <w:r w:rsidR="00DC5CB0" w:rsidRPr="001073EB">
        <w:rPr>
          <w:bCs/>
          <w:color w:val="auto"/>
        </w:rPr>
        <w:t xml:space="preserve">meals </w:t>
      </w:r>
      <w:r w:rsidR="001073EB" w:rsidRPr="001073EB">
        <w:rPr>
          <w:bCs/>
          <w:color w:val="auto"/>
        </w:rPr>
        <w:t>at non-congregate sites</w:t>
      </w:r>
      <w:r w:rsidR="00DC5CB0" w:rsidRPr="001073EB">
        <w:rPr>
          <w:bCs/>
          <w:color w:val="auto"/>
        </w:rPr>
        <w:t xml:space="preserve"> related to COVID-19</w:t>
      </w:r>
      <w:r w:rsidRPr="001073EB">
        <w:rPr>
          <w:bCs/>
          <w:color w:val="auto"/>
        </w:rPr>
        <w:t xml:space="preserve">. </w:t>
      </w:r>
      <w:r w:rsidR="0024658F">
        <w:rPr>
          <w:bCs/>
          <w:color w:val="auto"/>
        </w:rPr>
        <w:t>T</w:t>
      </w:r>
      <w:r w:rsidR="00DC5CB0" w:rsidRPr="001073EB">
        <w:rPr>
          <w:bCs/>
          <w:color w:val="auto"/>
        </w:rPr>
        <w:t xml:space="preserve">his waiver is requested </w:t>
      </w:r>
      <w:r w:rsidR="0024658F">
        <w:rPr>
          <w:bCs/>
          <w:color w:val="auto"/>
        </w:rPr>
        <w:t>through June 30, 2021</w:t>
      </w:r>
      <w:r w:rsidR="001073EB" w:rsidRPr="001073EB">
        <w:rPr>
          <w:bCs/>
          <w:color w:val="auto"/>
        </w:rPr>
        <w:t xml:space="preserve"> </w:t>
      </w:r>
      <w:r w:rsidR="00DC5CB0" w:rsidRPr="001073EB">
        <w:rPr>
          <w:bCs/>
          <w:color w:val="auto"/>
        </w:rPr>
        <w:t>to cover any future recommendations related to COVID-19.</w:t>
      </w:r>
    </w:p>
    <w:p w14:paraId="0FB569E8" w14:textId="77777777" w:rsidR="001D3613" w:rsidRPr="004E56DC" w:rsidRDefault="001D3613" w:rsidP="001D3613">
      <w:pPr>
        <w:pStyle w:val="Default"/>
        <w:rPr>
          <w:bCs/>
          <w:color w:val="FF0000"/>
        </w:rPr>
      </w:pPr>
    </w:p>
    <w:p w14:paraId="3DACA214" w14:textId="77777777" w:rsidR="001D3613" w:rsidRPr="004E56DC" w:rsidRDefault="001D3613" w:rsidP="001D3613">
      <w:pPr>
        <w:pStyle w:val="Default"/>
        <w:rPr>
          <w:bCs/>
          <w:color w:val="auto"/>
        </w:rPr>
      </w:pPr>
      <w:r w:rsidRPr="004E56DC">
        <w:rPr>
          <w:bCs/>
          <w:color w:val="auto"/>
        </w:rPr>
        <w:t xml:space="preserve">Implementation date requested: </w:t>
      </w:r>
      <w:r w:rsidR="0024658F">
        <w:rPr>
          <w:bCs/>
          <w:color w:val="auto"/>
        </w:rPr>
        <w:t xml:space="preserve">September </w:t>
      </w:r>
      <w:r w:rsidRPr="004E56DC">
        <w:rPr>
          <w:bCs/>
          <w:color w:val="auto"/>
        </w:rPr>
        <w:t>2020</w:t>
      </w:r>
    </w:p>
    <w:p w14:paraId="22D2A6F8" w14:textId="77777777" w:rsidR="001D3613" w:rsidRPr="004E56DC" w:rsidRDefault="001D3613" w:rsidP="001D3613">
      <w:pPr>
        <w:pStyle w:val="Default"/>
        <w:rPr>
          <w:bCs/>
          <w:color w:val="auto"/>
        </w:rPr>
      </w:pPr>
    </w:p>
    <w:p w14:paraId="065C396F" w14:textId="77777777" w:rsidR="001D3613" w:rsidRPr="004E56DC" w:rsidRDefault="001D3613" w:rsidP="001D3613">
      <w:pPr>
        <w:pStyle w:val="Default"/>
        <w:rPr>
          <w:color w:val="auto"/>
        </w:rPr>
      </w:pPr>
      <w:r w:rsidRPr="004E56DC">
        <w:rPr>
          <w:bCs/>
          <w:color w:val="auto"/>
        </w:rPr>
        <w:t xml:space="preserve">Time period requested: </w:t>
      </w:r>
      <w:r w:rsidR="0024658F">
        <w:rPr>
          <w:bCs/>
          <w:color w:val="auto"/>
        </w:rPr>
        <w:t>June 30, 2021</w:t>
      </w:r>
    </w:p>
    <w:p w14:paraId="1B1419CA" w14:textId="77777777" w:rsidR="001D3613" w:rsidRPr="00E118CF" w:rsidRDefault="001D3613" w:rsidP="001D3613">
      <w:pPr>
        <w:pStyle w:val="Default"/>
        <w:rPr>
          <w:color w:val="auto"/>
        </w:rPr>
      </w:pPr>
    </w:p>
    <w:p w14:paraId="6D2E1247" w14:textId="77777777" w:rsidR="001D3613" w:rsidRPr="00647EC9" w:rsidRDefault="001D3613" w:rsidP="00AF3D9D">
      <w:pPr>
        <w:pStyle w:val="Default"/>
        <w:rPr>
          <w:color w:val="auto"/>
        </w:rPr>
      </w:pPr>
      <w:r w:rsidRPr="00E118CF">
        <w:rPr>
          <w:b/>
          <w:bCs/>
          <w:color w:val="auto"/>
        </w:rPr>
        <w:t>11. Proposed monitoring and review procedures:</w:t>
      </w:r>
      <w:r w:rsidRPr="004E56DC">
        <w:rPr>
          <w:b/>
          <w:bCs/>
          <w:color w:val="FF0000"/>
        </w:rPr>
        <w:t xml:space="preserve"> </w:t>
      </w:r>
      <w:r w:rsidR="00AF3D9D" w:rsidRPr="001073EB">
        <w:rPr>
          <w:bCs/>
          <w:color w:val="auto"/>
        </w:rPr>
        <w:t xml:space="preserve">Each </w:t>
      </w:r>
      <w:r w:rsidR="00791FFF">
        <w:rPr>
          <w:bCs/>
          <w:color w:val="auto"/>
        </w:rPr>
        <w:t xml:space="preserve">SFA </w:t>
      </w:r>
      <w:r w:rsidR="00AF3D9D" w:rsidRPr="001073EB">
        <w:rPr>
          <w:bCs/>
          <w:color w:val="auto"/>
        </w:rPr>
        <w:t>SSO</w:t>
      </w:r>
      <w:r w:rsidR="00791FFF">
        <w:rPr>
          <w:bCs/>
          <w:color w:val="auto"/>
        </w:rPr>
        <w:t xml:space="preserve"> operator</w:t>
      </w:r>
      <w:r w:rsidR="00AF3D9D" w:rsidRPr="001073EB">
        <w:rPr>
          <w:bCs/>
          <w:color w:val="auto"/>
        </w:rPr>
        <w:t xml:space="preserve"> is monitored during the regular administrative review process</w:t>
      </w:r>
      <w:r w:rsidR="00DC5CB0" w:rsidRPr="001073EB">
        <w:rPr>
          <w:bCs/>
          <w:color w:val="auto"/>
        </w:rPr>
        <w:t xml:space="preserve"> or through desktop review if not scheduled for an SSO review this school year</w:t>
      </w:r>
      <w:r w:rsidR="00AF3D9D" w:rsidRPr="001073EB">
        <w:rPr>
          <w:bCs/>
          <w:color w:val="auto"/>
        </w:rPr>
        <w:t xml:space="preserve">. </w:t>
      </w:r>
    </w:p>
    <w:p w14:paraId="1B801AF7" w14:textId="77777777" w:rsidR="001D3613" w:rsidRPr="00E118CF" w:rsidRDefault="001D3613" w:rsidP="001D3613">
      <w:pPr>
        <w:pStyle w:val="Default"/>
        <w:rPr>
          <w:color w:val="auto"/>
        </w:rPr>
      </w:pPr>
    </w:p>
    <w:p w14:paraId="1C97423C" w14:textId="77777777" w:rsidR="001D3613" w:rsidRPr="00796618" w:rsidRDefault="001D3613" w:rsidP="001D3613">
      <w:pPr>
        <w:pStyle w:val="Default"/>
        <w:rPr>
          <w:color w:val="auto"/>
        </w:rPr>
      </w:pPr>
      <w:r w:rsidRPr="00E118CF">
        <w:rPr>
          <w:b/>
          <w:bCs/>
          <w:color w:val="auto"/>
        </w:rPr>
        <w:t>12. Proposed reporting requirements (include type of data and due date(s) to FNS):</w:t>
      </w:r>
      <w:r w:rsidRPr="00717CB0">
        <w:rPr>
          <w:b/>
          <w:bCs/>
          <w:color w:val="auto"/>
        </w:rPr>
        <w:t xml:space="preserve"> </w:t>
      </w:r>
      <w:r w:rsidRPr="00717CB0">
        <w:rPr>
          <w:bCs/>
          <w:color w:val="auto"/>
        </w:rPr>
        <w:t>Meals served under the waiver will be claimed via SSO meals and reported monthly and quarterly via FNS 10, 5</w:t>
      </w:r>
      <w:r w:rsidR="00ED6A7B" w:rsidRPr="00717CB0">
        <w:rPr>
          <w:bCs/>
          <w:color w:val="auto"/>
        </w:rPr>
        <w:t>4</w:t>
      </w:r>
      <w:r w:rsidRPr="00717CB0">
        <w:rPr>
          <w:bCs/>
          <w:color w:val="auto"/>
        </w:rPr>
        <w:t>3, and 777 reports. If the waiver is implemented, the following quantitative data will be collected: number of SFAs utilizing the waiver,</w:t>
      </w:r>
      <w:r w:rsidR="00791FFF">
        <w:rPr>
          <w:bCs/>
          <w:color w:val="auto"/>
        </w:rPr>
        <w:t xml:space="preserve"> number of sites that serve meals, </w:t>
      </w:r>
      <w:r w:rsidRPr="00717CB0">
        <w:rPr>
          <w:bCs/>
          <w:color w:val="auto"/>
        </w:rPr>
        <w:t>and meals served by each sponsor. Qualitative data regarding waiver implementation will also be collected including impact on services, including providing nutritious meals, to recipients/participants.</w:t>
      </w:r>
    </w:p>
    <w:p w14:paraId="71D4BCBA" w14:textId="77777777" w:rsidR="001D3613" w:rsidRPr="00E118CF" w:rsidRDefault="001D3613" w:rsidP="001D3613">
      <w:pPr>
        <w:pStyle w:val="Default"/>
        <w:rPr>
          <w:color w:val="auto"/>
        </w:rPr>
      </w:pPr>
    </w:p>
    <w:p w14:paraId="09592FF9" w14:textId="3E58AE4E" w:rsidR="001D3613" w:rsidRPr="00E118CF" w:rsidRDefault="001D3613" w:rsidP="001D3613">
      <w:pPr>
        <w:pStyle w:val="Default"/>
        <w:rPr>
          <w:color w:val="auto"/>
        </w:rPr>
      </w:pPr>
      <w:r w:rsidRPr="00E118CF">
        <w:rPr>
          <w:b/>
          <w:bCs/>
          <w:color w:val="auto"/>
        </w:rPr>
        <w:lastRenderedPageBreak/>
        <w:t xml:space="preserve">13. Link to or a copy of the public notice informing the public about the proposed waiver [Section 12(l)(1)(A)(ii) of the NSLA]: </w:t>
      </w:r>
      <w:hyperlink r:id="rId7" w:history="1">
        <w:r w:rsidR="004A45B5">
          <w:rPr>
            <w:rStyle w:val="Hyperlink"/>
          </w:rPr>
          <w:t>https://www.tn.gov/education/snp-resources/snp-forms.html</w:t>
        </w:r>
      </w:hyperlink>
    </w:p>
    <w:p w14:paraId="3D92156F" w14:textId="77777777" w:rsidR="001D3613" w:rsidRDefault="001D3613" w:rsidP="001D3613">
      <w:pPr>
        <w:pStyle w:val="Default"/>
        <w:rPr>
          <w:color w:val="auto"/>
        </w:rPr>
      </w:pPr>
    </w:p>
    <w:p w14:paraId="284D2316" w14:textId="77777777" w:rsidR="00207320" w:rsidRDefault="00207320" w:rsidP="001D3613">
      <w:pPr>
        <w:pStyle w:val="Default"/>
        <w:rPr>
          <w:color w:val="auto"/>
        </w:rPr>
      </w:pPr>
    </w:p>
    <w:p w14:paraId="3247BBB7" w14:textId="77777777" w:rsidR="00207320" w:rsidRDefault="00207320" w:rsidP="001D3613">
      <w:pPr>
        <w:pStyle w:val="Default"/>
        <w:rPr>
          <w:color w:val="auto"/>
        </w:rPr>
      </w:pPr>
    </w:p>
    <w:p w14:paraId="04F92237" w14:textId="77777777" w:rsidR="00207320" w:rsidRPr="00E118CF" w:rsidRDefault="00207320" w:rsidP="001D3613">
      <w:pPr>
        <w:pStyle w:val="Default"/>
        <w:rPr>
          <w:color w:val="auto"/>
        </w:rPr>
      </w:pPr>
    </w:p>
    <w:p w14:paraId="64A25D70" w14:textId="77777777" w:rsidR="001D3613" w:rsidRDefault="001D3613" w:rsidP="001D3613">
      <w:pPr>
        <w:pStyle w:val="Default"/>
        <w:rPr>
          <w:b/>
          <w:bCs/>
          <w:color w:val="auto"/>
        </w:rPr>
      </w:pPr>
      <w:r w:rsidRPr="00E118CF">
        <w:rPr>
          <w:b/>
          <w:bCs/>
          <w:color w:val="auto"/>
        </w:rPr>
        <w:t xml:space="preserve">14. Signature and title of requesting official: </w:t>
      </w:r>
    </w:p>
    <w:p w14:paraId="43E77A23" w14:textId="77777777" w:rsidR="00F80381" w:rsidRDefault="00F80381" w:rsidP="001D3613">
      <w:pPr>
        <w:pStyle w:val="Default"/>
        <w:rPr>
          <w:b/>
          <w:bCs/>
          <w:color w:val="auto"/>
        </w:rPr>
      </w:pPr>
    </w:p>
    <w:p w14:paraId="22457280" w14:textId="77777777" w:rsidR="00F80381" w:rsidRDefault="00F80381" w:rsidP="001D3613">
      <w:pPr>
        <w:pStyle w:val="Default"/>
        <w:rPr>
          <w:b/>
          <w:bCs/>
          <w:color w:val="auto"/>
        </w:rPr>
      </w:pPr>
    </w:p>
    <w:p w14:paraId="5D464D8C" w14:textId="77777777" w:rsidR="00F80381" w:rsidRPr="00E118CF" w:rsidRDefault="00F80381" w:rsidP="001D3613">
      <w:pPr>
        <w:pStyle w:val="Default"/>
        <w:rPr>
          <w:color w:val="auto"/>
        </w:rPr>
      </w:pPr>
      <w:r>
        <w:rPr>
          <w:noProof/>
          <w:color w:val="auto"/>
        </w:rPr>
        <w:drawing>
          <wp:inline distT="0" distB="0" distL="0" distR="0" wp14:anchorId="241C3A6C" wp14:editId="69FA07E4">
            <wp:extent cx="2076740" cy="485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 electronic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076740" cy="485843"/>
                    </a:xfrm>
                    <a:prstGeom prst="rect">
                      <a:avLst/>
                    </a:prstGeom>
                  </pic:spPr>
                </pic:pic>
              </a:graphicData>
            </a:graphic>
          </wp:inline>
        </w:drawing>
      </w:r>
    </w:p>
    <w:p w14:paraId="6D19E4C6" w14:textId="77777777" w:rsidR="00466908" w:rsidRDefault="001D3613" w:rsidP="001D3613">
      <w:pPr>
        <w:pStyle w:val="Default"/>
        <w:rPr>
          <w:b/>
          <w:bCs/>
          <w:color w:val="auto"/>
        </w:rPr>
      </w:pPr>
      <w:r w:rsidRPr="00E118CF">
        <w:rPr>
          <w:b/>
          <w:bCs/>
          <w:color w:val="auto"/>
        </w:rPr>
        <w:t xml:space="preserve">________________________________________________________ </w:t>
      </w:r>
    </w:p>
    <w:p w14:paraId="156A75DF" w14:textId="77777777" w:rsidR="00466908" w:rsidRDefault="001D3613" w:rsidP="001D3613">
      <w:pPr>
        <w:pStyle w:val="Default"/>
        <w:rPr>
          <w:color w:val="auto"/>
        </w:rPr>
      </w:pPr>
      <w:r w:rsidRPr="00E118CF">
        <w:rPr>
          <w:color w:val="auto"/>
        </w:rPr>
        <w:t xml:space="preserve">Title: </w:t>
      </w:r>
      <w:r w:rsidR="00F80381">
        <w:rPr>
          <w:color w:val="auto"/>
        </w:rPr>
        <w:t>School Nutrition State Director</w:t>
      </w:r>
      <w:r w:rsidR="00466908">
        <w:rPr>
          <w:color w:val="auto"/>
        </w:rPr>
        <w:t xml:space="preserve"> </w:t>
      </w:r>
    </w:p>
    <w:p w14:paraId="30389BE4" w14:textId="77777777" w:rsidR="001D3613" w:rsidRPr="00E118CF" w:rsidRDefault="001D3613" w:rsidP="001D3613">
      <w:pPr>
        <w:pStyle w:val="Default"/>
        <w:rPr>
          <w:color w:val="auto"/>
        </w:rPr>
      </w:pPr>
      <w:r w:rsidRPr="00E118CF">
        <w:rPr>
          <w:color w:val="auto"/>
        </w:rPr>
        <w:t xml:space="preserve">Requesting official’s email address for transmission of response: </w:t>
      </w:r>
      <w:hyperlink r:id="rId9" w:history="1">
        <w:r w:rsidR="00F80381" w:rsidRPr="00A817A8">
          <w:rPr>
            <w:rStyle w:val="Hyperlink"/>
          </w:rPr>
          <w:t>Sandy.Dawes@tn.gov</w:t>
        </w:r>
      </w:hyperlink>
      <w:r w:rsidR="00F80381">
        <w:rPr>
          <w:rStyle w:val="Hyperlink"/>
        </w:rPr>
        <w:t xml:space="preserve">; </w:t>
      </w:r>
      <w:r w:rsidR="00F80381" w:rsidRPr="00F80381">
        <w:rPr>
          <w:rStyle w:val="Hyperlink"/>
          <w:color w:val="auto"/>
          <w:u w:val="none"/>
        </w:rPr>
        <w:t>629-203-0208</w:t>
      </w:r>
      <w:r w:rsidR="00466908">
        <w:rPr>
          <w:color w:val="auto"/>
        </w:rPr>
        <w:t xml:space="preserve"> </w:t>
      </w:r>
    </w:p>
    <w:p w14:paraId="06C1564B" w14:textId="77777777" w:rsidR="001D3613" w:rsidRPr="00E118CF" w:rsidRDefault="001D3613" w:rsidP="001D3613">
      <w:pPr>
        <w:pStyle w:val="Default"/>
        <w:rPr>
          <w:color w:val="auto"/>
        </w:rPr>
      </w:pPr>
      <w:r w:rsidRPr="00E118CF">
        <w:rPr>
          <w:b/>
          <w:bCs/>
          <w:color w:val="auto"/>
        </w:rPr>
        <w:t xml:space="preserve">TO BE COMPLETED BY FNS REGIONAL OFFICE: </w:t>
      </w:r>
    </w:p>
    <w:p w14:paraId="42183444" w14:textId="77777777" w:rsidR="001D3613" w:rsidRPr="00E118CF" w:rsidRDefault="001D3613" w:rsidP="001D3613">
      <w:pPr>
        <w:pStyle w:val="Default"/>
        <w:rPr>
          <w:color w:val="auto"/>
        </w:rPr>
      </w:pPr>
      <w:r w:rsidRPr="00E118CF">
        <w:rPr>
          <w:i/>
          <w:iCs/>
          <w:color w:val="auto"/>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3599F74F" w14:textId="77777777" w:rsidR="001D3613" w:rsidRPr="00E118CF" w:rsidRDefault="001D3613" w:rsidP="001D3613">
      <w:pPr>
        <w:pStyle w:val="Default"/>
        <w:rPr>
          <w:color w:val="auto"/>
        </w:rPr>
      </w:pPr>
      <w:r w:rsidRPr="00E118CF">
        <w:rPr>
          <w:b/>
          <w:bCs/>
          <w:color w:val="auto"/>
        </w:rPr>
        <w:t xml:space="preserve">Date request was received at Regional Office: </w:t>
      </w:r>
    </w:p>
    <w:p w14:paraId="6EB16D09" w14:textId="77777777" w:rsidR="001D3613" w:rsidRPr="00E118CF" w:rsidRDefault="001D3613" w:rsidP="001D3613">
      <w:pPr>
        <w:pStyle w:val="Default"/>
        <w:rPr>
          <w:color w:val="auto"/>
        </w:rPr>
      </w:pPr>
      <w:r w:rsidRPr="00E118CF">
        <w:rPr>
          <w:color w:val="auto"/>
        </w:rPr>
        <w:t xml:space="preserve"> </w:t>
      </w:r>
      <w:r w:rsidRPr="00E118CF">
        <w:rPr>
          <w:b/>
          <w:bCs/>
          <w:color w:val="auto"/>
        </w:rPr>
        <w:t xml:space="preserve">Check this box to confirm that the State agency has provided public notice in accordance with Section 12(l)(1)(A)(ii) of the NSLA </w:t>
      </w:r>
    </w:p>
    <w:p w14:paraId="27B0DC38" w14:textId="77777777" w:rsidR="001D3613" w:rsidRPr="00E118CF" w:rsidRDefault="001D3613" w:rsidP="001D3613">
      <w:pPr>
        <w:pStyle w:val="Default"/>
        <w:rPr>
          <w:color w:val="auto"/>
        </w:rPr>
      </w:pPr>
    </w:p>
    <w:p w14:paraId="46FD2430" w14:textId="77777777" w:rsidR="001D3613" w:rsidRPr="00E118CF" w:rsidRDefault="001D3613" w:rsidP="001D3613">
      <w:pPr>
        <w:pStyle w:val="Default"/>
        <w:rPr>
          <w:color w:val="auto"/>
        </w:rPr>
      </w:pPr>
      <w:r w:rsidRPr="00E118CF">
        <w:rPr>
          <w:color w:val="auto"/>
        </w:rPr>
        <w:t xml:space="preserve"> </w:t>
      </w:r>
      <w:r w:rsidRPr="00E118CF">
        <w:rPr>
          <w:b/>
          <w:bCs/>
          <w:color w:val="auto"/>
        </w:rPr>
        <w:t xml:space="preserve">Regional Office Analysis and Recommendations: </w:t>
      </w:r>
    </w:p>
    <w:p w14:paraId="78622917" w14:textId="77777777" w:rsidR="001D3613" w:rsidRPr="00E118CF" w:rsidRDefault="001D3613" w:rsidP="001D3613">
      <w:pPr>
        <w:pStyle w:val="Default"/>
        <w:rPr>
          <w:color w:val="auto"/>
        </w:rPr>
      </w:pPr>
    </w:p>
    <w:p w14:paraId="68CF4785" w14:textId="77777777" w:rsidR="001D3613" w:rsidRPr="00E118CF" w:rsidRDefault="001D3613" w:rsidP="001D3613">
      <w:pPr>
        <w:rPr>
          <w:sz w:val="24"/>
          <w:szCs w:val="24"/>
        </w:rPr>
      </w:pPr>
    </w:p>
    <w:p w14:paraId="72F7B65E" w14:textId="77777777" w:rsidR="00A4621B" w:rsidRPr="001D3613" w:rsidRDefault="00A4621B">
      <w:pPr>
        <w:rPr>
          <w:rFonts w:ascii="Times New Roman" w:hAnsi="Times New Roman"/>
        </w:rPr>
      </w:pPr>
    </w:p>
    <w:sectPr w:rsidR="00A4621B" w:rsidRPr="001D3613" w:rsidSect="00BF2F48">
      <w:pgSz w:w="12240" w:h="15840" w:code="1"/>
      <w:pgMar w:top="1138" w:right="852"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85599"/>
    <w:multiLevelType w:val="hybridMultilevel"/>
    <w:tmpl w:val="0BA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A1363"/>
    <w:multiLevelType w:val="hybridMultilevel"/>
    <w:tmpl w:val="FC4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7491D"/>
    <w:multiLevelType w:val="hybridMultilevel"/>
    <w:tmpl w:val="849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85E7E"/>
    <w:multiLevelType w:val="hybridMultilevel"/>
    <w:tmpl w:val="83C4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13"/>
    <w:rsid w:val="0000697C"/>
    <w:rsid w:val="000227E3"/>
    <w:rsid w:val="00030006"/>
    <w:rsid w:val="00075DE8"/>
    <w:rsid w:val="000E38E3"/>
    <w:rsid w:val="000F67A4"/>
    <w:rsid w:val="001073EB"/>
    <w:rsid w:val="0013610B"/>
    <w:rsid w:val="00160A7A"/>
    <w:rsid w:val="001A3682"/>
    <w:rsid w:val="001B1F9E"/>
    <w:rsid w:val="001D3613"/>
    <w:rsid w:val="00207320"/>
    <w:rsid w:val="00230775"/>
    <w:rsid w:val="0024658F"/>
    <w:rsid w:val="00262286"/>
    <w:rsid w:val="0027097F"/>
    <w:rsid w:val="00286136"/>
    <w:rsid w:val="00297FD7"/>
    <w:rsid w:val="002A69AF"/>
    <w:rsid w:val="002B1DB4"/>
    <w:rsid w:val="002C6FA9"/>
    <w:rsid w:val="002D5EF8"/>
    <w:rsid w:val="002D7A87"/>
    <w:rsid w:val="00343EF9"/>
    <w:rsid w:val="0037280B"/>
    <w:rsid w:val="003B22D1"/>
    <w:rsid w:val="003B6261"/>
    <w:rsid w:val="00402DD9"/>
    <w:rsid w:val="00411AF0"/>
    <w:rsid w:val="0046453F"/>
    <w:rsid w:val="00466908"/>
    <w:rsid w:val="00470483"/>
    <w:rsid w:val="00482836"/>
    <w:rsid w:val="004A39B5"/>
    <w:rsid w:val="004A45B5"/>
    <w:rsid w:val="004A737A"/>
    <w:rsid w:val="004D41EF"/>
    <w:rsid w:val="004E56DC"/>
    <w:rsid w:val="00532F21"/>
    <w:rsid w:val="00580B00"/>
    <w:rsid w:val="00582AD1"/>
    <w:rsid w:val="005B027C"/>
    <w:rsid w:val="005D0369"/>
    <w:rsid w:val="00626FF0"/>
    <w:rsid w:val="006424B3"/>
    <w:rsid w:val="00683E05"/>
    <w:rsid w:val="00692711"/>
    <w:rsid w:val="006A0B73"/>
    <w:rsid w:val="006C4650"/>
    <w:rsid w:val="006D330E"/>
    <w:rsid w:val="006E2355"/>
    <w:rsid w:val="007132A7"/>
    <w:rsid w:val="00717CB0"/>
    <w:rsid w:val="00740FC0"/>
    <w:rsid w:val="00745FF2"/>
    <w:rsid w:val="007521F8"/>
    <w:rsid w:val="00755DE4"/>
    <w:rsid w:val="00781EB8"/>
    <w:rsid w:val="00787BF1"/>
    <w:rsid w:val="00791FFF"/>
    <w:rsid w:val="0079749D"/>
    <w:rsid w:val="007A469D"/>
    <w:rsid w:val="007A7938"/>
    <w:rsid w:val="0080239D"/>
    <w:rsid w:val="00847B8A"/>
    <w:rsid w:val="008D44B8"/>
    <w:rsid w:val="008E3662"/>
    <w:rsid w:val="00927152"/>
    <w:rsid w:val="00957E77"/>
    <w:rsid w:val="0096644D"/>
    <w:rsid w:val="00985022"/>
    <w:rsid w:val="00A16E76"/>
    <w:rsid w:val="00A317B0"/>
    <w:rsid w:val="00A37B0E"/>
    <w:rsid w:val="00A4621B"/>
    <w:rsid w:val="00A50F5E"/>
    <w:rsid w:val="00A57264"/>
    <w:rsid w:val="00A63FCE"/>
    <w:rsid w:val="00AE4A25"/>
    <w:rsid w:val="00AF3D9D"/>
    <w:rsid w:val="00B02DD5"/>
    <w:rsid w:val="00B513FA"/>
    <w:rsid w:val="00B6019F"/>
    <w:rsid w:val="00BF2F48"/>
    <w:rsid w:val="00C2529B"/>
    <w:rsid w:val="00C930C0"/>
    <w:rsid w:val="00CF6277"/>
    <w:rsid w:val="00D62DE7"/>
    <w:rsid w:val="00D93D0E"/>
    <w:rsid w:val="00D9563B"/>
    <w:rsid w:val="00DA4D83"/>
    <w:rsid w:val="00DC5CB0"/>
    <w:rsid w:val="00DF07CA"/>
    <w:rsid w:val="00E021E9"/>
    <w:rsid w:val="00E3569F"/>
    <w:rsid w:val="00E429DD"/>
    <w:rsid w:val="00E774D4"/>
    <w:rsid w:val="00EB06A8"/>
    <w:rsid w:val="00ED6A7B"/>
    <w:rsid w:val="00EF7255"/>
    <w:rsid w:val="00F174FE"/>
    <w:rsid w:val="00F41E47"/>
    <w:rsid w:val="00F50AB4"/>
    <w:rsid w:val="00F6623C"/>
    <w:rsid w:val="00F80381"/>
    <w:rsid w:val="00FA3EDD"/>
    <w:rsid w:val="00FA5436"/>
    <w:rsid w:val="00FD2D36"/>
    <w:rsid w:val="00FE4299"/>
    <w:rsid w:val="00FF1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C524"/>
  <w15:chartTrackingRefBased/>
  <w15:docId w15:val="{C5FC6CDE-AF4B-479C-BD8A-1B59864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F67A4"/>
    <w:rPr>
      <w:sz w:val="16"/>
      <w:szCs w:val="16"/>
    </w:rPr>
  </w:style>
  <w:style w:type="paragraph" w:styleId="CommentText">
    <w:name w:val="annotation text"/>
    <w:basedOn w:val="Normal"/>
    <w:link w:val="CommentTextChar"/>
    <w:uiPriority w:val="99"/>
    <w:semiHidden/>
    <w:unhideWhenUsed/>
    <w:rsid w:val="000F67A4"/>
    <w:pPr>
      <w:spacing w:line="240" w:lineRule="auto"/>
    </w:pPr>
    <w:rPr>
      <w:sz w:val="20"/>
      <w:szCs w:val="20"/>
    </w:rPr>
  </w:style>
  <w:style w:type="character" w:customStyle="1" w:styleId="CommentTextChar">
    <w:name w:val="Comment Text Char"/>
    <w:basedOn w:val="DefaultParagraphFont"/>
    <w:link w:val="CommentText"/>
    <w:uiPriority w:val="99"/>
    <w:semiHidden/>
    <w:rsid w:val="000F67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7A4"/>
    <w:rPr>
      <w:b/>
      <w:bCs/>
    </w:rPr>
  </w:style>
  <w:style w:type="character" w:customStyle="1" w:styleId="CommentSubjectChar">
    <w:name w:val="Comment Subject Char"/>
    <w:basedOn w:val="CommentTextChar"/>
    <w:link w:val="CommentSubject"/>
    <w:uiPriority w:val="99"/>
    <w:semiHidden/>
    <w:rsid w:val="000F67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A4"/>
    <w:rPr>
      <w:rFonts w:ascii="Segoe UI" w:eastAsia="Calibri" w:hAnsi="Segoe UI" w:cs="Segoe UI"/>
      <w:sz w:val="18"/>
      <w:szCs w:val="18"/>
    </w:rPr>
  </w:style>
  <w:style w:type="character" w:styleId="Hyperlink">
    <w:name w:val="Hyperlink"/>
    <w:basedOn w:val="DefaultParagraphFont"/>
    <w:uiPriority w:val="99"/>
    <w:unhideWhenUsed/>
    <w:rsid w:val="00847B8A"/>
    <w:rPr>
      <w:color w:val="0000FF"/>
      <w:u w:val="single"/>
    </w:rPr>
  </w:style>
  <w:style w:type="character" w:styleId="Strong">
    <w:name w:val="Strong"/>
    <w:basedOn w:val="DefaultParagraphFont"/>
    <w:uiPriority w:val="22"/>
    <w:qFormat/>
    <w:rsid w:val="00642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tn.gov/education/snp-resources/snp-form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dy.Dawes@tn.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y.Dawe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E84C-4624-4FB9-AE3C-4501A2E1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Dawes</dc:creator>
  <cp:keywords/>
  <dc:description/>
  <cp:lastModifiedBy>MarLea Finch</cp:lastModifiedBy>
  <cp:revision>2</cp:revision>
  <cp:lastPrinted>2020-03-20T17:59:00Z</cp:lastPrinted>
  <dcterms:created xsi:type="dcterms:W3CDTF">2020-08-28T20:59:00Z</dcterms:created>
  <dcterms:modified xsi:type="dcterms:W3CDTF">2020-08-28T20:59:00Z</dcterms:modified>
</cp:coreProperties>
</file>