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72BA" w14:textId="3C7445CB" w:rsidR="00126426" w:rsidRDefault="00126426" w:rsidP="00B749B5">
      <w:pPr>
        <w:rPr>
          <w:b/>
          <w:bCs/>
          <w:sz w:val="26"/>
          <w:szCs w:val="26"/>
          <w:u w:val="single"/>
        </w:rPr>
      </w:pPr>
    </w:p>
    <w:p w14:paraId="7A8528F1" w14:textId="77777777" w:rsidR="00126426" w:rsidRDefault="00126426" w:rsidP="00126426">
      <w:pPr>
        <w:pStyle w:val="Heading1"/>
        <w:jc w:val="center"/>
        <w:rPr>
          <w:b/>
          <w:bCs/>
          <w:u w:val="single"/>
        </w:rPr>
      </w:pPr>
      <w:r w:rsidRPr="00B7287A">
        <w:rPr>
          <w:b/>
          <w:bCs/>
          <w:u w:val="single"/>
        </w:rPr>
        <w:t>Introduction</w:t>
      </w:r>
    </w:p>
    <w:p w14:paraId="61809BC9" w14:textId="77777777" w:rsidR="00126426" w:rsidRPr="00B7287A" w:rsidRDefault="00126426" w:rsidP="00126426">
      <w:pPr>
        <w:pStyle w:val="Heading1"/>
        <w:jc w:val="center"/>
        <w:rPr>
          <w:rFonts w:asciiTheme="minorHAnsi" w:eastAsiaTheme="minorHAnsi" w:hAnsiTheme="minorHAnsi" w:cstheme="minorBidi"/>
          <w:color w:val="auto"/>
          <w:sz w:val="22"/>
          <w:szCs w:val="22"/>
        </w:rPr>
      </w:pPr>
      <w:r w:rsidRPr="00B7287A">
        <w:rPr>
          <w:rFonts w:asciiTheme="minorHAnsi" w:eastAsiaTheme="minorHAnsi" w:hAnsiTheme="minorHAnsi" w:cstheme="minorBidi"/>
          <w:color w:val="auto"/>
          <w:sz w:val="22"/>
          <w:szCs w:val="22"/>
        </w:rPr>
        <w:fldChar w:fldCharType="begin"/>
      </w:r>
      <w:r w:rsidRPr="00B7287A">
        <w:rPr>
          <w:rFonts w:asciiTheme="minorHAnsi" w:eastAsiaTheme="minorHAnsi" w:hAnsiTheme="minorHAnsi" w:cstheme="minorBidi"/>
          <w:color w:val="auto"/>
          <w:sz w:val="22"/>
          <w:szCs w:val="22"/>
        </w:rPr>
        <w:instrText xml:space="preserve"> XE "Introduction" </w:instrText>
      </w:r>
      <w:r w:rsidRPr="00B7287A">
        <w:rPr>
          <w:rFonts w:asciiTheme="minorHAnsi" w:eastAsiaTheme="minorHAnsi" w:hAnsiTheme="minorHAnsi" w:cstheme="minorBidi"/>
          <w:color w:val="auto"/>
          <w:sz w:val="22"/>
          <w:szCs w:val="22"/>
        </w:rPr>
        <w:fldChar w:fldCharType="end"/>
      </w:r>
    </w:p>
    <w:p w14:paraId="1DE56023" w14:textId="77777777" w:rsidR="00126426" w:rsidRDefault="00126426" w:rsidP="00126426">
      <w:pPr>
        <w:pStyle w:val="NoSpacing"/>
        <w:rPr>
          <w:rFonts w:ascii="Arial" w:hAnsi="Arial" w:cs="Arial"/>
          <w:color w:val="000000"/>
        </w:rPr>
      </w:pPr>
      <w:r w:rsidRPr="00264D57">
        <w:t>T</w:t>
      </w:r>
      <w:r>
        <w:t xml:space="preserve">DOT </w:t>
      </w:r>
      <w:r w:rsidRPr="00264D57">
        <w:t xml:space="preserve">has received many questions when and where accessible features are required or recommended to be included during the planning, design, construction, and maintenance of roadway projects in facilities. This document is intended to answer some of </w:t>
      </w:r>
      <w:r>
        <w:t>common question regarding ADA requirements. For more comprehensive information about specific requirements, please consult the 2010 ADA Standards, 2011 PROWAG, and the Departments technical publications</w:t>
      </w:r>
      <w:r>
        <w:rPr>
          <w:rFonts w:ascii="Arial" w:hAnsi="Arial" w:cs="Arial"/>
          <w:color w:val="000000"/>
        </w:rPr>
        <w:t>.</w:t>
      </w:r>
    </w:p>
    <w:p w14:paraId="03A5EAB2" w14:textId="77777777" w:rsidR="00126426" w:rsidRDefault="00126426" w:rsidP="00126426">
      <w:pPr>
        <w:pStyle w:val="NoSpacing"/>
        <w:rPr>
          <w:rFonts w:ascii="Arial" w:hAnsi="Arial" w:cs="Arial"/>
          <w:color w:val="000000"/>
        </w:rPr>
      </w:pPr>
    </w:p>
    <w:p w14:paraId="0F296930" w14:textId="77777777" w:rsidR="00126426" w:rsidRDefault="00126426" w:rsidP="00126426">
      <w:pPr>
        <w:pStyle w:val="NoSpacing"/>
        <w:rPr>
          <w:rFonts w:cs="Arial"/>
          <w:color w:val="000000"/>
        </w:rPr>
      </w:pPr>
      <w:r>
        <w:rPr>
          <w:rFonts w:cs="Arial"/>
          <w:color w:val="000000"/>
        </w:rPr>
        <w:t>Link to PROWAG:</w:t>
      </w:r>
    </w:p>
    <w:p w14:paraId="42B50498" w14:textId="77777777" w:rsidR="00126426" w:rsidRDefault="00126426" w:rsidP="00126426">
      <w:pPr>
        <w:pStyle w:val="NoSpacing"/>
        <w:rPr>
          <w:rFonts w:cs="Arial"/>
          <w:color w:val="000000"/>
        </w:rPr>
      </w:pPr>
      <w:hyperlink r:id="rId8" w:history="1">
        <w:r w:rsidRPr="00C56296">
          <w:rPr>
            <w:rStyle w:val="Hyperlink"/>
            <w:rFonts w:cs="Arial"/>
          </w:rPr>
          <w:t>https://www.access-board.gov/prowag/</w:t>
        </w:r>
      </w:hyperlink>
    </w:p>
    <w:p w14:paraId="357E10DD" w14:textId="77777777" w:rsidR="00126426" w:rsidRDefault="00126426" w:rsidP="00126426">
      <w:pPr>
        <w:pStyle w:val="NoSpacing"/>
        <w:rPr>
          <w:rFonts w:cs="Arial"/>
          <w:color w:val="000000"/>
        </w:rPr>
      </w:pPr>
    </w:p>
    <w:p w14:paraId="4059B95D" w14:textId="77777777" w:rsidR="00126426" w:rsidRPr="00BB277A" w:rsidRDefault="00126426" w:rsidP="00126426">
      <w:pPr>
        <w:pStyle w:val="NoSpacing"/>
        <w:rPr>
          <w:color w:val="0000FF"/>
        </w:rPr>
      </w:pPr>
      <w:r w:rsidRPr="00BB277A">
        <w:rPr>
          <w:rFonts w:cs="Arial"/>
          <w:color w:val="000000"/>
        </w:rPr>
        <w:t xml:space="preserve">Link to ADA Standards for Accessible Design: </w:t>
      </w:r>
      <w:hyperlink r:id="rId9" w:history="1">
        <w:r w:rsidRPr="00BB277A">
          <w:rPr>
            <w:rStyle w:val="Hyperlink"/>
          </w:rPr>
          <w:t>https://www.ada.gov/regs2010/2010ADAStandards/2010ADAstandards.htm</w:t>
        </w:r>
      </w:hyperlink>
    </w:p>
    <w:p w14:paraId="1E54FA36" w14:textId="77777777" w:rsidR="00126426" w:rsidRDefault="00126426" w:rsidP="00126426">
      <w:pPr>
        <w:pStyle w:val="NoSpacing"/>
        <w:rPr>
          <w:rFonts w:cs="Arial"/>
          <w:color w:val="000000"/>
        </w:rPr>
      </w:pPr>
    </w:p>
    <w:p w14:paraId="38C2D18A" w14:textId="12E961AE" w:rsidR="00126426" w:rsidRPr="00241DA4" w:rsidRDefault="00126426" w:rsidP="00126426">
      <w:pPr>
        <w:pStyle w:val="NoSpacing"/>
        <w:rPr>
          <w:rFonts w:cs="Arial"/>
          <w:color w:val="000000"/>
        </w:rPr>
      </w:pPr>
      <w:r w:rsidRPr="00241DA4">
        <w:rPr>
          <w:rFonts w:cs="Arial"/>
          <w:color w:val="000000"/>
        </w:rPr>
        <w:t xml:space="preserve">Link to TDOT Design Publications: </w:t>
      </w:r>
    </w:p>
    <w:p w14:paraId="24ED6C48" w14:textId="77777777" w:rsidR="00126426" w:rsidRDefault="00126426" w:rsidP="00126426">
      <w:pPr>
        <w:pStyle w:val="NoSpacing"/>
        <w:rPr>
          <w:rStyle w:val="Hyperlink"/>
        </w:rPr>
      </w:pPr>
      <w:hyperlink r:id="rId10" w:history="1">
        <w:r w:rsidRPr="003E3D98">
          <w:rPr>
            <w:rStyle w:val="Hyperlink"/>
          </w:rPr>
          <w:t>https://www.tn.gov/tdot/roadway-design/design-standards.html</w:t>
        </w:r>
      </w:hyperlink>
    </w:p>
    <w:p w14:paraId="435FD521" w14:textId="77777777" w:rsidR="00126426" w:rsidRDefault="00126426" w:rsidP="00126426">
      <w:pPr>
        <w:pStyle w:val="NoSpacing"/>
        <w:rPr>
          <w:rStyle w:val="Hyperlink"/>
        </w:rPr>
      </w:pPr>
    </w:p>
    <w:p w14:paraId="4E803E0F" w14:textId="77777777" w:rsidR="00126426" w:rsidRDefault="00126426" w:rsidP="00126426">
      <w:pPr>
        <w:rPr>
          <w:rFonts w:ascii="Arial" w:hAnsi="Arial" w:cs="Arial"/>
          <w:color w:val="000000"/>
        </w:rPr>
      </w:pPr>
      <w:r w:rsidRPr="000A6E4C">
        <w:rPr>
          <w:rStyle w:val="Hyperlink"/>
        </w:rPr>
        <w:t>https://www.tn.gov/tdot/roadway-design/design-standards/design-guidelines.html</w:t>
      </w:r>
    </w:p>
    <w:p w14:paraId="28D9B4F2" w14:textId="77777777" w:rsidR="00126426" w:rsidRPr="00B4723B" w:rsidRDefault="00126426" w:rsidP="00126426">
      <w:pPr>
        <w:pStyle w:val="Heading1"/>
        <w:jc w:val="center"/>
        <w:rPr>
          <w:b/>
          <w:bCs/>
          <w:u w:val="single"/>
        </w:rPr>
      </w:pPr>
      <w:r w:rsidRPr="00B7287A">
        <w:rPr>
          <w:b/>
          <w:bCs/>
          <w:u w:val="single"/>
        </w:rPr>
        <w:t>General</w:t>
      </w:r>
      <w:r w:rsidRPr="00B7287A">
        <w:rPr>
          <w:rFonts w:asciiTheme="minorHAnsi" w:eastAsiaTheme="minorHAnsi" w:hAnsiTheme="minorHAnsi" w:cstheme="minorBidi"/>
          <w:b/>
          <w:bCs/>
          <w:color w:val="auto"/>
          <w:sz w:val="22"/>
          <w:szCs w:val="22"/>
          <w:u w:val="single"/>
        </w:rPr>
        <w:fldChar w:fldCharType="begin"/>
      </w:r>
      <w:r w:rsidRPr="00B7287A">
        <w:rPr>
          <w:rFonts w:asciiTheme="minorHAnsi" w:eastAsiaTheme="minorHAnsi" w:hAnsiTheme="minorHAnsi" w:cstheme="minorBidi"/>
          <w:b/>
          <w:bCs/>
          <w:color w:val="auto"/>
          <w:sz w:val="22"/>
          <w:szCs w:val="22"/>
          <w:u w:val="single"/>
        </w:rPr>
        <w:instrText xml:space="preserve"> XE "General" </w:instrText>
      </w:r>
      <w:r w:rsidRPr="00B7287A">
        <w:rPr>
          <w:rFonts w:asciiTheme="minorHAnsi" w:eastAsiaTheme="minorHAnsi" w:hAnsiTheme="minorHAnsi" w:cstheme="minorBidi"/>
          <w:b/>
          <w:bCs/>
          <w:color w:val="auto"/>
          <w:sz w:val="22"/>
          <w:szCs w:val="22"/>
          <w:u w:val="single"/>
        </w:rPr>
        <w:fldChar w:fldCharType="end"/>
      </w:r>
    </w:p>
    <w:p w14:paraId="42FF662E" w14:textId="77777777" w:rsidR="00126426" w:rsidRPr="003D7EEE" w:rsidRDefault="00126426" w:rsidP="00126426">
      <w:pPr>
        <w:pStyle w:val="Heading2"/>
        <w:rPr>
          <w:b/>
          <w:bCs/>
          <w:u w:val="single"/>
        </w:rPr>
      </w:pPr>
      <w:r w:rsidRPr="003D7EEE">
        <w:rPr>
          <w:b/>
          <w:bCs/>
          <w:u w:val="single"/>
        </w:rPr>
        <w:t>Background</w:t>
      </w:r>
      <w:r>
        <w:rPr>
          <w:b/>
          <w:bCs/>
          <w:u w:val="single"/>
        </w:rPr>
        <w:fldChar w:fldCharType="begin"/>
      </w:r>
      <w:r>
        <w:instrText xml:space="preserve"> XE "</w:instrText>
      </w:r>
      <w:r w:rsidRPr="006720E1">
        <w:instrText>General:Background</w:instrText>
      </w:r>
      <w:r>
        <w:instrText xml:space="preserve">" </w:instrText>
      </w:r>
      <w:r>
        <w:rPr>
          <w:b/>
          <w:bCs/>
          <w:u w:val="single"/>
        </w:rPr>
        <w:fldChar w:fldCharType="end"/>
      </w:r>
    </w:p>
    <w:p w14:paraId="5AFFCA60" w14:textId="77777777" w:rsidR="00126426" w:rsidRDefault="00126426" w:rsidP="00126426">
      <w:pPr>
        <w:pStyle w:val="ListParagraph"/>
        <w:numPr>
          <w:ilvl w:val="0"/>
          <w:numId w:val="15"/>
        </w:numPr>
      </w:pPr>
      <w:r>
        <w:t>The Americans with Disabilities Act (ADA, Public Law 101-336) was enacted in July 1990 and became effective in January 1992. The original federal ADA Standards were published in July 1991.</w:t>
      </w:r>
    </w:p>
    <w:p w14:paraId="2203B2A6" w14:textId="77777777" w:rsidR="00126426" w:rsidRDefault="00126426" w:rsidP="00126426">
      <w:pPr>
        <w:pStyle w:val="ListParagraph"/>
        <w:numPr>
          <w:ilvl w:val="0"/>
          <w:numId w:val="15"/>
        </w:numPr>
      </w:pPr>
      <w:r>
        <w:t>Based on updated guidelines issued by the U.S. Access Board, the USDOT issued the following updated standards in November 2006: ADA Standards for Transportation Facilities (2006 ADASTF). Transportation projects permitted after November 29, 2006 are required to follow the 2006 ADASTF (link is below).</w:t>
      </w:r>
    </w:p>
    <w:p w14:paraId="7D832B43" w14:textId="10A4875B" w:rsidR="00126426" w:rsidRPr="00253321" w:rsidRDefault="00126426" w:rsidP="00126426">
      <w:pPr>
        <w:pStyle w:val="Heading1"/>
        <w:jc w:val="center"/>
        <w:rPr>
          <w:b/>
          <w:bCs/>
          <w:u w:val="single"/>
        </w:rPr>
      </w:pPr>
      <w:r w:rsidRPr="00253321">
        <w:rPr>
          <w:b/>
          <w:bCs/>
          <w:u w:val="single"/>
        </w:rPr>
        <w:t xml:space="preserve">ADA </w:t>
      </w:r>
      <w:r>
        <w:rPr>
          <w:b/>
          <w:bCs/>
          <w:u w:val="single"/>
        </w:rPr>
        <w:t>&amp;</w:t>
      </w:r>
      <w:r w:rsidRPr="00253321">
        <w:rPr>
          <w:b/>
          <w:bCs/>
          <w:u w:val="single"/>
        </w:rPr>
        <w:t xml:space="preserve"> TDOT</w:t>
      </w:r>
    </w:p>
    <w:p w14:paraId="53A65948" w14:textId="5571A147" w:rsidR="00126426" w:rsidRDefault="00126426" w:rsidP="00126426">
      <w:pPr>
        <w:rPr>
          <w:b/>
          <w:bCs/>
          <w:sz w:val="26"/>
          <w:szCs w:val="26"/>
          <w:u w:val="single"/>
        </w:rPr>
      </w:pPr>
      <w:r>
        <w:t>On November 7, 2014, TDOT adopted</w:t>
      </w:r>
      <w:r w:rsidRPr="00703464">
        <w:t xml:space="preserve"> the United States </w:t>
      </w:r>
      <w:r>
        <w:t>A</w:t>
      </w:r>
      <w:r w:rsidRPr="00703464">
        <w:t xml:space="preserve">ccess </w:t>
      </w:r>
      <w:r>
        <w:t>B</w:t>
      </w:r>
      <w:r w:rsidRPr="00703464">
        <w:t xml:space="preserve">oard's proposed guidelines for </w:t>
      </w:r>
      <w:r>
        <w:t>P</w:t>
      </w:r>
      <w:r w:rsidRPr="00703464">
        <w:t xml:space="preserve">edestrian </w:t>
      </w:r>
      <w:r>
        <w:t>F</w:t>
      </w:r>
      <w:r w:rsidRPr="00703464">
        <w:t xml:space="preserve">acilities in the </w:t>
      </w:r>
      <w:r>
        <w:t>P</w:t>
      </w:r>
      <w:r w:rsidRPr="00703464">
        <w:t xml:space="preserve">ublic </w:t>
      </w:r>
      <w:r>
        <w:t>R</w:t>
      </w:r>
      <w:r w:rsidRPr="00703464">
        <w:t>ight</w:t>
      </w:r>
      <w:r>
        <w:t>s of A</w:t>
      </w:r>
      <w:r w:rsidRPr="00703464">
        <w:t>way</w:t>
      </w:r>
      <w:r>
        <w:t xml:space="preserve"> (PROWAG)</w:t>
      </w:r>
      <w:r w:rsidRPr="00703464">
        <w:t xml:space="preserve"> (2011). These guidelines serve as the </w:t>
      </w:r>
      <w:r>
        <w:t>P</w:t>
      </w:r>
      <w:r w:rsidRPr="00703464">
        <w:t xml:space="preserve">ublic </w:t>
      </w:r>
      <w:r>
        <w:t>R</w:t>
      </w:r>
      <w:r w:rsidRPr="00703464">
        <w:t>ights</w:t>
      </w:r>
      <w:r>
        <w:t>-</w:t>
      </w:r>
      <w:r w:rsidRPr="00703464">
        <w:t xml:space="preserve">of </w:t>
      </w:r>
      <w:r>
        <w:t>W</w:t>
      </w:r>
      <w:r w:rsidRPr="00703464">
        <w:t xml:space="preserve">ay Accessibility </w:t>
      </w:r>
      <w:r>
        <w:t>G</w:t>
      </w:r>
      <w:r w:rsidRPr="00703464">
        <w:t>uidelines,</w:t>
      </w:r>
      <w:r>
        <w:t xml:space="preserve"> Manual on Uniform Traffic Control Devices for Streets and -Highway (MUTCD)</w:t>
      </w:r>
      <w:r w:rsidRPr="00703464">
        <w:t xml:space="preserve"> or </w:t>
      </w:r>
      <w:r>
        <w:t>PROWAG.</w:t>
      </w:r>
      <w:r w:rsidRPr="00703464">
        <w:t xml:space="preserve"> Wherever pedestrian facilities are intended to be part of a transportation facility, federal regulations (28 CFR part 35) required that those Pedestrian facilities meet A</w:t>
      </w:r>
      <w:r>
        <w:t>D</w:t>
      </w:r>
      <w:r w:rsidRPr="00703464">
        <w:t>A guidelines</w:t>
      </w:r>
      <w:r>
        <w:t>.</w:t>
      </w:r>
    </w:p>
    <w:p w14:paraId="265EA31D" w14:textId="17A46242" w:rsidR="00126426" w:rsidRDefault="00126426">
      <w:pPr>
        <w:rPr>
          <w:b/>
          <w:bCs/>
          <w:sz w:val="26"/>
          <w:szCs w:val="26"/>
          <w:u w:val="single"/>
        </w:rPr>
      </w:pPr>
    </w:p>
    <w:p w14:paraId="185A45D6" w14:textId="5A35DDA2" w:rsidR="00126426" w:rsidRDefault="00126426">
      <w:pPr>
        <w:rPr>
          <w:b/>
          <w:bCs/>
          <w:sz w:val="26"/>
          <w:szCs w:val="26"/>
          <w:u w:val="single"/>
        </w:rPr>
      </w:pPr>
    </w:p>
    <w:p w14:paraId="5F848736" w14:textId="7A440A04" w:rsidR="00126426" w:rsidRDefault="00126426">
      <w:pPr>
        <w:rPr>
          <w:b/>
          <w:bCs/>
          <w:sz w:val="26"/>
          <w:szCs w:val="26"/>
          <w:u w:val="single"/>
        </w:rPr>
      </w:pPr>
    </w:p>
    <w:sdt>
      <w:sdtPr>
        <w:rPr>
          <w:rFonts w:asciiTheme="minorHAnsi" w:eastAsiaTheme="minorHAnsi" w:hAnsiTheme="minorHAnsi" w:cstheme="minorBidi"/>
          <w:color w:val="auto"/>
          <w:sz w:val="22"/>
          <w:szCs w:val="22"/>
        </w:rPr>
        <w:id w:val="1982423395"/>
        <w:docPartObj>
          <w:docPartGallery w:val="Table of Contents"/>
          <w:docPartUnique/>
        </w:docPartObj>
      </w:sdtPr>
      <w:sdtEndPr>
        <w:rPr>
          <w:b/>
          <w:bCs/>
          <w:noProof/>
        </w:rPr>
      </w:sdtEndPr>
      <w:sdtContent>
        <w:p w14:paraId="75FDA1BA" w14:textId="4B021693" w:rsidR="00B4723B" w:rsidRPr="00B749B5" w:rsidRDefault="00B749B5" w:rsidP="00B749B5">
          <w:pPr>
            <w:pStyle w:val="TOCHeading"/>
            <w:jc w:val="center"/>
            <w:rPr>
              <w:b/>
              <w:bCs/>
              <w:u w:val="single"/>
            </w:rPr>
          </w:pPr>
          <w:r w:rsidRPr="00B749B5">
            <w:rPr>
              <w:b/>
              <w:bCs/>
              <w:u w:val="single"/>
            </w:rPr>
            <w:t>Index</w:t>
          </w:r>
        </w:p>
        <w:p w14:paraId="5BDF70F0" w14:textId="42163902" w:rsidR="007139FF" w:rsidRDefault="00B4723B">
          <w:pPr>
            <w:pStyle w:val="TOC1"/>
            <w:tabs>
              <w:tab w:val="right" w:pos="9350"/>
            </w:tabs>
            <w:rPr>
              <w:rFonts w:cstheme="minorBidi"/>
              <w:noProof/>
            </w:rPr>
          </w:pPr>
          <w:r>
            <w:fldChar w:fldCharType="begin"/>
          </w:r>
          <w:r>
            <w:instrText xml:space="preserve"> TOC \o "1-3" \h \z \u </w:instrText>
          </w:r>
          <w:r>
            <w:fldChar w:fldCharType="separate"/>
          </w:r>
          <w:hyperlink w:anchor="_Toc80186399" w:history="1">
            <w:r w:rsidR="007139FF" w:rsidRPr="006637E0">
              <w:rPr>
                <w:rStyle w:val="Hyperlink"/>
                <w:b/>
                <w:bCs/>
                <w:noProof/>
              </w:rPr>
              <w:t>Planning</w:t>
            </w:r>
            <w:r w:rsidR="007139FF">
              <w:rPr>
                <w:noProof/>
                <w:webHidden/>
              </w:rPr>
              <w:tab/>
            </w:r>
            <w:r w:rsidR="007139FF">
              <w:rPr>
                <w:noProof/>
                <w:webHidden/>
              </w:rPr>
              <w:fldChar w:fldCharType="begin"/>
            </w:r>
            <w:r w:rsidR="007139FF">
              <w:rPr>
                <w:noProof/>
                <w:webHidden/>
              </w:rPr>
              <w:instrText xml:space="preserve"> PAGEREF _Toc80186399 \h </w:instrText>
            </w:r>
            <w:r w:rsidR="007139FF">
              <w:rPr>
                <w:noProof/>
                <w:webHidden/>
              </w:rPr>
            </w:r>
            <w:r w:rsidR="007139FF">
              <w:rPr>
                <w:noProof/>
                <w:webHidden/>
              </w:rPr>
              <w:fldChar w:fldCharType="separate"/>
            </w:r>
            <w:r w:rsidR="0030361D">
              <w:rPr>
                <w:noProof/>
                <w:webHidden/>
              </w:rPr>
              <w:t>3</w:t>
            </w:r>
            <w:r w:rsidR="007139FF">
              <w:rPr>
                <w:noProof/>
                <w:webHidden/>
              </w:rPr>
              <w:fldChar w:fldCharType="end"/>
            </w:r>
          </w:hyperlink>
        </w:p>
        <w:p w14:paraId="25FC7DA8" w14:textId="317C0260" w:rsidR="007139FF" w:rsidRDefault="00126426">
          <w:pPr>
            <w:pStyle w:val="TOC1"/>
            <w:tabs>
              <w:tab w:val="right" w:pos="9350"/>
            </w:tabs>
            <w:rPr>
              <w:rFonts w:cstheme="minorBidi"/>
              <w:noProof/>
            </w:rPr>
          </w:pPr>
          <w:hyperlink w:anchor="_Toc80186400" w:history="1">
            <w:r w:rsidR="007139FF" w:rsidRPr="006637E0">
              <w:rPr>
                <w:rStyle w:val="Hyperlink"/>
                <w:b/>
                <w:bCs/>
                <w:noProof/>
              </w:rPr>
              <w:t>Transition Plans</w:t>
            </w:r>
            <w:r w:rsidR="007139FF">
              <w:rPr>
                <w:noProof/>
                <w:webHidden/>
              </w:rPr>
              <w:tab/>
            </w:r>
            <w:r w:rsidR="007139FF">
              <w:rPr>
                <w:noProof/>
                <w:webHidden/>
              </w:rPr>
              <w:fldChar w:fldCharType="begin"/>
            </w:r>
            <w:r w:rsidR="007139FF">
              <w:rPr>
                <w:noProof/>
                <w:webHidden/>
              </w:rPr>
              <w:instrText xml:space="preserve"> PAGEREF _Toc80186400 \h </w:instrText>
            </w:r>
            <w:r w:rsidR="007139FF">
              <w:rPr>
                <w:noProof/>
                <w:webHidden/>
              </w:rPr>
            </w:r>
            <w:r w:rsidR="007139FF">
              <w:rPr>
                <w:noProof/>
                <w:webHidden/>
              </w:rPr>
              <w:fldChar w:fldCharType="separate"/>
            </w:r>
            <w:r w:rsidR="0030361D">
              <w:rPr>
                <w:noProof/>
                <w:webHidden/>
              </w:rPr>
              <w:t>3</w:t>
            </w:r>
            <w:r w:rsidR="007139FF">
              <w:rPr>
                <w:noProof/>
                <w:webHidden/>
              </w:rPr>
              <w:fldChar w:fldCharType="end"/>
            </w:r>
          </w:hyperlink>
        </w:p>
        <w:p w14:paraId="626D6108" w14:textId="61E13DC6" w:rsidR="007139FF" w:rsidRDefault="00126426">
          <w:pPr>
            <w:pStyle w:val="TOC1"/>
            <w:tabs>
              <w:tab w:val="right" w:pos="9350"/>
            </w:tabs>
            <w:rPr>
              <w:rFonts w:cstheme="minorBidi"/>
              <w:noProof/>
            </w:rPr>
          </w:pPr>
          <w:hyperlink w:anchor="_Toc80186401" w:history="1">
            <w:r w:rsidR="007139FF" w:rsidRPr="006637E0">
              <w:rPr>
                <w:rStyle w:val="Hyperlink"/>
                <w:b/>
                <w:bCs/>
                <w:noProof/>
              </w:rPr>
              <w:t>New Alignment –Resurfacing – Rehabilitation - Reconstruction</w:t>
            </w:r>
            <w:r w:rsidR="007139FF">
              <w:rPr>
                <w:noProof/>
                <w:webHidden/>
              </w:rPr>
              <w:tab/>
            </w:r>
            <w:r w:rsidR="007139FF">
              <w:rPr>
                <w:noProof/>
                <w:webHidden/>
              </w:rPr>
              <w:fldChar w:fldCharType="begin"/>
            </w:r>
            <w:r w:rsidR="007139FF">
              <w:rPr>
                <w:noProof/>
                <w:webHidden/>
              </w:rPr>
              <w:instrText xml:space="preserve"> PAGEREF _Toc80186401 \h </w:instrText>
            </w:r>
            <w:r w:rsidR="007139FF">
              <w:rPr>
                <w:noProof/>
                <w:webHidden/>
              </w:rPr>
            </w:r>
            <w:r w:rsidR="007139FF">
              <w:rPr>
                <w:noProof/>
                <w:webHidden/>
              </w:rPr>
              <w:fldChar w:fldCharType="separate"/>
            </w:r>
            <w:r w:rsidR="0030361D">
              <w:rPr>
                <w:noProof/>
                <w:webHidden/>
              </w:rPr>
              <w:t>4</w:t>
            </w:r>
            <w:r w:rsidR="007139FF">
              <w:rPr>
                <w:noProof/>
                <w:webHidden/>
              </w:rPr>
              <w:fldChar w:fldCharType="end"/>
            </w:r>
          </w:hyperlink>
        </w:p>
        <w:p w14:paraId="1930694B" w14:textId="75895032" w:rsidR="007139FF" w:rsidRDefault="00126426">
          <w:pPr>
            <w:pStyle w:val="TOC2"/>
            <w:tabs>
              <w:tab w:val="right" w:pos="9350"/>
            </w:tabs>
            <w:rPr>
              <w:rFonts w:cstheme="minorBidi"/>
              <w:noProof/>
            </w:rPr>
          </w:pPr>
          <w:hyperlink w:anchor="_Toc80186402" w:history="1">
            <w:r w:rsidR="007139FF" w:rsidRPr="006637E0">
              <w:rPr>
                <w:rStyle w:val="Hyperlink"/>
                <w:b/>
                <w:bCs/>
                <w:noProof/>
              </w:rPr>
              <w:t>Accessible Pedestrian Signals</w:t>
            </w:r>
            <w:r w:rsidR="007139FF">
              <w:rPr>
                <w:noProof/>
                <w:webHidden/>
              </w:rPr>
              <w:tab/>
            </w:r>
            <w:r w:rsidR="007139FF">
              <w:rPr>
                <w:noProof/>
                <w:webHidden/>
              </w:rPr>
              <w:fldChar w:fldCharType="begin"/>
            </w:r>
            <w:r w:rsidR="007139FF">
              <w:rPr>
                <w:noProof/>
                <w:webHidden/>
              </w:rPr>
              <w:instrText xml:space="preserve"> PAGEREF _Toc80186402 \h </w:instrText>
            </w:r>
            <w:r w:rsidR="007139FF">
              <w:rPr>
                <w:noProof/>
                <w:webHidden/>
              </w:rPr>
            </w:r>
            <w:r w:rsidR="007139FF">
              <w:rPr>
                <w:noProof/>
                <w:webHidden/>
              </w:rPr>
              <w:fldChar w:fldCharType="separate"/>
            </w:r>
            <w:r w:rsidR="0030361D">
              <w:rPr>
                <w:noProof/>
                <w:webHidden/>
              </w:rPr>
              <w:t>4</w:t>
            </w:r>
            <w:r w:rsidR="007139FF">
              <w:rPr>
                <w:noProof/>
                <w:webHidden/>
              </w:rPr>
              <w:fldChar w:fldCharType="end"/>
            </w:r>
          </w:hyperlink>
        </w:p>
        <w:p w14:paraId="71441F9C" w14:textId="51046D3A" w:rsidR="007139FF" w:rsidRDefault="00126426">
          <w:pPr>
            <w:pStyle w:val="TOC2"/>
            <w:tabs>
              <w:tab w:val="right" w:pos="9350"/>
            </w:tabs>
            <w:rPr>
              <w:rFonts w:cstheme="minorBidi"/>
              <w:noProof/>
            </w:rPr>
          </w:pPr>
          <w:hyperlink w:anchor="_Toc80186403" w:history="1">
            <w:r w:rsidR="007139FF" w:rsidRPr="006637E0">
              <w:rPr>
                <w:rStyle w:val="Hyperlink"/>
                <w:b/>
                <w:bCs/>
                <w:noProof/>
              </w:rPr>
              <w:t>Alternate Pedestrian Access Routes</w:t>
            </w:r>
            <w:r w:rsidR="007139FF">
              <w:rPr>
                <w:noProof/>
                <w:webHidden/>
              </w:rPr>
              <w:tab/>
            </w:r>
            <w:r w:rsidR="007139FF">
              <w:rPr>
                <w:noProof/>
                <w:webHidden/>
              </w:rPr>
              <w:fldChar w:fldCharType="begin"/>
            </w:r>
            <w:r w:rsidR="007139FF">
              <w:rPr>
                <w:noProof/>
                <w:webHidden/>
              </w:rPr>
              <w:instrText xml:space="preserve"> PAGEREF _Toc80186403 \h </w:instrText>
            </w:r>
            <w:r w:rsidR="007139FF">
              <w:rPr>
                <w:noProof/>
                <w:webHidden/>
              </w:rPr>
            </w:r>
            <w:r w:rsidR="007139FF">
              <w:rPr>
                <w:noProof/>
                <w:webHidden/>
              </w:rPr>
              <w:fldChar w:fldCharType="separate"/>
            </w:r>
            <w:r w:rsidR="0030361D">
              <w:rPr>
                <w:noProof/>
                <w:webHidden/>
              </w:rPr>
              <w:t>6</w:t>
            </w:r>
            <w:r w:rsidR="007139FF">
              <w:rPr>
                <w:noProof/>
                <w:webHidden/>
              </w:rPr>
              <w:fldChar w:fldCharType="end"/>
            </w:r>
          </w:hyperlink>
        </w:p>
        <w:p w14:paraId="5D7D9ACE" w14:textId="5B3D331D" w:rsidR="007139FF" w:rsidRDefault="00126426">
          <w:pPr>
            <w:pStyle w:val="TOC2"/>
            <w:tabs>
              <w:tab w:val="right" w:pos="9350"/>
            </w:tabs>
            <w:rPr>
              <w:rFonts w:cstheme="minorBidi"/>
              <w:noProof/>
            </w:rPr>
          </w:pPr>
          <w:hyperlink w:anchor="_Toc80186404" w:history="1">
            <w:r w:rsidR="007139FF" w:rsidRPr="006637E0">
              <w:rPr>
                <w:rStyle w:val="Hyperlink"/>
                <w:b/>
                <w:bCs/>
                <w:noProof/>
              </w:rPr>
              <w:t>Bus Stops</w:t>
            </w:r>
            <w:r w:rsidR="007139FF">
              <w:rPr>
                <w:noProof/>
                <w:webHidden/>
              </w:rPr>
              <w:tab/>
            </w:r>
            <w:r w:rsidR="007139FF">
              <w:rPr>
                <w:noProof/>
                <w:webHidden/>
              </w:rPr>
              <w:fldChar w:fldCharType="begin"/>
            </w:r>
            <w:r w:rsidR="007139FF">
              <w:rPr>
                <w:noProof/>
                <w:webHidden/>
              </w:rPr>
              <w:instrText xml:space="preserve"> PAGEREF _Toc80186404 \h </w:instrText>
            </w:r>
            <w:r w:rsidR="007139FF">
              <w:rPr>
                <w:noProof/>
                <w:webHidden/>
              </w:rPr>
            </w:r>
            <w:r w:rsidR="007139FF">
              <w:rPr>
                <w:noProof/>
                <w:webHidden/>
              </w:rPr>
              <w:fldChar w:fldCharType="separate"/>
            </w:r>
            <w:r w:rsidR="0030361D">
              <w:rPr>
                <w:noProof/>
                <w:webHidden/>
              </w:rPr>
              <w:t>6</w:t>
            </w:r>
            <w:r w:rsidR="007139FF">
              <w:rPr>
                <w:noProof/>
                <w:webHidden/>
              </w:rPr>
              <w:fldChar w:fldCharType="end"/>
            </w:r>
          </w:hyperlink>
        </w:p>
        <w:p w14:paraId="36A8C9D9" w14:textId="5DDBF9A3" w:rsidR="007139FF" w:rsidRDefault="00126426">
          <w:pPr>
            <w:pStyle w:val="TOC2"/>
            <w:tabs>
              <w:tab w:val="right" w:pos="9350"/>
            </w:tabs>
            <w:rPr>
              <w:rFonts w:cstheme="minorBidi"/>
              <w:noProof/>
            </w:rPr>
          </w:pPr>
          <w:hyperlink w:anchor="_Toc80186405" w:history="1">
            <w:r w:rsidR="007139FF" w:rsidRPr="006637E0">
              <w:rPr>
                <w:rStyle w:val="Hyperlink"/>
                <w:b/>
                <w:bCs/>
                <w:noProof/>
              </w:rPr>
              <w:t>Curb Ramps</w:t>
            </w:r>
            <w:r w:rsidR="007139FF">
              <w:rPr>
                <w:noProof/>
                <w:webHidden/>
              </w:rPr>
              <w:tab/>
            </w:r>
            <w:r w:rsidR="007139FF">
              <w:rPr>
                <w:noProof/>
                <w:webHidden/>
              </w:rPr>
              <w:fldChar w:fldCharType="begin"/>
            </w:r>
            <w:r w:rsidR="007139FF">
              <w:rPr>
                <w:noProof/>
                <w:webHidden/>
              </w:rPr>
              <w:instrText xml:space="preserve"> PAGEREF _Toc80186405 \h </w:instrText>
            </w:r>
            <w:r w:rsidR="007139FF">
              <w:rPr>
                <w:noProof/>
                <w:webHidden/>
              </w:rPr>
            </w:r>
            <w:r w:rsidR="007139FF">
              <w:rPr>
                <w:noProof/>
                <w:webHidden/>
              </w:rPr>
              <w:fldChar w:fldCharType="separate"/>
            </w:r>
            <w:r w:rsidR="0030361D">
              <w:rPr>
                <w:noProof/>
                <w:webHidden/>
              </w:rPr>
              <w:t>7</w:t>
            </w:r>
            <w:r w:rsidR="007139FF">
              <w:rPr>
                <w:noProof/>
                <w:webHidden/>
              </w:rPr>
              <w:fldChar w:fldCharType="end"/>
            </w:r>
          </w:hyperlink>
        </w:p>
        <w:p w14:paraId="04544AB9" w14:textId="6424636A" w:rsidR="007139FF" w:rsidRDefault="00126426">
          <w:pPr>
            <w:pStyle w:val="TOC2"/>
            <w:tabs>
              <w:tab w:val="right" w:pos="9350"/>
            </w:tabs>
            <w:rPr>
              <w:rFonts w:cstheme="minorBidi"/>
              <w:noProof/>
            </w:rPr>
          </w:pPr>
          <w:hyperlink w:anchor="_Toc80186406" w:history="1">
            <w:r w:rsidR="007139FF" w:rsidRPr="006637E0">
              <w:rPr>
                <w:rStyle w:val="Hyperlink"/>
                <w:b/>
                <w:bCs/>
                <w:noProof/>
              </w:rPr>
              <w:t>Detectable Warnings</w:t>
            </w:r>
            <w:r w:rsidR="007139FF">
              <w:rPr>
                <w:noProof/>
                <w:webHidden/>
              </w:rPr>
              <w:tab/>
            </w:r>
            <w:r w:rsidR="007139FF">
              <w:rPr>
                <w:noProof/>
                <w:webHidden/>
              </w:rPr>
              <w:fldChar w:fldCharType="begin"/>
            </w:r>
            <w:r w:rsidR="007139FF">
              <w:rPr>
                <w:noProof/>
                <w:webHidden/>
              </w:rPr>
              <w:instrText xml:space="preserve"> PAGEREF _Toc80186406 \h </w:instrText>
            </w:r>
            <w:r w:rsidR="007139FF">
              <w:rPr>
                <w:noProof/>
                <w:webHidden/>
              </w:rPr>
            </w:r>
            <w:r w:rsidR="007139FF">
              <w:rPr>
                <w:noProof/>
                <w:webHidden/>
              </w:rPr>
              <w:fldChar w:fldCharType="separate"/>
            </w:r>
            <w:r w:rsidR="0030361D">
              <w:rPr>
                <w:noProof/>
                <w:webHidden/>
              </w:rPr>
              <w:t>8</w:t>
            </w:r>
            <w:r w:rsidR="007139FF">
              <w:rPr>
                <w:noProof/>
                <w:webHidden/>
              </w:rPr>
              <w:fldChar w:fldCharType="end"/>
            </w:r>
          </w:hyperlink>
        </w:p>
        <w:p w14:paraId="30C35A39" w14:textId="15123860" w:rsidR="007139FF" w:rsidRDefault="00126426">
          <w:pPr>
            <w:pStyle w:val="TOC2"/>
            <w:tabs>
              <w:tab w:val="right" w:pos="9350"/>
            </w:tabs>
            <w:rPr>
              <w:rFonts w:cstheme="minorBidi"/>
              <w:noProof/>
            </w:rPr>
          </w:pPr>
          <w:hyperlink w:anchor="_Toc80186407" w:history="1">
            <w:r w:rsidR="007139FF" w:rsidRPr="006637E0">
              <w:rPr>
                <w:rStyle w:val="Hyperlink"/>
                <w:b/>
                <w:bCs/>
                <w:noProof/>
              </w:rPr>
              <w:t>Greenways / Trails</w:t>
            </w:r>
            <w:r w:rsidR="007139FF">
              <w:rPr>
                <w:noProof/>
                <w:webHidden/>
              </w:rPr>
              <w:tab/>
            </w:r>
            <w:r w:rsidR="007139FF">
              <w:rPr>
                <w:noProof/>
                <w:webHidden/>
              </w:rPr>
              <w:fldChar w:fldCharType="begin"/>
            </w:r>
            <w:r w:rsidR="007139FF">
              <w:rPr>
                <w:noProof/>
                <w:webHidden/>
              </w:rPr>
              <w:instrText xml:space="preserve"> PAGEREF _Toc80186407 \h </w:instrText>
            </w:r>
            <w:r w:rsidR="007139FF">
              <w:rPr>
                <w:noProof/>
                <w:webHidden/>
              </w:rPr>
            </w:r>
            <w:r w:rsidR="007139FF">
              <w:rPr>
                <w:noProof/>
                <w:webHidden/>
              </w:rPr>
              <w:fldChar w:fldCharType="separate"/>
            </w:r>
            <w:r w:rsidR="0030361D">
              <w:rPr>
                <w:noProof/>
                <w:webHidden/>
              </w:rPr>
              <w:t>9</w:t>
            </w:r>
            <w:r w:rsidR="007139FF">
              <w:rPr>
                <w:noProof/>
                <w:webHidden/>
              </w:rPr>
              <w:fldChar w:fldCharType="end"/>
            </w:r>
          </w:hyperlink>
        </w:p>
        <w:p w14:paraId="51690D54" w14:textId="40F217D3" w:rsidR="007139FF" w:rsidRDefault="00126426">
          <w:pPr>
            <w:pStyle w:val="TOC2"/>
            <w:tabs>
              <w:tab w:val="right" w:pos="9350"/>
            </w:tabs>
            <w:rPr>
              <w:rFonts w:cstheme="minorBidi"/>
              <w:noProof/>
            </w:rPr>
          </w:pPr>
          <w:hyperlink w:anchor="_Toc80186408" w:history="1">
            <w:r w:rsidR="007139FF" w:rsidRPr="006637E0">
              <w:rPr>
                <w:rStyle w:val="Hyperlink"/>
                <w:b/>
                <w:bCs/>
                <w:noProof/>
              </w:rPr>
              <w:t>Parking Spaces</w:t>
            </w:r>
            <w:r w:rsidR="007139FF">
              <w:rPr>
                <w:noProof/>
                <w:webHidden/>
              </w:rPr>
              <w:tab/>
            </w:r>
            <w:r w:rsidR="007139FF">
              <w:rPr>
                <w:noProof/>
                <w:webHidden/>
              </w:rPr>
              <w:fldChar w:fldCharType="begin"/>
            </w:r>
            <w:r w:rsidR="007139FF">
              <w:rPr>
                <w:noProof/>
                <w:webHidden/>
              </w:rPr>
              <w:instrText xml:space="preserve"> PAGEREF _Toc80186408 \h </w:instrText>
            </w:r>
            <w:r w:rsidR="007139FF">
              <w:rPr>
                <w:noProof/>
                <w:webHidden/>
              </w:rPr>
            </w:r>
            <w:r w:rsidR="007139FF">
              <w:rPr>
                <w:noProof/>
                <w:webHidden/>
              </w:rPr>
              <w:fldChar w:fldCharType="separate"/>
            </w:r>
            <w:r w:rsidR="0030361D">
              <w:rPr>
                <w:noProof/>
                <w:webHidden/>
              </w:rPr>
              <w:t>10</w:t>
            </w:r>
            <w:r w:rsidR="007139FF">
              <w:rPr>
                <w:noProof/>
                <w:webHidden/>
              </w:rPr>
              <w:fldChar w:fldCharType="end"/>
            </w:r>
          </w:hyperlink>
        </w:p>
        <w:p w14:paraId="46313A70" w14:textId="73ADF6E5" w:rsidR="007139FF" w:rsidRDefault="00126426">
          <w:pPr>
            <w:pStyle w:val="TOC2"/>
            <w:tabs>
              <w:tab w:val="right" w:pos="9350"/>
            </w:tabs>
            <w:rPr>
              <w:rFonts w:cstheme="minorBidi"/>
              <w:noProof/>
            </w:rPr>
          </w:pPr>
          <w:hyperlink w:anchor="_Toc80186409" w:history="1">
            <w:r w:rsidR="007139FF" w:rsidRPr="006637E0">
              <w:rPr>
                <w:rStyle w:val="Hyperlink"/>
                <w:b/>
                <w:bCs/>
                <w:noProof/>
              </w:rPr>
              <w:t>Pedestrian Crossing</w:t>
            </w:r>
            <w:r w:rsidR="007139FF">
              <w:rPr>
                <w:noProof/>
                <w:webHidden/>
              </w:rPr>
              <w:tab/>
            </w:r>
            <w:r w:rsidR="007139FF">
              <w:rPr>
                <w:noProof/>
                <w:webHidden/>
              </w:rPr>
              <w:fldChar w:fldCharType="begin"/>
            </w:r>
            <w:r w:rsidR="007139FF">
              <w:rPr>
                <w:noProof/>
                <w:webHidden/>
              </w:rPr>
              <w:instrText xml:space="preserve"> PAGEREF _Toc80186409 \h </w:instrText>
            </w:r>
            <w:r w:rsidR="007139FF">
              <w:rPr>
                <w:noProof/>
                <w:webHidden/>
              </w:rPr>
            </w:r>
            <w:r w:rsidR="007139FF">
              <w:rPr>
                <w:noProof/>
                <w:webHidden/>
              </w:rPr>
              <w:fldChar w:fldCharType="separate"/>
            </w:r>
            <w:r w:rsidR="0030361D">
              <w:rPr>
                <w:noProof/>
                <w:webHidden/>
              </w:rPr>
              <w:t>10</w:t>
            </w:r>
            <w:r w:rsidR="007139FF">
              <w:rPr>
                <w:noProof/>
                <w:webHidden/>
              </w:rPr>
              <w:fldChar w:fldCharType="end"/>
            </w:r>
          </w:hyperlink>
        </w:p>
        <w:p w14:paraId="699BBC3E" w14:textId="4B58E087" w:rsidR="007139FF" w:rsidRDefault="00126426">
          <w:pPr>
            <w:pStyle w:val="TOC2"/>
            <w:tabs>
              <w:tab w:val="right" w:pos="9350"/>
            </w:tabs>
            <w:rPr>
              <w:rFonts w:cstheme="minorBidi"/>
              <w:noProof/>
            </w:rPr>
          </w:pPr>
          <w:hyperlink w:anchor="_Toc80186410" w:history="1">
            <w:r w:rsidR="007139FF" w:rsidRPr="006637E0">
              <w:rPr>
                <w:rStyle w:val="Hyperlink"/>
                <w:b/>
                <w:bCs/>
                <w:noProof/>
              </w:rPr>
              <w:t>Pedestrian Facilities</w:t>
            </w:r>
            <w:r w:rsidR="007139FF">
              <w:rPr>
                <w:noProof/>
                <w:webHidden/>
              </w:rPr>
              <w:tab/>
            </w:r>
            <w:r w:rsidR="007139FF">
              <w:rPr>
                <w:noProof/>
                <w:webHidden/>
              </w:rPr>
              <w:fldChar w:fldCharType="begin"/>
            </w:r>
            <w:r w:rsidR="007139FF">
              <w:rPr>
                <w:noProof/>
                <w:webHidden/>
              </w:rPr>
              <w:instrText xml:space="preserve"> PAGEREF _Toc80186410 \h </w:instrText>
            </w:r>
            <w:r w:rsidR="007139FF">
              <w:rPr>
                <w:noProof/>
                <w:webHidden/>
              </w:rPr>
            </w:r>
            <w:r w:rsidR="007139FF">
              <w:rPr>
                <w:noProof/>
                <w:webHidden/>
              </w:rPr>
              <w:fldChar w:fldCharType="separate"/>
            </w:r>
            <w:r w:rsidR="0030361D">
              <w:rPr>
                <w:noProof/>
                <w:webHidden/>
              </w:rPr>
              <w:t>11</w:t>
            </w:r>
            <w:r w:rsidR="007139FF">
              <w:rPr>
                <w:noProof/>
                <w:webHidden/>
              </w:rPr>
              <w:fldChar w:fldCharType="end"/>
            </w:r>
          </w:hyperlink>
        </w:p>
        <w:p w14:paraId="16918366" w14:textId="456412FF" w:rsidR="007139FF" w:rsidRDefault="00126426">
          <w:pPr>
            <w:pStyle w:val="TOC2"/>
            <w:tabs>
              <w:tab w:val="right" w:pos="9350"/>
            </w:tabs>
            <w:rPr>
              <w:rFonts w:cstheme="minorBidi"/>
              <w:noProof/>
            </w:rPr>
          </w:pPr>
          <w:hyperlink w:anchor="_Toc80186411" w:history="1">
            <w:r w:rsidR="007139FF" w:rsidRPr="006637E0">
              <w:rPr>
                <w:rStyle w:val="Hyperlink"/>
                <w:b/>
                <w:bCs/>
                <w:noProof/>
              </w:rPr>
              <w:t>Roundabouts</w:t>
            </w:r>
            <w:r w:rsidR="007139FF">
              <w:rPr>
                <w:noProof/>
                <w:webHidden/>
              </w:rPr>
              <w:tab/>
            </w:r>
            <w:r w:rsidR="007139FF">
              <w:rPr>
                <w:noProof/>
                <w:webHidden/>
              </w:rPr>
              <w:fldChar w:fldCharType="begin"/>
            </w:r>
            <w:r w:rsidR="007139FF">
              <w:rPr>
                <w:noProof/>
                <w:webHidden/>
              </w:rPr>
              <w:instrText xml:space="preserve"> PAGEREF _Toc80186411 \h </w:instrText>
            </w:r>
            <w:r w:rsidR="007139FF">
              <w:rPr>
                <w:noProof/>
                <w:webHidden/>
              </w:rPr>
            </w:r>
            <w:r w:rsidR="007139FF">
              <w:rPr>
                <w:noProof/>
                <w:webHidden/>
              </w:rPr>
              <w:fldChar w:fldCharType="separate"/>
            </w:r>
            <w:r w:rsidR="0030361D">
              <w:rPr>
                <w:noProof/>
                <w:webHidden/>
              </w:rPr>
              <w:t>11</w:t>
            </w:r>
            <w:r w:rsidR="007139FF">
              <w:rPr>
                <w:noProof/>
                <w:webHidden/>
              </w:rPr>
              <w:fldChar w:fldCharType="end"/>
            </w:r>
          </w:hyperlink>
        </w:p>
        <w:p w14:paraId="676A909B" w14:textId="5DE1F53B" w:rsidR="007139FF" w:rsidRDefault="00126426">
          <w:pPr>
            <w:pStyle w:val="TOC2"/>
            <w:tabs>
              <w:tab w:val="right" w:pos="9350"/>
            </w:tabs>
            <w:rPr>
              <w:rFonts w:cstheme="minorBidi"/>
              <w:noProof/>
            </w:rPr>
          </w:pPr>
          <w:hyperlink w:anchor="_Toc80186412" w:history="1">
            <w:r w:rsidR="007139FF" w:rsidRPr="006637E0">
              <w:rPr>
                <w:rStyle w:val="Hyperlink"/>
                <w:b/>
                <w:bCs/>
                <w:noProof/>
              </w:rPr>
              <w:t>Sidewalks</w:t>
            </w:r>
            <w:r w:rsidR="007139FF">
              <w:rPr>
                <w:noProof/>
                <w:webHidden/>
              </w:rPr>
              <w:tab/>
            </w:r>
            <w:r w:rsidR="007139FF">
              <w:rPr>
                <w:noProof/>
                <w:webHidden/>
              </w:rPr>
              <w:fldChar w:fldCharType="begin"/>
            </w:r>
            <w:r w:rsidR="007139FF">
              <w:rPr>
                <w:noProof/>
                <w:webHidden/>
              </w:rPr>
              <w:instrText xml:space="preserve"> PAGEREF _Toc80186412 \h </w:instrText>
            </w:r>
            <w:r w:rsidR="007139FF">
              <w:rPr>
                <w:noProof/>
                <w:webHidden/>
              </w:rPr>
            </w:r>
            <w:r w:rsidR="007139FF">
              <w:rPr>
                <w:noProof/>
                <w:webHidden/>
              </w:rPr>
              <w:fldChar w:fldCharType="separate"/>
            </w:r>
            <w:r w:rsidR="0030361D">
              <w:rPr>
                <w:noProof/>
                <w:webHidden/>
              </w:rPr>
              <w:t>12</w:t>
            </w:r>
            <w:r w:rsidR="007139FF">
              <w:rPr>
                <w:noProof/>
                <w:webHidden/>
              </w:rPr>
              <w:fldChar w:fldCharType="end"/>
            </w:r>
          </w:hyperlink>
        </w:p>
        <w:p w14:paraId="16FC2580" w14:textId="2DAB9F5E" w:rsidR="007139FF" w:rsidRDefault="00126426">
          <w:pPr>
            <w:pStyle w:val="TOC1"/>
            <w:tabs>
              <w:tab w:val="right" w:pos="9350"/>
            </w:tabs>
            <w:rPr>
              <w:rFonts w:cstheme="minorBidi"/>
              <w:noProof/>
            </w:rPr>
          </w:pPr>
          <w:hyperlink w:anchor="_Toc80186415" w:history="1">
            <w:r w:rsidR="007139FF" w:rsidRPr="006637E0">
              <w:rPr>
                <w:rStyle w:val="Hyperlink"/>
                <w:b/>
                <w:bCs/>
                <w:noProof/>
              </w:rPr>
              <w:t>Helpful Resources</w:t>
            </w:r>
            <w:r w:rsidR="007139FF">
              <w:rPr>
                <w:noProof/>
                <w:webHidden/>
              </w:rPr>
              <w:tab/>
            </w:r>
            <w:r w:rsidR="007139FF">
              <w:rPr>
                <w:noProof/>
                <w:webHidden/>
              </w:rPr>
              <w:fldChar w:fldCharType="begin"/>
            </w:r>
            <w:r w:rsidR="007139FF">
              <w:rPr>
                <w:noProof/>
                <w:webHidden/>
              </w:rPr>
              <w:instrText xml:space="preserve"> PAGEREF _Toc80186415 \h </w:instrText>
            </w:r>
            <w:r w:rsidR="007139FF">
              <w:rPr>
                <w:noProof/>
                <w:webHidden/>
              </w:rPr>
            </w:r>
            <w:r w:rsidR="007139FF">
              <w:rPr>
                <w:noProof/>
                <w:webHidden/>
              </w:rPr>
              <w:fldChar w:fldCharType="separate"/>
            </w:r>
            <w:r w:rsidR="0030361D">
              <w:rPr>
                <w:noProof/>
                <w:webHidden/>
              </w:rPr>
              <w:t>12</w:t>
            </w:r>
            <w:r w:rsidR="007139FF">
              <w:rPr>
                <w:noProof/>
                <w:webHidden/>
              </w:rPr>
              <w:fldChar w:fldCharType="end"/>
            </w:r>
          </w:hyperlink>
        </w:p>
        <w:p w14:paraId="62376914" w14:textId="24986596" w:rsidR="007139FF" w:rsidRDefault="00126426">
          <w:pPr>
            <w:pStyle w:val="TOC1"/>
            <w:tabs>
              <w:tab w:val="right" w:pos="9350"/>
            </w:tabs>
            <w:rPr>
              <w:rFonts w:cstheme="minorBidi"/>
              <w:noProof/>
            </w:rPr>
          </w:pPr>
          <w:hyperlink w:anchor="_Toc80186416" w:history="1">
            <w:r w:rsidR="007139FF" w:rsidRPr="006637E0">
              <w:rPr>
                <w:rStyle w:val="Hyperlink"/>
                <w:noProof/>
              </w:rPr>
              <w:t>NATIONAL</w:t>
            </w:r>
            <w:r w:rsidR="007139FF">
              <w:rPr>
                <w:noProof/>
                <w:webHidden/>
              </w:rPr>
              <w:tab/>
            </w:r>
            <w:r w:rsidR="007139FF">
              <w:rPr>
                <w:noProof/>
                <w:webHidden/>
              </w:rPr>
              <w:fldChar w:fldCharType="begin"/>
            </w:r>
            <w:r w:rsidR="007139FF">
              <w:rPr>
                <w:noProof/>
                <w:webHidden/>
              </w:rPr>
              <w:instrText xml:space="preserve"> PAGEREF _Toc80186416 \h </w:instrText>
            </w:r>
            <w:r w:rsidR="007139FF">
              <w:rPr>
                <w:noProof/>
                <w:webHidden/>
              </w:rPr>
            </w:r>
            <w:r w:rsidR="007139FF">
              <w:rPr>
                <w:noProof/>
                <w:webHidden/>
              </w:rPr>
              <w:fldChar w:fldCharType="separate"/>
            </w:r>
            <w:r w:rsidR="0030361D">
              <w:rPr>
                <w:noProof/>
                <w:webHidden/>
              </w:rPr>
              <w:t>13</w:t>
            </w:r>
            <w:r w:rsidR="007139FF">
              <w:rPr>
                <w:noProof/>
                <w:webHidden/>
              </w:rPr>
              <w:fldChar w:fldCharType="end"/>
            </w:r>
          </w:hyperlink>
        </w:p>
        <w:p w14:paraId="02C70C58" w14:textId="48CE628B" w:rsidR="007139FF" w:rsidRDefault="00126426">
          <w:pPr>
            <w:pStyle w:val="TOC1"/>
            <w:tabs>
              <w:tab w:val="right" w:pos="9350"/>
            </w:tabs>
            <w:rPr>
              <w:rFonts w:cstheme="minorBidi"/>
              <w:noProof/>
            </w:rPr>
          </w:pPr>
          <w:hyperlink w:anchor="_Toc80186417" w:history="1">
            <w:r w:rsidR="007139FF" w:rsidRPr="006637E0">
              <w:rPr>
                <w:rStyle w:val="Hyperlink"/>
                <w:noProof/>
              </w:rPr>
              <w:t>STATE</w:t>
            </w:r>
            <w:r w:rsidR="007139FF">
              <w:rPr>
                <w:noProof/>
                <w:webHidden/>
              </w:rPr>
              <w:tab/>
            </w:r>
            <w:r w:rsidR="007139FF">
              <w:rPr>
                <w:noProof/>
                <w:webHidden/>
              </w:rPr>
              <w:fldChar w:fldCharType="begin"/>
            </w:r>
            <w:r w:rsidR="007139FF">
              <w:rPr>
                <w:noProof/>
                <w:webHidden/>
              </w:rPr>
              <w:instrText xml:space="preserve"> PAGEREF _Toc80186417 \h </w:instrText>
            </w:r>
            <w:r w:rsidR="007139FF">
              <w:rPr>
                <w:noProof/>
                <w:webHidden/>
              </w:rPr>
            </w:r>
            <w:r w:rsidR="007139FF">
              <w:rPr>
                <w:noProof/>
                <w:webHidden/>
              </w:rPr>
              <w:fldChar w:fldCharType="separate"/>
            </w:r>
            <w:r w:rsidR="0030361D">
              <w:rPr>
                <w:noProof/>
                <w:webHidden/>
              </w:rPr>
              <w:t>14</w:t>
            </w:r>
            <w:r w:rsidR="007139FF">
              <w:rPr>
                <w:noProof/>
                <w:webHidden/>
              </w:rPr>
              <w:fldChar w:fldCharType="end"/>
            </w:r>
          </w:hyperlink>
        </w:p>
        <w:p w14:paraId="1E3240FA" w14:textId="29314AE9" w:rsidR="00B4723B" w:rsidRDefault="00B4723B">
          <w:r>
            <w:rPr>
              <w:b/>
              <w:bCs/>
              <w:noProof/>
            </w:rPr>
            <w:fldChar w:fldCharType="end"/>
          </w:r>
        </w:p>
      </w:sdtContent>
    </w:sdt>
    <w:p w14:paraId="21B029A8" w14:textId="77777777" w:rsidR="003B7FFA" w:rsidRDefault="003B7FFA" w:rsidP="00B4723B">
      <w:pPr>
        <w:pStyle w:val="Heading1"/>
        <w:jc w:val="center"/>
        <w:rPr>
          <w:b/>
          <w:bCs/>
          <w:u w:val="single"/>
        </w:rPr>
      </w:pPr>
      <w:bookmarkStart w:id="0" w:name="_Toc80186395"/>
    </w:p>
    <w:p w14:paraId="0C554F86" w14:textId="71685200" w:rsidR="005E67ED" w:rsidRDefault="005E67ED" w:rsidP="00B4723B">
      <w:pPr>
        <w:pStyle w:val="Heading1"/>
        <w:jc w:val="center"/>
        <w:rPr>
          <w:b/>
          <w:bCs/>
          <w:u w:val="single"/>
        </w:rPr>
      </w:pPr>
    </w:p>
    <w:p w14:paraId="4A1EBCF1" w14:textId="1843433E" w:rsidR="005E67ED" w:rsidRDefault="005E67ED" w:rsidP="005E67ED"/>
    <w:p w14:paraId="67776542" w14:textId="6A74769B" w:rsidR="005E67ED" w:rsidRDefault="005E67ED" w:rsidP="005E67ED"/>
    <w:p w14:paraId="10F70C27" w14:textId="7099E099" w:rsidR="005E67ED" w:rsidRDefault="005E67ED" w:rsidP="005E67ED"/>
    <w:p w14:paraId="5A4A42C5" w14:textId="6DF05CB3" w:rsidR="005E67ED" w:rsidRDefault="005E67ED" w:rsidP="005E67ED"/>
    <w:p w14:paraId="392136C3" w14:textId="6995D50B" w:rsidR="005E67ED" w:rsidRDefault="005E67ED" w:rsidP="005E67ED"/>
    <w:p w14:paraId="341B069A" w14:textId="77777777" w:rsidR="00126426" w:rsidRPr="005E67ED" w:rsidRDefault="00126426" w:rsidP="005E67ED"/>
    <w:p w14:paraId="781734E4" w14:textId="25EE534B" w:rsidR="00143039" w:rsidRDefault="0088469C" w:rsidP="00B7287A">
      <w:pPr>
        <w:pStyle w:val="Heading1"/>
        <w:jc w:val="center"/>
        <w:rPr>
          <w:b/>
          <w:bCs/>
          <w:u w:val="single"/>
        </w:rPr>
      </w:pPr>
      <w:bookmarkStart w:id="1" w:name="_Toc80186399"/>
      <w:bookmarkEnd w:id="0"/>
      <w:r w:rsidRPr="00B7287A">
        <w:rPr>
          <w:b/>
          <w:bCs/>
          <w:u w:val="single"/>
        </w:rPr>
        <w:t>Planning</w:t>
      </w:r>
      <w:bookmarkEnd w:id="1"/>
    </w:p>
    <w:p w14:paraId="42FE2728" w14:textId="77777777" w:rsidR="00BB6F4C" w:rsidRPr="00BB6F4C" w:rsidRDefault="00BB6F4C" w:rsidP="00BB6F4C"/>
    <w:p w14:paraId="1B9BBDE8" w14:textId="4DDA98B6" w:rsidR="00062256" w:rsidRPr="00143039" w:rsidRDefault="00731155" w:rsidP="00143039">
      <w:pPr>
        <w:pStyle w:val="NoSpacing"/>
        <w:rPr>
          <w:b/>
          <w:bCs/>
        </w:rPr>
      </w:pPr>
      <w:r w:rsidRPr="00BD2438">
        <w:rPr>
          <w:b/>
          <w:bCs/>
        </w:rPr>
        <w:t xml:space="preserve">Q: </w:t>
      </w:r>
      <w:r w:rsidR="006C7222" w:rsidRPr="00BD2438">
        <w:rPr>
          <w:b/>
          <w:bCs/>
        </w:rPr>
        <w:t xml:space="preserve">When </w:t>
      </w:r>
      <w:r w:rsidR="003461C1" w:rsidRPr="00BD2438">
        <w:rPr>
          <w:b/>
          <w:bCs/>
        </w:rPr>
        <w:t>to consider</w:t>
      </w:r>
      <w:r w:rsidR="007A6BAF" w:rsidRPr="00BD2438">
        <w:rPr>
          <w:b/>
          <w:bCs/>
        </w:rPr>
        <w:t xml:space="preserve"> </w:t>
      </w:r>
      <w:r w:rsidR="0088469C" w:rsidRPr="00BD2438">
        <w:rPr>
          <w:b/>
          <w:bCs/>
        </w:rPr>
        <w:t xml:space="preserve">ADA in planning new transportation </w:t>
      </w:r>
      <w:r w:rsidR="007A6BAF" w:rsidRPr="00BD2438">
        <w:rPr>
          <w:b/>
          <w:bCs/>
        </w:rPr>
        <w:t>projects?</w:t>
      </w:r>
      <w:r w:rsidR="00062256" w:rsidRPr="00143039">
        <w:rPr>
          <w:b/>
          <w:bCs/>
        </w:rPr>
        <w:t xml:space="preserve"> </w:t>
      </w:r>
    </w:p>
    <w:p w14:paraId="6D7FFD68" w14:textId="77777777" w:rsidR="00143039" w:rsidRDefault="00143039" w:rsidP="00143039">
      <w:pPr>
        <w:pStyle w:val="NoSpacing"/>
      </w:pPr>
    </w:p>
    <w:p w14:paraId="7C28CA79" w14:textId="6288D8FB" w:rsidR="000963CC" w:rsidRDefault="00253321" w:rsidP="00143039">
      <w:pPr>
        <w:pStyle w:val="NoSpacing"/>
      </w:pPr>
      <w:r>
        <w:t>A:</w:t>
      </w:r>
      <w:r w:rsidR="000963CC">
        <w:t xml:space="preserve"> All projects should consider the existing pedestrian facilities and the impacts to these facilities within the project limits and scope.  </w:t>
      </w:r>
      <w:r w:rsidR="000C7BA3">
        <w:t xml:space="preserve">Certain projects such as sidewalk projects will require pedestrian circulation issues to </w:t>
      </w:r>
      <w:r w:rsidR="005E67ED">
        <w:t>b</w:t>
      </w:r>
      <w:r w:rsidR="000C7BA3">
        <w:t xml:space="preserve">e addressed within project scopes. Resurfacing projects require curb ramps to </w:t>
      </w:r>
      <w:r w:rsidR="00212B7D">
        <w:t>b</w:t>
      </w:r>
      <w:r w:rsidR="000C7BA3">
        <w:t xml:space="preserve">e made accessible but generally does not address sidewalk and circulation. However, any project that alters pedestrian facilities should be evaluated as alterations trigger ADA. </w:t>
      </w:r>
    </w:p>
    <w:p w14:paraId="4B300A81" w14:textId="0D0FE05E" w:rsidR="000C7BA3" w:rsidRDefault="000C7BA3" w:rsidP="00143039">
      <w:pPr>
        <w:pStyle w:val="NoSpacing"/>
      </w:pPr>
    </w:p>
    <w:p w14:paraId="351F2009" w14:textId="24E67ACD" w:rsidR="000C7BA3" w:rsidRDefault="000C7BA3" w:rsidP="00143039">
      <w:pPr>
        <w:pStyle w:val="NoSpacing"/>
      </w:pPr>
      <w:r>
        <w:t xml:space="preserve">Alteration is defined as “Any change that affects or could affect pedestrian travel or circulation”. On signal projects, additions to turn lanes may impact crosswalk safety and pedestrian crossing time. Resurfacing alters all crosswalk </w:t>
      </w:r>
    </w:p>
    <w:p w14:paraId="62C51428" w14:textId="77777777" w:rsidR="000963CC" w:rsidRDefault="000963CC" w:rsidP="00143039">
      <w:pPr>
        <w:pStyle w:val="NoSpacing"/>
      </w:pPr>
    </w:p>
    <w:p w14:paraId="7F4E6B89" w14:textId="3DA323CA" w:rsidR="0088469C" w:rsidRDefault="00BB277A" w:rsidP="00143039">
      <w:pPr>
        <w:pStyle w:val="NoSpacing"/>
      </w:pPr>
      <w:r>
        <w:lastRenderedPageBreak/>
        <w:t xml:space="preserve">Depends, </w:t>
      </w:r>
      <w:r w:rsidR="00703464" w:rsidRPr="00703464">
        <w:t>project</w:t>
      </w:r>
      <w:r w:rsidR="00703464">
        <w:t>s</w:t>
      </w:r>
      <w:r w:rsidR="00703464" w:rsidRPr="00703464">
        <w:t xml:space="preserve"> </w:t>
      </w:r>
      <w:r>
        <w:t>should be</w:t>
      </w:r>
      <w:r w:rsidR="00703464" w:rsidRPr="00703464">
        <w:t xml:space="preserve"> review</w:t>
      </w:r>
      <w:r>
        <w:t>ed</w:t>
      </w:r>
      <w:r w:rsidR="00703464" w:rsidRPr="00703464">
        <w:t xml:space="preserve"> and </w:t>
      </w:r>
      <w:r>
        <w:t>evaluated for</w:t>
      </w:r>
      <w:r w:rsidR="00703464" w:rsidRPr="00703464">
        <w:t xml:space="preserve"> existing pedestrian circulation in connectivity within the scope of the project to address and correct identified deficiencies not meeting </w:t>
      </w:r>
      <w:r w:rsidR="00703464">
        <w:t>ADA, PROWAG</w:t>
      </w:r>
      <w:r w:rsidR="00703464" w:rsidRPr="00703464">
        <w:t>, and T</w:t>
      </w:r>
      <w:r w:rsidR="00703464">
        <w:t xml:space="preserve">DOT </w:t>
      </w:r>
      <w:r w:rsidR="000963CC">
        <w:t>standards</w:t>
      </w:r>
      <w:r w:rsidR="00703464" w:rsidRPr="00703464">
        <w:t xml:space="preserve">. </w:t>
      </w:r>
      <w:r w:rsidR="00253321">
        <w:t xml:space="preserve"> </w:t>
      </w:r>
    </w:p>
    <w:p w14:paraId="7E806D7D" w14:textId="15570588" w:rsidR="00F83FB3" w:rsidRDefault="00F83FB3" w:rsidP="000A6916">
      <w:pPr>
        <w:rPr>
          <w:b/>
          <w:bCs/>
        </w:rPr>
      </w:pPr>
    </w:p>
    <w:p w14:paraId="5FAA1F8D" w14:textId="2D1498F7" w:rsidR="00396197" w:rsidRDefault="00396197" w:rsidP="000A6916">
      <w:pPr>
        <w:rPr>
          <w:b/>
          <w:bCs/>
        </w:rPr>
      </w:pPr>
      <w:r>
        <w:rPr>
          <w:b/>
          <w:bCs/>
        </w:rPr>
        <w:t>*Therefore, every new construction or alteration project (i.e., Resurfacing, Rehabilitation, and/or Reconstruction)</w:t>
      </w:r>
    </w:p>
    <w:p w14:paraId="0A3D05C3" w14:textId="40FF9D9F" w:rsidR="005E67ED" w:rsidRDefault="00126426" w:rsidP="000A6916">
      <w:pPr>
        <w:rPr>
          <w:b/>
          <w:bCs/>
        </w:rPr>
      </w:pPr>
      <w:hyperlink r:id="rId11" w:history="1">
        <w:r w:rsidR="005E67ED" w:rsidRPr="00C56296">
          <w:rPr>
            <w:rStyle w:val="Hyperlink"/>
            <w:b/>
            <w:bCs/>
          </w:rPr>
          <w:t>https://www.access-board.gov/prowag/chapter-r1-application-and-administration/</w:t>
        </w:r>
      </w:hyperlink>
    </w:p>
    <w:p w14:paraId="6B401947" w14:textId="77777777" w:rsidR="009B6B40" w:rsidRDefault="001352E7" w:rsidP="00B7287A">
      <w:pPr>
        <w:pStyle w:val="Heading1"/>
        <w:jc w:val="center"/>
        <w:rPr>
          <w:b/>
          <w:bCs/>
          <w:u w:val="single"/>
        </w:rPr>
      </w:pPr>
      <w:bookmarkStart w:id="2" w:name="_Toc80186400"/>
      <w:r w:rsidRPr="00B7287A">
        <w:rPr>
          <w:b/>
          <w:bCs/>
          <w:u w:val="single"/>
        </w:rPr>
        <w:t>Transition Plans</w:t>
      </w:r>
      <w:bookmarkEnd w:id="2"/>
    </w:p>
    <w:p w14:paraId="1FF54508" w14:textId="64389F31" w:rsidR="0088469C" w:rsidRPr="00B7287A" w:rsidRDefault="00BB6C7C" w:rsidP="00B7287A">
      <w:pPr>
        <w:pStyle w:val="Heading1"/>
        <w:jc w:val="center"/>
        <w:rPr>
          <w:rFonts w:ascii="Calibri" w:eastAsiaTheme="minorHAnsi" w:hAnsi="Calibri" w:cs="Calibri"/>
          <w:b/>
          <w:bCs/>
          <w:color w:val="auto"/>
          <w:sz w:val="22"/>
          <w:szCs w:val="22"/>
        </w:rPr>
      </w:pPr>
      <w:r w:rsidRPr="00B7287A">
        <w:rPr>
          <w:rFonts w:ascii="Calibri" w:eastAsiaTheme="minorHAnsi" w:hAnsi="Calibri" w:cs="Calibri"/>
          <w:b/>
          <w:bCs/>
          <w:color w:val="auto"/>
          <w:sz w:val="22"/>
          <w:szCs w:val="22"/>
        </w:rPr>
        <w:fldChar w:fldCharType="begin"/>
      </w:r>
      <w:r w:rsidRPr="00B7287A">
        <w:rPr>
          <w:rFonts w:ascii="Calibri" w:eastAsiaTheme="minorHAnsi" w:hAnsi="Calibri" w:cs="Calibri"/>
          <w:b/>
          <w:bCs/>
          <w:color w:val="auto"/>
          <w:sz w:val="22"/>
          <w:szCs w:val="22"/>
        </w:rPr>
        <w:instrText xml:space="preserve"> XE "Transition Plans" </w:instrText>
      </w:r>
      <w:r w:rsidRPr="00B7287A">
        <w:rPr>
          <w:rFonts w:ascii="Calibri" w:eastAsiaTheme="minorHAnsi" w:hAnsi="Calibri" w:cs="Calibri"/>
          <w:b/>
          <w:bCs/>
          <w:color w:val="auto"/>
          <w:sz w:val="22"/>
          <w:szCs w:val="22"/>
        </w:rPr>
        <w:fldChar w:fldCharType="end"/>
      </w:r>
    </w:p>
    <w:p w14:paraId="5D20946D" w14:textId="436839FF" w:rsidR="000963CC" w:rsidRPr="00143039" w:rsidRDefault="000963CC" w:rsidP="000963CC">
      <w:pPr>
        <w:rPr>
          <w:b/>
          <w:bCs/>
        </w:rPr>
      </w:pPr>
      <w:r w:rsidRPr="00143039">
        <w:rPr>
          <w:b/>
          <w:bCs/>
        </w:rPr>
        <w:t xml:space="preserve">Q: What is the difference between ADA </w:t>
      </w:r>
      <w:r w:rsidR="000A6E4C">
        <w:rPr>
          <w:b/>
          <w:bCs/>
        </w:rPr>
        <w:t>T</w:t>
      </w:r>
      <w:r w:rsidRPr="00143039">
        <w:rPr>
          <w:b/>
          <w:bCs/>
        </w:rPr>
        <w:t xml:space="preserve">ransition </w:t>
      </w:r>
      <w:r w:rsidR="000A6E4C">
        <w:rPr>
          <w:b/>
          <w:bCs/>
        </w:rPr>
        <w:t>P</w:t>
      </w:r>
      <w:r w:rsidRPr="00143039">
        <w:rPr>
          <w:b/>
          <w:bCs/>
        </w:rPr>
        <w:t xml:space="preserve">lan vs. </w:t>
      </w:r>
      <w:r w:rsidR="000A6E4C">
        <w:rPr>
          <w:b/>
          <w:bCs/>
        </w:rPr>
        <w:t>ADA S</w:t>
      </w:r>
      <w:r w:rsidRPr="00143039">
        <w:rPr>
          <w:b/>
          <w:bCs/>
        </w:rPr>
        <w:t>elf-</w:t>
      </w:r>
      <w:r w:rsidR="000A6E4C">
        <w:rPr>
          <w:b/>
          <w:bCs/>
        </w:rPr>
        <w:t>E</w:t>
      </w:r>
      <w:r w:rsidRPr="00143039">
        <w:rPr>
          <w:b/>
          <w:bCs/>
        </w:rPr>
        <w:t>valuation?</w:t>
      </w:r>
    </w:p>
    <w:p w14:paraId="7047607E" w14:textId="5F8C5B32" w:rsidR="000963CC" w:rsidRDefault="000963CC" w:rsidP="000963CC">
      <w:r w:rsidRPr="006C7222">
        <w:t>A:</w:t>
      </w:r>
      <w:r w:rsidRPr="00143039">
        <w:rPr>
          <w:b/>
          <w:bCs/>
        </w:rPr>
        <w:t xml:space="preserve"> </w:t>
      </w:r>
      <w:r w:rsidRPr="00331463">
        <w:t xml:space="preserve">The transition plan is a </w:t>
      </w:r>
      <w:r w:rsidR="00EF104B">
        <w:t>comprehensive living</w:t>
      </w:r>
      <w:r w:rsidRPr="00331463">
        <w:t xml:space="preserve"> document </w:t>
      </w:r>
      <w:r w:rsidR="00EF104B">
        <w:t xml:space="preserve">that details all existing </w:t>
      </w:r>
      <w:r w:rsidR="00EF104B" w:rsidRPr="00331463">
        <w:t>municipalities</w:t>
      </w:r>
      <w:r w:rsidRPr="00331463">
        <w:t xml:space="preserve"> compliance with ADA. </w:t>
      </w:r>
      <w:r w:rsidR="00EF104B" w:rsidRPr="00331463">
        <w:t>I.e.,</w:t>
      </w:r>
      <w:r w:rsidRPr="00331463">
        <w:t xml:space="preserve"> communications, programs, and services, streets and intersections, and buildings and outdoor areas</w:t>
      </w:r>
      <w:r>
        <w:t>.</w:t>
      </w:r>
    </w:p>
    <w:p w14:paraId="72004AA6" w14:textId="2EB484C5" w:rsidR="000A6E4C" w:rsidRDefault="000A6E4C" w:rsidP="000A6E4C">
      <w:r>
        <w:t>ADA self-evaluation is a public entity's assessment of everything, including its programs, services, and activities; facilities; In current policies, practice, and procedures. The self-evaluation identifies and corrects barriers to access that are inconsistent with title two requirements. All public entities should have completed a self-evaluation by January 26, 1993 a public entity that employs 50 or more employees must retain its s</w:t>
      </w:r>
      <w:r w:rsidR="000C7BA3">
        <w:t>elf-eval</w:t>
      </w:r>
      <w:r>
        <w:t>uation for three years period other public entities are not required to retain their self-evaluation but are encouraged to do so because these documents support a public entity good faith effort to comply with its title to requirements.  </w:t>
      </w:r>
      <w:r w:rsidR="000C7BA3">
        <w:t>A Self-Evaluations is required part of any completed Transition plan.</w:t>
      </w:r>
    </w:p>
    <w:p w14:paraId="7B8ABD09" w14:textId="6BF1251D" w:rsidR="000A6E4C" w:rsidRDefault="000A6E4C" w:rsidP="000963CC">
      <w:r>
        <w:lastRenderedPageBreak/>
        <w:t>Link to State and Local Government Title II Transition Plan:</w:t>
      </w:r>
      <w:r w:rsidR="00126426">
        <w:t xml:space="preserve"> </w:t>
      </w:r>
      <w:hyperlink r:id="rId12" w:history="1">
        <w:r w:rsidRPr="00C56296">
          <w:rPr>
            <w:rStyle w:val="Hyperlink"/>
          </w:rPr>
          <w:t>https://www.ada.gov/ada_title_II.htm</w:t>
        </w:r>
      </w:hyperlink>
    </w:p>
    <w:p w14:paraId="6844FCA4" w14:textId="4885633D" w:rsidR="00652C47" w:rsidRPr="00143039" w:rsidRDefault="00771DD3" w:rsidP="000963CC">
      <w:pPr>
        <w:rPr>
          <w:b/>
          <w:bCs/>
        </w:rPr>
      </w:pPr>
      <w:r w:rsidRPr="00143039">
        <w:rPr>
          <w:b/>
          <w:bCs/>
        </w:rPr>
        <w:t xml:space="preserve">Q: </w:t>
      </w:r>
      <w:r w:rsidR="00652C47" w:rsidRPr="00143039">
        <w:rPr>
          <w:b/>
          <w:bCs/>
        </w:rPr>
        <w:t xml:space="preserve">When </w:t>
      </w:r>
      <w:r w:rsidR="007A6BAF" w:rsidRPr="00143039">
        <w:rPr>
          <w:b/>
          <w:bCs/>
        </w:rPr>
        <w:t xml:space="preserve">are </w:t>
      </w:r>
      <w:r w:rsidR="00652C47" w:rsidRPr="00143039">
        <w:rPr>
          <w:b/>
          <w:bCs/>
        </w:rPr>
        <w:t>transition plan</w:t>
      </w:r>
      <w:r w:rsidR="007A6BAF" w:rsidRPr="00143039">
        <w:rPr>
          <w:b/>
          <w:bCs/>
        </w:rPr>
        <w:t>s updated</w:t>
      </w:r>
      <w:r w:rsidR="00652C47" w:rsidRPr="00143039">
        <w:rPr>
          <w:b/>
          <w:bCs/>
        </w:rPr>
        <w:t>?</w:t>
      </w:r>
    </w:p>
    <w:p w14:paraId="1F60B086" w14:textId="2400A9F8" w:rsidR="000A6E4C" w:rsidRDefault="00195068" w:rsidP="00143039">
      <w:pPr>
        <w:rPr>
          <w:rStyle w:val="hgkelc"/>
          <w:rFonts w:cs="Arial"/>
          <w:color w:val="222222"/>
          <w:sz w:val="21"/>
          <w:szCs w:val="21"/>
        </w:rPr>
      </w:pPr>
      <w:r w:rsidRPr="00143039">
        <w:t xml:space="preserve">A: </w:t>
      </w:r>
      <w:r w:rsidRPr="00143039">
        <w:rPr>
          <w:rStyle w:val="hgkelc"/>
          <w:rFonts w:cs="Arial"/>
          <w:color w:val="222222"/>
          <w:sz w:val="21"/>
          <w:szCs w:val="21"/>
        </w:rPr>
        <w:t xml:space="preserve">The Transition Plan </w:t>
      </w:r>
      <w:r w:rsidR="000A6E4C">
        <w:rPr>
          <w:rStyle w:val="hgkelc"/>
          <w:rFonts w:cs="Arial"/>
          <w:color w:val="222222"/>
          <w:sz w:val="21"/>
          <w:szCs w:val="21"/>
        </w:rPr>
        <w:t xml:space="preserve">is a living document therefore it should </w:t>
      </w:r>
      <w:r w:rsidR="00DB40D4" w:rsidRPr="00143039">
        <w:rPr>
          <w:rStyle w:val="hgkelc"/>
          <w:rFonts w:cs="Arial"/>
          <w:color w:val="222222"/>
          <w:sz w:val="21"/>
          <w:szCs w:val="21"/>
        </w:rPr>
        <w:t>update</w:t>
      </w:r>
      <w:r w:rsidRPr="00143039">
        <w:rPr>
          <w:rStyle w:val="hgkelc"/>
          <w:rFonts w:cs="Arial"/>
          <w:color w:val="222222"/>
          <w:sz w:val="21"/>
          <w:szCs w:val="21"/>
        </w:rPr>
        <w:t xml:space="preserve"> periodically until all accessibility barriers</w:t>
      </w:r>
      <w:r w:rsidR="0091728B">
        <w:rPr>
          <w:rStyle w:val="hgkelc"/>
          <w:rFonts w:cs="Arial"/>
          <w:color w:val="222222"/>
          <w:sz w:val="21"/>
          <w:szCs w:val="21"/>
        </w:rPr>
        <w:t xml:space="preserve"> </w:t>
      </w:r>
      <w:r w:rsidRPr="009B6B40">
        <w:rPr>
          <w:rStyle w:val="hgkelc"/>
          <w:rFonts w:cs="Arial"/>
          <w:color w:val="222222"/>
          <w:sz w:val="21"/>
          <w:szCs w:val="21"/>
        </w:rPr>
        <w:t>are removed. The requirements of the ADA apply to all public entities or agencies, no matter</w:t>
      </w:r>
      <w:r w:rsidR="009B6B40">
        <w:rPr>
          <w:rStyle w:val="hgkelc"/>
          <w:rFonts w:cs="Arial"/>
          <w:color w:val="222222"/>
          <w:sz w:val="21"/>
          <w:szCs w:val="21"/>
        </w:rPr>
        <w:t xml:space="preserve"> </w:t>
      </w:r>
      <w:r w:rsidRPr="009B6B40">
        <w:rPr>
          <w:rStyle w:val="hgkelc"/>
          <w:rFonts w:cs="Arial"/>
          <w:color w:val="222222"/>
          <w:sz w:val="21"/>
          <w:szCs w:val="21"/>
        </w:rPr>
        <w:t>the size. The transition plan formal procedures as outlined in 28 C.F.R.</w:t>
      </w:r>
      <w:r w:rsidR="0091728B">
        <w:rPr>
          <w:rStyle w:val="hgkelc"/>
          <w:rFonts w:cs="Arial"/>
          <w:color w:val="222222"/>
          <w:sz w:val="21"/>
          <w:szCs w:val="21"/>
        </w:rPr>
        <w:t xml:space="preserve"> </w:t>
      </w:r>
      <w:r w:rsidR="00FF2BA2">
        <w:rPr>
          <w:rStyle w:val="hgkelc"/>
          <w:rFonts w:cs="Arial"/>
          <w:color w:val="222222"/>
          <w:sz w:val="21"/>
          <w:szCs w:val="21"/>
        </w:rPr>
        <w:t xml:space="preserve">part 35 Nondiscrimination on the Basis of Disability in State and Local Government Services. </w:t>
      </w:r>
    </w:p>
    <w:p w14:paraId="006F5C92" w14:textId="44E5B95F" w:rsidR="003D7EEE" w:rsidRPr="00143039" w:rsidRDefault="00A70007" w:rsidP="00143039">
      <w:pPr>
        <w:rPr>
          <w:b/>
          <w:bCs/>
        </w:rPr>
      </w:pPr>
      <w:r w:rsidRPr="00143039">
        <w:rPr>
          <w:b/>
          <w:bCs/>
        </w:rPr>
        <w:t xml:space="preserve">How </w:t>
      </w:r>
      <w:r w:rsidR="008D0CD4" w:rsidRPr="00143039">
        <w:rPr>
          <w:b/>
          <w:bCs/>
        </w:rPr>
        <w:t>are</w:t>
      </w:r>
      <w:r w:rsidRPr="00143039">
        <w:rPr>
          <w:b/>
          <w:bCs/>
        </w:rPr>
        <w:t xml:space="preserve"> transitions plan updated</w:t>
      </w:r>
      <w:r w:rsidR="008D0CD4" w:rsidRPr="00143039">
        <w:rPr>
          <w:b/>
          <w:bCs/>
        </w:rPr>
        <w:t>?</w:t>
      </w:r>
      <w:r w:rsidR="006D546D" w:rsidRPr="006D546D">
        <w:t xml:space="preserve"> </w:t>
      </w:r>
    </w:p>
    <w:p w14:paraId="7F501A88" w14:textId="0581CB47" w:rsidR="008D0CD4" w:rsidRDefault="008D0CD4" w:rsidP="00143039">
      <w:pPr>
        <w:rPr>
          <w:color w:val="FF0000"/>
        </w:rPr>
      </w:pPr>
      <w:r w:rsidRPr="00F82E00">
        <w:rPr>
          <w:b/>
          <w:bCs/>
        </w:rPr>
        <w:t>A</w:t>
      </w:r>
      <w:r w:rsidRPr="00F82E00">
        <w:t>:</w:t>
      </w:r>
      <w:r w:rsidR="00EF104B">
        <w:t xml:space="preserve"> </w:t>
      </w:r>
      <w:r w:rsidRPr="00F82E00">
        <w:t xml:space="preserve"> </w:t>
      </w:r>
      <w:r w:rsidR="00FF2BA2">
        <w:t xml:space="preserve">TDOT requires an ADA </w:t>
      </w:r>
      <w:r w:rsidR="0091728B" w:rsidRPr="00F82E00">
        <w:t xml:space="preserve">Self-Certification </w:t>
      </w:r>
      <w:r w:rsidR="00FF2BA2">
        <w:t>form</w:t>
      </w:r>
      <w:r w:rsidR="0091728B" w:rsidRPr="00F82E00">
        <w:t xml:space="preserve"> submitted every </w:t>
      </w:r>
      <w:r w:rsidR="00B973F2" w:rsidRPr="00F82E00">
        <w:t xml:space="preserve">three </w:t>
      </w:r>
      <w:r w:rsidR="0091728B" w:rsidRPr="00F82E00">
        <w:t>year</w:t>
      </w:r>
      <w:r w:rsidR="00B973F2" w:rsidRPr="00F82E00">
        <w:t xml:space="preserve">s </w:t>
      </w:r>
      <w:r w:rsidR="00FF2BA2">
        <w:t>from the date their Transition Plan.</w:t>
      </w:r>
      <w:r w:rsidR="0091728B" w:rsidRPr="00F82E00">
        <w:t xml:space="preserve"> </w:t>
      </w:r>
      <w:r w:rsidR="000C7BA3">
        <w:t xml:space="preserve"> This form certifies the progress and updates made to a local agencies ADA program and barriers.</w:t>
      </w:r>
    </w:p>
    <w:p w14:paraId="79BECA61" w14:textId="087E498A" w:rsidR="0088469C" w:rsidRPr="00935B52" w:rsidRDefault="00BA4507" w:rsidP="00935B52">
      <w:pPr>
        <w:pStyle w:val="Heading1"/>
        <w:jc w:val="center"/>
        <w:rPr>
          <w:rFonts w:asciiTheme="minorHAnsi" w:eastAsiaTheme="minorHAnsi" w:hAnsiTheme="minorHAnsi" w:cstheme="minorBidi"/>
          <w:b/>
          <w:bCs/>
          <w:color w:val="auto"/>
          <w:sz w:val="22"/>
          <w:szCs w:val="22"/>
        </w:rPr>
      </w:pPr>
      <w:bookmarkStart w:id="3" w:name="_Hlk78266426"/>
      <w:bookmarkStart w:id="4" w:name="_Toc80186401"/>
      <w:r>
        <w:rPr>
          <w:b/>
          <w:bCs/>
          <w:u w:val="single"/>
        </w:rPr>
        <w:t>New Alignment</w:t>
      </w:r>
      <w:r w:rsidR="0088469C" w:rsidRPr="00935B52">
        <w:rPr>
          <w:b/>
          <w:bCs/>
          <w:u w:val="single"/>
        </w:rPr>
        <w:t xml:space="preserve"> –</w:t>
      </w:r>
      <w:bookmarkEnd w:id="3"/>
      <w:r>
        <w:rPr>
          <w:b/>
          <w:bCs/>
          <w:u w:val="single"/>
        </w:rPr>
        <w:t>Resurfacing – Rehabilitation - Reconstruction</w:t>
      </w:r>
      <w:bookmarkEnd w:id="4"/>
      <w:r w:rsidR="00BB6C7C" w:rsidRPr="00935B52">
        <w:rPr>
          <w:rFonts w:asciiTheme="minorHAnsi" w:eastAsiaTheme="minorHAnsi" w:hAnsiTheme="minorHAnsi" w:cstheme="minorBidi"/>
          <w:b/>
          <w:bCs/>
          <w:color w:val="auto"/>
          <w:sz w:val="22"/>
          <w:szCs w:val="22"/>
        </w:rPr>
        <w:fldChar w:fldCharType="begin"/>
      </w:r>
      <w:r w:rsidR="00BB6C7C" w:rsidRPr="00935B52">
        <w:rPr>
          <w:rFonts w:asciiTheme="minorHAnsi" w:eastAsiaTheme="minorHAnsi" w:hAnsiTheme="minorHAnsi" w:cstheme="minorBidi"/>
          <w:b/>
          <w:bCs/>
          <w:color w:val="auto"/>
          <w:sz w:val="22"/>
          <w:szCs w:val="22"/>
        </w:rPr>
        <w:instrText xml:space="preserve"> XE "Design – New Construction and Alterations" </w:instrText>
      </w:r>
      <w:r w:rsidR="00BB6C7C" w:rsidRPr="00935B52">
        <w:rPr>
          <w:rFonts w:asciiTheme="minorHAnsi" w:eastAsiaTheme="minorHAnsi" w:hAnsiTheme="minorHAnsi" w:cstheme="minorBidi"/>
          <w:b/>
          <w:bCs/>
          <w:color w:val="auto"/>
          <w:sz w:val="22"/>
          <w:szCs w:val="22"/>
        </w:rPr>
        <w:fldChar w:fldCharType="end"/>
      </w:r>
    </w:p>
    <w:p w14:paraId="2766E154" w14:textId="263606A3" w:rsidR="00703464" w:rsidRPr="00586455" w:rsidRDefault="008067E6" w:rsidP="000A6916">
      <w:pPr>
        <w:rPr>
          <w:b/>
          <w:bCs/>
        </w:rPr>
      </w:pPr>
      <w:r>
        <w:rPr>
          <w:b/>
          <w:bCs/>
        </w:rPr>
        <w:t>**</w:t>
      </w:r>
      <w:r w:rsidR="00703464">
        <w:rPr>
          <w:b/>
          <w:bCs/>
        </w:rPr>
        <w:t>All new construction projects will be constructed to meet current accessibility requirements</w:t>
      </w:r>
      <w:r>
        <w:rPr>
          <w:b/>
          <w:bCs/>
        </w:rPr>
        <w:t>.</w:t>
      </w:r>
    </w:p>
    <w:p w14:paraId="30DF112F" w14:textId="094C85CB" w:rsidR="0088469C" w:rsidRPr="00B4723B" w:rsidRDefault="0088469C" w:rsidP="00BB6F4C">
      <w:pPr>
        <w:pStyle w:val="Heading2"/>
        <w:jc w:val="center"/>
        <w:rPr>
          <w:rFonts w:eastAsiaTheme="minorHAnsi"/>
          <w:b/>
          <w:bCs/>
        </w:rPr>
      </w:pPr>
      <w:bookmarkStart w:id="5" w:name="_Toc80186402"/>
      <w:r w:rsidRPr="00B4723B">
        <w:rPr>
          <w:b/>
          <w:bCs/>
          <w:u w:val="single"/>
        </w:rPr>
        <w:t>Accessible Pedestrian Signals</w:t>
      </w:r>
      <w:bookmarkEnd w:id="5"/>
      <w:r w:rsidR="00BB6C7C" w:rsidRPr="00B4723B">
        <w:rPr>
          <w:rFonts w:eastAsiaTheme="minorHAnsi"/>
          <w:b/>
          <w:bCs/>
        </w:rPr>
        <w:fldChar w:fldCharType="begin"/>
      </w:r>
      <w:r w:rsidR="00BB6C7C" w:rsidRPr="00B4723B">
        <w:rPr>
          <w:rFonts w:eastAsiaTheme="minorHAnsi"/>
          <w:b/>
          <w:bCs/>
        </w:rPr>
        <w:instrText xml:space="preserve"> XE "Design - New Construction and Altercations:Accessible Pedestrian Signals" </w:instrText>
      </w:r>
      <w:r w:rsidR="00BB6C7C" w:rsidRPr="00B4723B">
        <w:rPr>
          <w:rFonts w:eastAsiaTheme="minorHAnsi"/>
          <w:b/>
          <w:bCs/>
        </w:rPr>
        <w:fldChar w:fldCharType="end"/>
      </w:r>
    </w:p>
    <w:p w14:paraId="0A10079F" w14:textId="77777777" w:rsidR="00536E29" w:rsidRDefault="00536E29" w:rsidP="000A6916">
      <w:pPr>
        <w:pStyle w:val="ListParagraph"/>
        <w:rPr>
          <w:b/>
          <w:bCs/>
        </w:rPr>
      </w:pPr>
    </w:p>
    <w:p w14:paraId="192CAACA" w14:textId="1FAD420E" w:rsidR="007B0CFE" w:rsidRPr="009F2C9B" w:rsidRDefault="00447B6E" w:rsidP="007B0CFE">
      <w:pPr>
        <w:rPr>
          <w:color w:val="C00000"/>
        </w:rPr>
      </w:pPr>
      <w:r w:rsidRPr="00143039">
        <w:rPr>
          <w:b/>
          <w:bCs/>
        </w:rPr>
        <w:t>Q: What is an Accessible Pedestrian Signal (APS)</w:t>
      </w:r>
      <w:r w:rsidR="00070422">
        <w:rPr>
          <w:b/>
          <w:bCs/>
        </w:rPr>
        <w:t>?</w:t>
      </w:r>
      <w:r w:rsidR="007B0CFE">
        <w:rPr>
          <w:b/>
          <w:bCs/>
        </w:rPr>
        <w:t xml:space="preserve"> </w:t>
      </w:r>
    </w:p>
    <w:p w14:paraId="4A191467" w14:textId="78D67A92" w:rsidR="00070422" w:rsidRPr="00331463" w:rsidRDefault="00620FAA" w:rsidP="00143039">
      <w:r w:rsidRPr="00143039">
        <w:rPr>
          <w:b/>
          <w:bCs/>
        </w:rPr>
        <w:t xml:space="preserve">A: </w:t>
      </w:r>
      <w:r w:rsidRPr="00143039">
        <w:t>Accessible Pedestrian Signals (APS) are devise</w:t>
      </w:r>
      <w:r w:rsidR="00BA4507">
        <w:t>s</w:t>
      </w:r>
      <w:r w:rsidRPr="00143039">
        <w:t xml:space="preserve"> that communicate</w:t>
      </w:r>
      <w:r w:rsidR="00DB27E7">
        <w:t>s</w:t>
      </w:r>
      <w:r w:rsidRPr="00143039">
        <w:t xml:space="preserve"> information about DON’T WALK and WALK intervals at signalized intersections</w:t>
      </w:r>
      <w:r w:rsidR="00070422">
        <w:t xml:space="preserve"> in non-visual vision for example </w:t>
      </w:r>
      <w:r w:rsidR="00070422">
        <w:lastRenderedPageBreak/>
        <w:t>audible tones, and vibrotactile surfaces to pedestrians who are blind or have low vision.  (Proposed Accessibility Guidelines for Pedestrian Facilities in the Public Rights-of-Way, Advisory R209</w:t>
      </w:r>
    </w:p>
    <w:p w14:paraId="66C98AD9" w14:textId="77777777" w:rsidR="00C109CE" w:rsidRPr="00143039" w:rsidRDefault="00C109CE" w:rsidP="00C109CE">
      <w:pPr>
        <w:rPr>
          <w:b/>
          <w:bCs/>
        </w:rPr>
      </w:pPr>
      <w:r w:rsidRPr="00143039">
        <w:rPr>
          <w:b/>
          <w:bCs/>
        </w:rPr>
        <w:t>Q: What are the requirements for an Accessible Pedestrian signal?</w:t>
      </w:r>
    </w:p>
    <w:p w14:paraId="5CE08F81" w14:textId="653B26A4" w:rsidR="00C109CE" w:rsidRDefault="00C109CE" w:rsidP="00C109CE">
      <w:r>
        <w:t>A: Refer to the Manual on Uniform Traffic Control Devices (MUTCD)</w:t>
      </w:r>
      <w:r w:rsidR="000C7BA3">
        <w:t xml:space="preserve"> &amp; PROWAG</w:t>
      </w:r>
      <w:r w:rsidR="00DB27E7">
        <w:t>.</w:t>
      </w:r>
    </w:p>
    <w:p w14:paraId="2975033F" w14:textId="1D23F963" w:rsidR="000C7BA3" w:rsidRDefault="000C7BA3" w:rsidP="000C7BA3">
      <w:r>
        <w:t>Link to MUTCD:</w:t>
      </w:r>
      <w:r w:rsidR="00126426">
        <w:t xml:space="preserve"> </w:t>
      </w:r>
      <w:hyperlink r:id="rId13" w:history="1">
        <w:r>
          <w:rPr>
            <w:rStyle w:val="Hyperlink"/>
          </w:rPr>
          <w:t>Chapter 4E - MUTCD 2009 Edition - FHWA (dot.gov)</w:t>
        </w:r>
      </w:hyperlink>
    </w:p>
    <w:p w14:paraId="5777138D" w14:textId="41292AFE" w:rsidR="000C7BA3" w:rsidRDefault="000C7BA3" w:rsidP="000C7BA3">
      <w:r>
        <w:t>Link to PROWAG:</w:t>
      </w:r>
      <w:r w:rsidR="00126426">
        <w:t xml:space="preserve"> </w:t>
      </w:r>
      <w:hyperlink r:id="rId14" w:anchor="r307-accessible-pedestrian-signals-and-pedestrian-pushbuttons" w:history="1">
        <w:r>
          <w:rPr>
            <w:rStyle w:val="Hyperlink"/>
          </w:rPr>
          <w:t>Chapter R3: Technical Requirements (access-board.gov)</w:t>
        </w:r>
      </w:hyperlink>
    </w:p>
    <w:p w14:paraId="08AFA546" w14:textId="27CE0EB1" w:rsidR="00F71135" w:rsidRDefault="00F71135" w:rsidP="00F71135">
      <w:pPr>
        <w:rPr>
          <w:b/>
          <w:bCs/>
        </w:rPr>
      </w:pPr>
      <w:r>
        <w:rPr>
          <w:b/>
          <w:bCs/>
        </w:rPr>
        <w:t xml:space="preserve">Q: What triggers the update to APS? </w:t>
      </w:r>
    </w:p>
    <w:p w14:paraId="29A9A112" w14:textId="4A6BF685" w:rsidR="00376441" w:rsidRPr="00376441" w:rsidRDefault="00376441" w:rsidP="00F71135">
      <w:r>
        <w:t>A: Existing pedestrian signal shall comply with R209.1 when the signal controller and software are altered, or the signal head is replaced. (R209.2)</w:t>
      </w:r>
    </w:p>
    <w:p w14:paraId="2DC58E6C" w14:textId="64049043" w:rsidR="00376441" w:rsidRDefault="00376441" w:rsidP="00F71135">
      <w:pPr>
        <w:rPr>
          <w:color w:val="C00000"/>
        </w:rPr>
      </w:pPr>
      <w:r w:rsidRPr="00376441">
        <w:t>Link to PROWAG Chapter 3</w:t>
      </w:r>
      <w:r w:rsidR="00F71135" w:rsidRPr="00376441">
        <w:t xml:space="preserve"> </w:t>
      </w:r>
      <w:r w:rsidRPr="00376441">
        <w:t>Technical Requirements:</w:t>
      </w:r>
      <w:r w:rsidR="005E67ED">
        <w:t xml:space="preserve"> </w:t>
      </w:r>
      <w:hyperlink r:id="rId15" w:history="1">
        <w:r w:rsidRPr="00C56296">
          <w:rPr>
            <w:rStyle w:val="Hyperlink"/>
          </w:rPr>
          <w:t>https://www.access-board.gov/prowag/chapter-r3-technical-requirements/</w:t>
        </w:r>
      </w:hyperlink>
    </w:p>
    <w:p w14:paraId="0344B2A1" w14:textId="3251CA25" w:rsidR="00351BED" w:rsidRDefault="00376441" w:rsidP="00F71135">
      <w:pPr>
        <w:rPr>
          <w:color w:val="C00000"/>
        </w:rPr>
      </w:pPr>
      <w:r w:rsidRPr="00351BED">
        <w:t xml:space="preserve">Link to </w:t>
      </w:r>
      <w:r w:rsidR="00351BED" w:rsidRPr="00351BED">
        <w:t>Roadway Design Guidelines:</w:t>
      </w:r>
      <w:r w:rsidR="005E67ED">
        <w:t xml:space="preserve"> </w:t>
      </w:r>
      <w:hyperlink r:id="rId16" w:history="1">
        <w:r w:rsidR="00351BED" w:rsidRPr="00C56296">
          <w:rPr>
            <w:rStyle w:val="Hyperlink"/>
          </w:rPr>
          <w:t>https://www.tn.gov/tdot/roadway-design/design-standards/design-guidelines.html</w:t>
        </w:r>
      </w:hyperlink>
    </w:p>
    <w:p w14:paraId="2004D170" w14:textId="2497505E" w:rsidR="00447B6E" w:rsidRPr="00143039" w:rsidRDefault="00447B6E" w:rsidP="00143039">
      <w:pPr>
        <w:rPr>
          <w:b/>
          <w:bCs/>
        </w:rPr>
      </w:pPr>
      <w:r w:rsidRPr="00143039">
        <w:rPr>
          <w:b/>
          <w:bCs/>
        </w:rPr>
        <w:t xml:space="preserve">Q: </w:t>
      </w:r>
      <w:r w:rsidR="00287FCA" w:rsidRPr="00143039">
        <w:rPr>
          <w:b/>
          <w:bCs/>
        </w:rPr>
        <w:t>When a</w:t>
      </w:r>
      <w:r w:rsidRPr="00143039">
        <w:rPr>
          <w:b/>
          <w:bCs/>
        </w:rPr>
        <w:t>re Accessible Pedestrian signals required</w:t>
      </w:r>
      <w:r w:rsidR="001C4099" w:rsidRPr="00143039">
        <w:rPr>
          <w:b/>
          <w:bCs/>
        </w:rPr>
        <w:t>?</w:t>
      </w:r>
    </w:p>
    <w:p w14:paraId="5BF2EDDA" w14:textId="6C5BE7D0" w:rsidR="003C56B2" w:rsidRDefault="003C56B2" w:rsidP="00143039">
      <w:pPr>
        <w:rPr>
          <w:rStyle w:val="option1"/>
          <w:rFonts w:asciiTheme="minorHAnsi" w:hAnsiTheme="minorHAnsi"/>
          <w:sz w:val="22"/>
          <w:szCs w:val="22"/>
        </w:rPr>
      </w:pPr>
      <w:r w:rsidRPr="00EF104B">
        <w:lastRenderedPageBreak/>
        <w:t>A</w:t>
      </w:r>
      <w:r w:rsidR="00EF104B" w:rsidRPr="00EF104B">
        <w:t>.</w:t>
      </w:r>
      <w:r w:rsidRPr="00EF104B">
        <w:t xml:space="preserve"> </w:t>
      </w:r>
      <w:r w:rsidRPr="00EF104B">
        <w:rPr>
          <w:rStyle w:val="option1"/>
          <w:rFonts w:asciiTheme="minorHAnsi" w:hAnsiTheme="minorHAnsi"/>
          <w:sz w:val="22"/>
          <w:szCs w:val="22"/>
        </w:rPr>
        <w:t>Pedestrian signal heads</w:t>
      </w:r>
      <w:r w:rsidR="00EF104B">
        <w:rPr>
          <w:rStyle w:val="option1"/>
          <w:rFonts w:asciiTheme="minorHAnsi" w:hAnsiTheme="minorHAnsi"/>
          <w:sz w:val="22"/>
          <w:szCs w:val="22"/>
        </w:rPr>
        <w:t xml:space="preserve"> should be installed</w:t>
      </w:r>
      <w:r w:rsidRPr="00EF104B">
        <w:rPr>
          <w:rStyle w:val="option1"/>
          <w:rFonts w:asciiTheme="minorHAnsi" w:hAnsiTheme="minorHAnsi"/>
          <w:sz w:val="22"/>
          <w:szCs w:val="22"/>
        </w:rPr>
        <w:t xml:space="preserve"> based on engineering judgment.</w:t>
      </w:r>
      <w:r w:rsidR="00EF104B" w:rsidRPr="00EF104B">
        <w:rPr>
          <w:rStyle w:val="option1"/>
          <w:rFonts w:asciiTheme="minorHAnsi" w:hAnsiTheme="minorHAnsi"/>
          <w:sz w:val="22"/>
          <w:szCs w:val="22"/>
        </w:rPr>
        <w:t xml:space="preserve"> Considerations for dedicated turn movements desired signal timing and pedestrian demand should be used to help determine if an APS should be installed. </w:t>
      </w:r>
    </w:p>
    <w:p w14:paraId="17C7537A" w14:textId="45A80C21" w:rsidR="00F71135" w:rsidRPr="005E67ED" w:rsidRDefault="00F71135" w:rsidP="00F71135">
      <w:pPr>
        <w:rPr>
          <w:rStyle w:val="Hyperlink"/>
        </w:rPr>
      </w:pPr>
      <w:r w:rsidRPr="009D5014">
        <w:t>Link to MUTCD:</w:t>
      </w:r>
      <w:r w:rsidR="005E67ED">
        <w:t xml:space="preserve"> </w:t>
      </w:r>
      <w:hyperlink r:id="rId17" w:history="1">
        <w:r w:rsidRPr="005E67ED">
          <w:rPr>
            <w:rStyle w:val="Hyperlink"/>
          </w:rPr>
          <w:t>https://mutcd.fhwa.dot.gov/htm/2009/part4/part4e.htm</w:t>
        </w:r>
      </w:hyperlink>
    </w:p>
    <w:p w14:paraId="1F762AFE" w14:textId="3C67A561" w:rsidR="00312E93" w:rsidRPr="00143039" w:rsidRDefault="00312E93" w:rsidP="00143039">
      <w:pPr>
        <w:rPr>
          <w:b/>
          <w:bCs/>
        </w:rPr>
      </w:pPr>
      <w:r w:rsidRPr="00143039">
        <w:rPr>
          <w:b/>
          <w:bCs/>
        </w:rPr>
        <w:t>Q: What happens if there is a pedestrian push button but no existing ramp?</w:t>
      </w:r>
    </w:p>
    <w:p w14:paraId="4DB138C6" w14:textId="2BF0FD3C" w:rsidR="00312E93" w:rsidRDefault="00312E93" w:rsidP="00143039">
      <w:r>
        <w:t xml:space="preserve">A: </w:t>
      </w:r>
      <w:r w:rsidR="00C109CE">
        <w:t xml:space="preserve">Accessibility to the pushbutton must be provided (Example: </w:t>
      </w:r>
      <w:r>
        <w:t>A compliant ramp would need to be installed that provides pedestrians access to the existing pushbutton.</w:t>
      </w:r>
      <w:r w:rsidR="00C109CE">
        <w:t>)</w:t>
      </w:r>
      <w:r w:rsidR="00890757">
        <w:t xml:space="preserve"> </w:t>
      </w:r>
      <w:r w:rsidR="007B0CFE">
        <w:t xml:space="preserve">Even if there is no sidewalk at the intersection. Once a pedestrian pushbutton is installed it is a pedestrian facility which needs to be maintained and be fully accessible. </w:t>
      </w:r>
    </w:p>
    <w:p w14:paraId="292425B9" w14:textId="5EBEBBC0" w:rsidR="00312E93" w:rsidRPr="00143039" w:rsidRDefault="00312E93" w:rsidP="00143039">
      <w:pPr>
        <w:rPr>
          <w:b/>
          <w:bCs/>
        </w:rPr>
      </w:pPr>
      <w:r w:rsidRPr="00143039">
        <w:rPr>
          <w:b/>
          <w:bCs/>
        </w:rPr>
        <w:t xml:space="preserve">Q: </w:t>
      </w:r>
      <w:r w:rsidR="00F71135">
        <w:rPr>
          <w:b/>
          <w:bCs/>
        </w:rPr>
        <w:t>Should push buttons be adjusted</w:t>
      </w:r>
      <w:r w:rsidRPr="00143039">
        <w:rPr>
          <w:b/>
          <w:bCs/>
        </w:rPr>
        <w:t xml:space="preserve"> after replacing a curb ramp, if the button height and/or offset is already out of compliance prior to replacement?</w:t>
      </w:r>
    </w:p>
    <w:p w14:paraId="77792142" w14:textId="77777777" w:rsidR="00312E93" w:rsidRDefault="00312E93" w:rsidP="00143039">
      <w:r>
        <w:rPr>
          <w:b/>
          <w:bCs/>
        </w:rPr>
        <w:t>A:</w:t>
      </w:r>
      <w:r>
        <w:t xml:space="preserve"> If the Pushbutton height meets the PROWAG 406.3 requirements then we do not need to adjust.  </w:t>
      </w:r>
    </w:p>
    <w:p w14:paraId="5BC0EE78" w14:textId="77777777" w:rsidR="00312E93" w:rsidRDefault="00312E93" w:rsidP="000A6916">
      <w:pPr>
        <w:pStyle w:val="ListParagraph"/>
        <w:numPr>
          <w:ilvl w:val="0"/>
          <w:numId w:val="7"/>
        </w:numPr>
      </w:pPr>
      <w:r w:rsidRPr="00312E93">
        <w:rPr>
          <w:rFonts w:eastAsia="Times New Roman"/>
        </w:rPr>
        <w:t xml:space="preserve">Horizontal Reach: </w:t>
      </w:r>
      <w:r w:rsidRPr="00312E93">
        <w:rPr>
          <w:rFonts w:eastAsia="Times New Roman"/>
          <w:u w:val="single"/>
        </w:rPr>
        <w:t>&lt;</w:t>
      </w:r>
      <w:r w:rsidRPr="00312E93">
        <w:rPr>
          <w:rFonts w:eastAsia="Times New Roman"/>
        </w:rPr>
        <w:t xml:space="preserve"> 10 inches</w:t>
      </w:r>
    </w:p>
    <w:p w14:paraId="2B7249E2" w14:textId="460EFABE" w:rsidR="003D7EEE" w:rsidRPr="00B4723B" w:rsidRDefault="00312E93" w:rsidP="00B4723B">
      <w:pPr>
        <w:pStyle w:val="ListParagraph"/>
        <w:numPr>
          <w:ilvl w:val="0"/>
          <w:numId w:val="6"/>
        </w:numPr>
      </w:pPr>
      <w:r w:rsidRPr="00312E93">
        <w:rPr>
          <w:rFonts w:eastAsia="Times New Roman"/>
        </w:rPr>
        <w:t>Vertical height from Ramp: 1.5ft to 4 ft</w:t>
      </w:r>
    </w:p>
    <w:p w14:paraId="5CEE26FD" w14:textId="77777777" w:rsidR="003D7EEE" w:rsidRDefault="003D7EEE" w:rsidP="000A6916">
      <w:pPr>
        <w:pStyle w:val="ListParagraph"/>
        <w:rPr>
          <w:b/>
          <w:bCs/>
        </w:rPr>
      </w:pPr>
    </w:p>
    <w:p w14:paraId="49E146B0" w14:textId="77777777" w:rsidR="003D7EEE" w:rsidRDefault="003D7EEE" w:rsidP="00861C27">
      <w:pPr>
        <w:pStyle w:val="ListParagraph"/>
        <w:rPr>
          <w:b/>
          <w:bCs/>
        </w:rPr>
      </w:pPr>
    </w:p>
    <w:p w14:paraId="0835EB53" w14:textId="6129FDD9" w:rsidR="0088469C" w:rsidRPr="00B4723B" w:rsidRDefault="0088469C" w:rsidP="00FA3ADD">
      <w:pPr>
        <w:pStyle w:val="Heading2"/>
        <w:jc w:val="center"/>
        <w:rPr>
          <w:b/>
          <w:bCs/>
          <w:u w:val="single"/>
        </w:rPr>
      </w:pPr>
      <w:bookmarkStart w:id="6" w:name="_Toc80186403"/>
      <w:r w:rsidRPr="00B4723B">
        <w:rPr>
          <w:b/>
          <w:bCs/>
          <w:u w:val="single"/>
        </w:rPr>
        <w:t>Alternate Pedestrian Access Routes</w:t>
      </w:r>
      <w:bookmarkEnd w:id="6"/>
      <w:r w:rsidR="00BB6C7C" w:rsidRPr="00B4723B">
        <w:rPr>
          <w:b/>
          <w:bCs/>
          <w:u w:val="single"/>
        </w:rPr>
        <w:fldChar w:fldCharType="begin"/>
      </w:r>
      <w:r w:rsidR="00BB6C7C" w:rsidRPr="00B4723B">
        <w:rPr>
          <w:b/>
          <w:bCs/>
          <w:u w:val="single"/>
        </w:rPr>
        <w:instrText xml:space="preserve"> XE "Design - New Construction and Altercations:Alternate Pedestrian Access Routes" </w:instrText>
      </w:r>
      <w:r w:rsidR="00BB6C7C" w:rsidRPr="00B4723B">
        <w:rPr>
          <w:b/>
          <w:bCs/>
          <w:u w:val="single"/>
        </w:rPr>
        <w:fldChar w:fldCharType="end"/>
      </w:r>
    </w:p>
    <w:p w14:paraId="5A58E67C" w14:textId="77777777" w:rsidR="00536E29" w:rsidRDefault="00536E29" w:rsidP="000A6916">
      <w:pPr>
        <w:pStyle w:val="ListParagraph"/>
        <w:rPr>
          <w:b/>
          <w:bCs/>
        </w:rPr>
      </w:pPr>
    </w:p>
    <w:p w14:paraId="17917C56" w14:textId="240120ED" w:rsidR="00447B6E" w:rsidRPr="00143039" w:rsidRDefault="00447B6E" w:rsidP="00143039">
      <w:pPr>
        <w:rPr>
          <w:b/>
          <w:bCs/>
        </w:rPr>
      </w:pPr>
      <w:bookmarkStart w:id="7" w:name="_Hlk68844574"/>
      <w:r w:rsidRPr="00143039">
        <w:rPr>
          <w:b/>
          <w:bCs/>
        </w:rPr>
        <w:t xml:space="preserve">Q: What are the requirements when temporarily closing a </w:t>
      </w:r>
      <w:r w:rsidR="00F83FB3" w:rsidRPr="00143039">
        <w:rPr>
          <w:b/>
          <w:bCs/>
        </w:rPr>
        <w:t>sidewalk</w:t>
      </w:r>
      <w:r w:rsidRPr="00143039">
        <w:rPr>
          <w:b/>
          <w:bCs/>
        </w:rPr>
        <w:t>?</w:t>
      </w:r>
    </w:p>
    <w:bookmarkEnd w:id="7"/>
    <w:p w14:paraId="07148E49" w14:textId="25E9DD70" w:rsidR="00B8105E" w:rsidRDefault="00B8105E" w:rsidP="00143039">
      <w:r w:rsidRPr="00B8105E">
        <w:t xml:space="preserve">A: </w:t>
      </w:r>
      <w:r>
        <w:t xml:space="preserve">Pedestrian barricades and channelizing devices must comply with the </w:t>
      </w:r>
      <w:r w:rsidR="00864598">
        <w:t xml:space="preserve">TDOT Design T-WZ-55. </w:t>
      </w:r>
      <w:r>
        <w:t xml:space="preserve">Manual on Uniform Traffic Control Devices (MUTCD). Temporary Traffic Control Plan </w:t>
      </w:r>
      <w:r>
        <w:lastRenderedPageBreak/>
        <w:t xml:space="preserve">(TTCP) must include an alternate pedestrian access route </w:t>
      </w:r>
      <w:r w:rsidR="00C109CE">
        <w:t xml:space="preserve">or detour </w:t>
      </w:r>
      <w:r>
        <w:t>complying with MUTCD standards.</w:t>
      </w:r>
    </w:p>
    <w:p w14:paraId="1FA2C8B5" w14:textId="10667A5A" w:rsidR="007B0CFE" w:rsidRDefault="009D5014" w:rsidP="009D5014">
      <w:r>
        <w:t>Link to TDOT’s Standard Drawings</w:t>
      </w:r>
      <w:r w:rsidR="005E67ED">
        <w:t xml:space="preserve">: </w:t>
      </w:r>
      <w:hyperlink r:id="rId18" w:history="1">
        <w:r w:rsidRPr="00920589">
          <w:rPr>
            <w:rStyle w:val="Hyperlink"/>
          </w:rPr>
          <w:t>https://www.tn.gov/content/tn/tdot/roadway-design/standard-drawings-library/standard-roadway-drawings/design---traffic-control.html</w:t>
        </w:r>
      </w:hyperlink>
    </w:p>
    <w:p w14:paraId="48180952" w14:textId="77777777" w:rsidR="009D5014" w:rsidRPr="00B8105E" w:rsidRDefault="009D5014" w:rsidP="000A6916">
      <w:pPr>
        <w:pStyle w:val="ListParagraph"/>
      </w:pPr>
    </w:p>
    <w:p w14:paraId="30893B78" w14:textId="5486662D" w:rsidR="0088469C" w:rsidRPr="00B4723B" w:rsidRDefault="0088469C" w:rsidP="00BA7CD3">
      <w:pPr>
        <w:pStyle w:val="Heading2"/>
        <w:jc w:val="center"/>
        <w:rPr>
          <w:b/>
          <w:bCs/>
          <w:u w:val="single"/>
        </w:rPr>
      </w:pPr>
      <w:bookmarkStart w:id="8" w:name="_Toc80186404"/>
      <w:r w:rsidRPr="00B4723B">
        <w:rPr>
          <w:b/>
          <w:bCs/>
          <w:u w:val="single"/>
        </w:rPr>
        <w:t>Bus Stops</w:t>
      </w:r>
      <w:bookmarkEnd w:id="8"/>
      <w:r w:rsidR="00BB6C7C" w:rsidRPr="00B4723B">
        <w:rPr>
          <w:b/>
          <w:bCs/>
          <w:u w:val="single"/>
        </w:rPr>
        <w:fldChar w:fldCharType="begin"/>
      </w:r>
      <w:r w:rsidR="00BB6C7C" w:rsidRPr="00B4723B">
        <w:rPr>
          <w:b/>
          <w:bCs/>
          <w:u w:val="single"/>
        </w:rPr>
        <w:instrText xml:space="preserve"> XE "Design - New Construction and Altercations:Bus Stops" </w:instrText>
      </w:r>
      <w:r w:rsidR="00BB6C7C" w:rsidRPr="00B4723B">
        <w:rPr>
          <w:b/>
          <w:bCs/>
          <w:u w:val="single"/>
        </w:rPr>
        <w:fldChar w:fldCharType="end"/>
      </w:r>
    </w:p>
    <w:p w14:paraId="4B26A689" w14:textId="77777777" w:rsidR="00536E29" w:rsidRDefault="00536E29" w:rsidP="000A6916">
      <w:pPr>
        <w:pStyle w:val="ListParagraph"/>
        <w:rPr>
          <w:b/>
          <w:bCs/>
        </w:rPr>
      </w:pPr>
    </w:p>
    <w:p w14:paraId="6B038BB5" w14:textId="77777777" w:rsidR="00972DFB" w:rsidRPr="00143039" w:rsidRDefault="00447B6E" w:rsidP="00143039">
      <w:pPr>
        <w:rPr>
          <w:b/>
          <w:bCs/>
        </w:rPr>
      </w:pPr>
      <w:r w:rsidRPr="00143039">
        <w:rPr>
          <w:b/>
          <w:bCs/>
        </w:rPr>
        <w:t xml:space="preserve">Q: Are bus stops required </w:t>
      </w:r>
      <w:r w:rsidR="00972DFB" w:rsidRPr="00143039">
        <w:rPr>
          <w:b/>
          <w:bCs/>
        </w:rPr>
        <w:t>to provide bench seating?</w:t>
      </w:r>
    </w:p>
    <w:p w14:paraId="1BBB3FB7" w14:textId="647CEB7A" w:rsidR="00447B6E" w:rsidRDefault="00972DFB" w:rsidP="00143039">
      <w:r w:rsidRPr="003461C1">
        <w:t>A: No</w:t>
      </w:r>
      <w:r w:rsidR="003461C1" w:rsidRPr="003461C1">
        <w:t>,</w:t>
      </w:r>
      <w:r w:rsidRPr="003461C1">
        <w:t xml:space="preserve"> the American with Disabilities Act</w:t>
      </w:r>
      <w:r w:rsidR="00C23070" w:rsidRPr="003461C1">
        <w:t xml:space="preserve"> </w:t>
      </w:r>
      <w:r w:rsidRPr="003461C1">
        <w:t>(ADA)</w:t>
      </w:r>
      <w:r w:rsidR="003461C1">
        <w:t xml:space="preserve"> does not require public transportation entities to install bench seating at bus stops or at transportation facilities.</w:t>
      </w:r>
      <w:r w:rsidRPr="003461C1">
        <w:t xml:space="preserve"> </w:t>
      </w:r>
      <w:r w:rsidR="007B0CFE">
        <w:t xml:space="preserve"> However, any bus stop amenity </w:t>
      </w:r>
      <w:r w:rsidR="007B0CFE" w:rsidRPr="007B0CFE">
        <w:rPr>
          <w:b/>
          <w:bCs/>
        </w:rPr>
        <w:t>must</w:t>
      </w:r>
      <w:r w:rsidR="007B0CFE">
        <w:t xml:space="preserve"> be installed ADA complaint.</w:t>
      </w:r>
    </w:p>
    <w:p w14:paraId="165E548C" w14:textId="0C898379" w:rsidR="00864598" w:rsidRPr="009D5014" w:rsidRDefault="00864598" w:rsidP="00143039">
      <w:pPr>
        <w:rPr>
          <w:b/>
          <w:bCs/>
        </w:rPr>
      </w:pPr>
      <w:r w:rsidRPr="00A72141">
        <w:rPr>
          <w:b/>
          <w:bCs/>
        </w:rPr>
        <w:t>Q: What are the requirements for Bus Stops / Bus Shelters?</w:t>
      </w:r>
    </w:p>
    <w:p w14:paraId="62DF82EB" w14:textId="46709B7F" w:rsidR="00864598" w:rsidRDefault="00864598" w:rsidP="00143039">
      <w:r>
        <w:t xml:space="preserve">A: </w:t>
      </w:r>
      <w:r w:rsidR="009E61B1">
        <w:t xml:space="preserve">Please refer to TDOT </w:t>
      </w:r>
      <w:r>
        <w:t>Standard Drawing</w:t>
      </w:r>
      <w:r w:rsidR="009E61B1">
        <w:t>s</w:t>
      </w:r>
      <w:r w:rsidR="005E67ED">
        <w:t>.</w:t>
      </w:r>
    </w:p>
    <w:p w14:paraId="38B7544E" w14:textId="1232A1A8" w:rsidR="009E61B1" w:rsidRDefault="009E61B1" w:rsidP="00143039">
      <w:r>
        <w:t>Link to TDOT Standard Drawings:</w:t>
      </w:r>
      <w:hyperlink r:id="rId19" w:history="1">
        <w:r w:rsidRPr="00C56296">
          <w:rPr>
            <w:rStyle w:val="Hyperlink"/>
          </w:rPr>
          <w:t>https://www.tn.gov/content/tn/tdot/roadway-design/standard-drawings-library/standard-roadway-drawings.html</w:t>
        </w:r>
      </w:hyperlink>
    </w:p>
    <w:p w14:paraId="79881024" w14:textId="77777777" w:rsidR="00447B6E" w:rsidRDefault="00447B6E" w:rsidP="000A6916">
      <w:pPr>
        <w:pStyle w:val="ListParagraph"/>
        <w:rPr>
          <w:b/>
          <w:bCs/>
        </w:rPr>
      </w:pPr>
    </w:p>
    <w:p w14:paraId="73E02BE9" w14:textId="0E8DADDB" w:rsidR="00703464" w:rsidRPr="00861C27" w:rsidRDefault="0088469C" w:rsidP="00BA7CD3">
      <w:pPr>
        <w:pStyle w:val="Heading2"/>
        <w:jc w:val="center"/>
        <w:rPr>
          <w:b/>
          <w:bCs/>
          <w:u w:val="single"/>
        </w:rPr>
      </w:pPr>
      <w:bookmarkStart w:id="9" w:name="_Toc80186405"/>
      <w:r w:rsidRPr="00861C27">
        <w:rPr>
          <w:b/>
          <w:bCs/>
          <w:u w:val="single"/>
        </w:rPr>
        <w:t>Curb Ramps</w:t>
      </w:r>
      <w:bookmarkEnd w:id="9"/>
      <w:r w:rsidR="00170AFE">
        <w:rPr>
          <w:b/>
          <w:bCs/>
          <w:u w:val="single"/>
        </w:rPr>
        <w:fldChar w:fldCharType="begin"/>
      </w:r>
      <w:r w:rsidR="00170AFE">
        <w:instrText xml:space="preserve"> XE "</w:instrText>
      </w:r>
      <w:r w:rsidR="00170AFE" w:rsidRPr="00AA73AB">
        <w:instrText>Design - New Construction and Altercations:Curb Ramps</w:instrText>
      </w:r>
      <w:r w:rsidR="00170AFE">
        <w:instrText xml:space="preserve">" </w:instrText>
      </w:r>
      <w:r w:rsidR="00170AFE">
        <w:rPr>
          <w:b/>
          <w:bCs/>
          <w:u w:val="single"/>
        </w:rPr>
        <w:fldChar w:fldCharType="end"/>
      </w:r>
    </w:p>
    <w:p w14:paraId="4C7FDD24" w14:textId="77777777" w:rsidR="00536E29" w:rsidRDefault="00536E29" w:rsidP="000A6916">
      <w:pPr>
        <w:pStyle w:val="ListParagraph"/>
        <w:rPr>
          <w:b/>
          <w:bCs/>
        </w:rPr>
      </w:pPr>
    </w:p>
    <w:p w14:paraId="7A018D24" w14:textId="6074FCD0" w:rsidR="006E1540" w:rsidRPr="00143039" w:rsidRDefault="006E1540" w:rsidP="00143039">
      <w:pPr>
        <w:rPr>
          <w:b/>
          <w:bCs/>
        </w:rPr>
      </w:pPr>
      <w:r w:rsidRPr="00143039">
        <w:rPr>
          <w:b/>
          <w:bCs/>
        </w:rPr>
        <w:t>Q: Where are curb ramps required?</w:t>
      </w:r>
    </w:p>
    <w:p w14:paraId="0EA7A435" w14:textId="4F93A614" w:rsidR="007B0CFE" w:rsidRDefault="006C7222" w:rsidP="00143039">
      <w:r>
        <w:t xml:space="preserve">A: </w:t>
      </w:r>
      <w:r w:rsidRPr="006C7222">
        <w:t xml:space="preserve">Curb ramps are required at all </w:t>
      </w:r>
      <w:r w:rsidR="00101EA6" w:rsidRPr="006C7222">
        <w:t>junctions</w:t>
      </w:r>
      <w:r w:rsidRPr="006C7222">
        <w:t xml:space="preserve"> </w:t>
      </w:r>
      <w:r w:rsidR="00101EA6">
        <w:t>o</w:t>
      </w:r>
      <w:r w:rsidRPr="006C7222">
        <w:t xml:space="preserve">f pedestrian ways and vehicular ways that are separated by a raised curb. The ramps must be useable by persons using wheeled mobility </w:t>
      </w:r>
      <w:r w:rsidRPr="006C7222">
        <w:lastRenderedPageBreak/>
        <w:t xml:space="preserve">aids </w:t>
      </w:r>
      <w:r w:rsidR="00101EA6" w:rsidRPr="006C7222">
        <w:t>i.e.,</w:t>
      </w:r>
      <w:r w:rsidRPr="006C7222">
        <w:t xml:space="preserve"> wheelchairs or scooters. </w:t>
      </w:r>
      <w:r w:rsidR="007B0CFE">
        <w:t xml:space="preserve">For intersections with sidewalks at all corners there should be two curb ramps provided at each corner. Curb ramps connect the pedestrian path at all intersection and midblock locations. </w:t>
      </w:r>
    </w:p>
    <w:p w14:paraId="49E4B769" w14:textId="3FE9EA70" w:rsidR="00721381" w:rsidRDefault="00721381" w:rsidP="00143039">
      <w:r>
        <w:t xml:space="preserve">Refer to TCA 7-31-114: </w:t>
      </w:r>
      <w:hyperlink r:id="rId20" w:history="1">
        <w:r>
          <w:rPr>
            <w:rStyle w:val="Hyperlink"/>
            <w:rFonts w:ascii="Helvetica" w:hAnsi="Helvetica"/>
            <w:color w:val="004B91"/>
            <w:sz w:val="21"/>
            <w:szCs w:val="21"/>
            <w:bdr w:val="none" w:sz="0" w:space="0" w:color="auto" w:frame="1"/>
            <w:shd w:val="clear" w:color="auto" w:fill="FFFFFF"/>
          </w:rPr>
          <w:t>Tenn. Code Ann. § 7-31-114</w:t>
        </w:r>
      </w:hyperlink>
    </w:p>
    <w:p w14:paraId="6A185A89" w14:textId="77777777" w:rsidR="006C7222" w:rsidRDefault="006C7222" w:rsidP="000A6916">
      <w:pPr>
        <w:pStyle w:val="ListParagraph"/>
      </w:pPr>
    </w:p>
    <w:p w14:paraId="289095E4" w14:textId="4D2A7835" w:rsidR="006E1540" w:rsidRPr="00143039" w:rsidRDefault="006E1540" w:rsidP="00143039">
      <w:pPr>
        <w:rPr>
          <w:b/>
          <w:bCs/>
        </w:rPr>
      </w:pPr>
      <w:r w:rsidRPr="00143039">
        <w:rPr>
          <w:b/>
          <w:bCs/>
        </w:rPr>
        <w:t>Q: What are the requirements for curb ramps?</w:t>
      </w:r>
      <w:r w:rsidR="00101EA6" w:rsidRPr="00101EA6">
        <w:rPr>
          <w:highlight w:val="yellow"/>
        </w:rPr>
        <w:t xml:space="preserve"> </w:t>
      </w:r>
    </w:p>
    <w:p w14:paraId="048976A7" w14:textId="018CEB4A" w:rsidR="00101EA6" w:rsidRDefault="006C7222" w:rsidP="00143039">
      <w:r>
        <w:t xml:space="preserve">A: </w:t>
      </w:r>
      <w:r w:rsidR="00C109CE">
        <w:t>Curb ramp</w:t>
      </w:r>
      <w:r w:rsidR="009E61B1">
        <w:t>s</w:t>
      </w:r>
      <w:r w:rsidR="00C109CE">
        <w:t xml:space="preserve"> must </w:t>
      </w:r>
      <w:r w:rsidR="00674D39">
        <w:t>several</w:t>
      </w:r>
      <w:r w:rsidR="00C109CE">
        <w:t xml:space="preserve"> dimensional and slope requirements.  </w:t>
      </w:r>
    </w:p>
    <w:p w14:paraId="2B79455D" w14:textId="4FEDA690" w:rsidR="00EE21A1" w:rsidRDefault="00EE21A1" w:rsidP="00143039">
      <w:r>
        <w:t xml:space="preserve">Link to TCA: </w:t>
      </w:r>
      <w:hyperlink r:id="rId21" w:history="1">
        <w:r>
          <w:rPr>
            <w:rStyle w:val="Hyperlink"/>
          </w:rPr>
          <w:t>TENNESSEE CODE UNANNOTATED CUI| PAW Document Page (lexis.com)</w:t>
        </w:r>
      </w:hyperlink>
    </w:p>
    <w:p w14:paraId="17536F40" w14:textId="37D61496" w:rsidR="00C109CE" w:rsidRDefault="005E67ED" w:rsidP="00C109CE">
      <w:pPr>
        <w:rPr>
          <w:rStyle w:val="Hyperlink"/>
        </w:rPr>
      </w:pPr>
      <w:r w:rsidRPr="005E67ED">
        <w:rPr>
          <w:rStyle w:val="Hyperlink"/>
          <w:color w:val="auto"/>
          <w:u w:val="none"/>
        </w:rPr>
        <w:t>Link to PROWAG (R</w:t>
      </w:r>
      <w:r w:rsidR="00C109CE" w:rsidRPr="005E67ED">
        <w:rPr>
          <w:rStyle w:val="Hyperlink"/>
          <w:color w:val="auto"/>
          <w:u w:val="none"/>
        </w:rPr>
        <w:t>304</w:t>
      </w:r>
      <w:r w:rsidRPr="005E67ED">
        <w:rPr>
          <w:rStyle w:val="Hyperlink"/>
          <w:color w:val="auto"/>
          <w:u w:val="none"/>
        </w:rPr>
        <w:t>)</w:t>
      </w:r>
      <w:r w:rsidR="00C109CE" w:rsidRPr="005E67ED">
        <w:rPr>
          <w:rStyle w:val="Hyperlink"/>
          <w:color w:val="auto"/>
          <w:u w:val="none"/>
        </w:rPr>
        <w:t>:</w:t>
      </w:r>
      <w:r w:rsidRPr="005E67ED">
        <w:rPr>
          <w:rStyle w:val="Hyperlink"/>
          <w:color w:val="auto"/>
          <w:u w:val="none"/>
        </w:rPr>
        <w:t xml:space="preserve"> </w:t>
      </w:r>
      <w:hyperlink r:id="rId22" w:history="1">
        <w:r w:rsidRPr="00C56296">
          <w:rPr>
            <w:rStyle w:val="Hyperlink"/>
          </w:rPr>
          <w:t>https://www.access-board.gov/prowag/chapter-r3-technical-requirements/</w:t>
        </w:r>
      </w:hyperlink>
    </w:p>
    <w:p w14:paraId="56C6A0C7" w14:textId="23FF3F78" w:rsidR="00101EA6" w:rsidRDefault="006C7222" w:rsidP="00143039">
      <w:pPr>
        <w:rPr>
          <w:rStyle w:val="Hyperlink"/>
        </w:rPr>
      </w:pPr>
      <w:r w:rsidRPr="006C7222">
        <w:t xml:space="preserve"> </w:t>
      </w:r>
      <w:r w:rsidR="00101EA6">
        <w:t>Link to TDOT Standard Drawings:</w:t>
      </w:r>
      <w:r w:rsidR="005E67ED">
        <w:t xml:space="preserve"> </w:t>
      </w:r>
      <w:hyperlink r:id="rId23" w:anchor="mmcr1" w:history="1">
        <w:r w:rsidR="00101EA6" w:rsidRPr="00920589">
          <w:rPr>
            <w:rStyle w:val="Hyperlink"/>
          </w:rPr>
          <w:t>https://www.tn.gov/content/tn/tdot/roadway-design/standard-drawings-library/standard-roadway-drawings/multimodal.html#mmcr1</w:t>
        </w:r>
      </w:hyperlink>
    </w:p>
    <w:p w14:paraId="079DCD1D" w14:textId="77777777" w:rsidR="00972DFB" w:rsidRDefault="00972DFB" w:rsidP="000A6916">
      <w:pPr>
        <w:pStyle w:val="ListParagraph"/>
        <w:rPr>
          <w:b/>
          <w:bCs/>
        </w:rPr>
      </w:pPr>
    </w:p>
    <w:p w14:paraId="6EE3E62F" w14:textId="093AD1C0" w:rsidR="0088469C" w:rsidRPr="00B4723B" w:rsidRDefault="0088469C" w:rsidP="00BA7CD3">
      <w:pPr>
        <w:pStyle w:val="Heading2"/>
        <w:jc w:val="center"/>
        <w:rPr>
          <w:b/>
          <w:bCs/>
          <w:u w:val="single"/>
        </w:rPr>
      </w:pPr>
      <w:bookmarkStart w:id="10" w:name="_Toc80186406"/>
      <w:bookmarkStart w:id="11" w:name="_Hlk75500000"/>
      <w:r w:rsidRPr="00B4723B">
        <w:rPr>
          <w:b/>
          <w:bCs/>
          <w:u w:val="single"/>
        </w:rPr>
        <w:t>Detectable Warnings</w:t>
      </w:r>
      <w:bookmarkEnd w:id="10"/>
      <w:r w:rsidR="00170AFE" w:rsidRPr="00B4723B">
        <w:rPr>
          <w:b/>
          <w:bCs/>
          <w:u w:val="single"/>
        </w:rPr>
        <w:fldChar w:fldCharType="begin"/>
      </w:r>
      <w:r w:rsidR="00170AFE" w:rsidRPr="00B4723B">
        <w:rPr>
          <w:b/>
          <w:bCs/>
        </w:rPr>
        <w:instrText xml:space="preserve"> XE "Design - New Construction and Altercations:Detectable Warnings" </w:instrText>
      </w:r>
      <w:r w:rsidR="00170AFE" w:rsidRPr="00B4723B">
        <w:rPr>
          <w:b/>
          <w:bCs/>
          <w:u w:val="single"/>
        </w:rPr>
        <w:fldChar w:fldCharType="end"/>
      </w:r>
    </w:p>
    <w:bookmarkEnd w:id="11"/>
    <w:p w14:paraId="652001B7" w14:textId="77777777" w:rsidR="00536E29" w:rsidRDefault="00536E29" w:rsidP="000A6916">
      <w:pPr>
        <w:pStyle w:val="NoSpacing"/>
        <w:ind w:firstLine="720"/>
        <w:rPr>
          <w:b/>
          <w:bCs/>
        </w:rPr>
      </w:pPr>
    </w:p>
    <w:p w14:paraId="2D472EE3" w14:textId="447E551D" w:rsidR="00447B6E" w:rsidRDefault="00447B6E" w:rsidP="00143039">
      <w:pPr>
        <w:pStyle w:val="NoSpacing"/>
        <w:rPr>
          <w:b/>
          <w:bCs/>
        </w:rPr>
      </w:pPr>
      <w:r w:rsidRPr="00320249">
        <w:rPr>
          <w:b/>
          <w:bCs/>
        </w:rPr>
        <w:t>Q: What is the purpose of Detectable Warnings?</w:t>
      </w:r>
    </w:p>
    <w:p w14:paraId="283DB916" w14:textId="77777777" w:rsidR="00143039" w:rsidRDefault="00143039" w:rsidP="00143039">
      <w:pPr>
        <w:pStyle w:val="NoSpacing"/>
        <w:rPr>
          <w:rFonts w:ascii="Verdana" w:hAnsi="Verdana"/>
          <w:sz w:val="18"/>
          <w:szCs w:val="18"/>
        </w:rPr>
      </w:pPr>
    </w:p>
    <w:p w14:paraId="3D941DCA" w14:textId="495E4E4D" w:rsidR="00600EDF" w:rsidRPr="00225301" w:rsidRDefault="006C7222" w:rsidP="00143039">
      <w:pPr>
        <w:pStyle w:val="NoSpacing"/>
      </w:pPr>
      <w:r w:rsidRPr="00225301">
        <w:t xml:space="preserve">A: </w:t>
      </w:r>
      <w:r w:rsidR="00600EDF" w:rsidRPr="00225301">
        <w:t>Detectable warnings are a distinctive surface pattern of domes detectable by cane or underfoot that alert people with vision impairments of their approach to street crossings and hazardous drop-offs. They are used to indicate the boundary between pedestrian and vehicular routes where there is a flush instead of a curbed connection. Detectable warnings also indicate unprotected drop-offs along the edges of boarding platforms at transit stations and stops.</w:t>
      </w:r>
    </w:p>
    <w:p w14:paraId="41EEC86C" w14:textId="0A927435" w:rsidR="00225301" w:rsidRDefault="00225301" w:rsidP="00143039">
      <w:pPr>
        <w:pStyle w:val="NoSpacing"/>
        <w:rPr>
          <w:rFonts w:ascii="Verdana" w:hAnsi="Verdana"/>
          <w:sz w:val="18"/>
          <w:szCs w:val="18"/>
        </w:rPr>
      </w:pPr>
    </w:p>
    <w:p w14:paraId="33DAD6B6" w14:textId="77777777" w:rsidR="00225301" w:rsidRDefault="00225301" w:rsidP="00225301">
      <w:r>
        <w:rPr>
          <w:b/>
          <w:bCs/>
        </w:rPr>
        <w:t>Q:</w:t>
      </w:r>
      <w:r>
        <w:t xml:space="preserve"> </w:t>
      </w:r>
      <w:r w:rsidRPr="007932BC">
        <w:rPr>
          <w:b/>
          <w:bCs/>
        </w:rPr>
        <w:t>When determining an existing ramp for compliance, is detectable warning color a consideration?</w:t>
      </w:r>
      <w:r>
        <w:t xml:space="preserve">   </w:t>
      </w:r>
    </w:p>
    <w:p w14:paraId="6D6BE299" w14:textId="77777777" w:rsidR="00225301" w:rsidRDefault="00225301" w:rsidP="00225301">
      <w:r w:rsidRPr="002B6F35">
        <w:t xml:space="preserve">A:  </w:t>
      </w:r>
      <w:r>
        <w:t xml:space="preserve">An existing ramp that is compliant with ADA standards should be done with regard to running and cross slopes, landing dimensions, sidewalk (PAR) width, and overall condition of the existing ramp, however the detectable warning color is NOT a factor in determining a ramps compliance.  If an existing ramp is compliant by all relevant standards, but the detectable warning is a color other than yellow, the ramp should not be touched. If a ramp is replaced or if a new ramp is constructed, the detectable warning shall be yellow in color. </w:t>
      </w:r>
    </w:p>
    <w:p w14:paraId="1EDE7A15" w14:textId="4E040B31" w:rsidR="00447B6E" w:rsidRDefault="00447B6E" w:rsidP="00143039">
      <w:pPr>
        <w:pStyle w:val="NoSpacing"/>
        <w:rPr>
          <w:b/>
          <w:bCs/>
        </w:rPr>
      </w:pPr>
      <w:r w:rsidRPr="00320249">
        <w:rPr>
          <w:b/>
          <w:bCs/>
        </w:rPr>
        <w:t xml:space="preserve">Q: Where </w:t>
      </w:r>
      <w:r w:rsidR="00AF1EBA">
        <w:rPr>
          <w:b/>
          <w:bCs/>
        </w:rPr>
        <w:t>are</w:t>
      </w:r>
      <w:r w:rsidRPr="00320249">
        <w:rPr>
          <w:b/>
          <w:bCs/>
        </w:rPr>
        <w:t xml:space="preserve"> detectable warning</w:t>
      </w:r>
      <w:r w:rsidR="00600EDF">
        <w:rPr>
          <w:b/>
          <w:bCs/>
        </w:rPr>
        <w:t>s</w:t>
      </w:r>
      <w:r w:rsidRPr="00320249">
        <w:rPr>
          <w:b/>
          <w:bCs/>
        </w:rPr>
        <w:t xml:space="preserve"> required?</w:t>
      </w:r>
    </w:p>
    <w:p w14:paraId="31817220" w14:textId="77777777" w:rsidR="00FA3ADD" w:rsidRDefault="00FA3ADD" w:rsidP="00143039">
      <w:pPr>
        <w:pStyle w:val="NoSpacing"/>
      </w:pPr>
    </w:p>
    <w:p w14:paraId="1F2762CE" w14:textId="4CBAB368" w:rsidR="00600EDF" w:rsidRPr="00600EDF" w:rsidRDefault="006C7222" w:rsidP="00143039">
      <w:pPr>
        <w:pStyle w:val="NoSpacing"/>
      </w:pPr>
      <w:r>
        <w:t xml:space="preserve">A: </w:t>
      </w:r>
      <w:r w:rsidR="00600EDF" w:rsidRPr="00600EDF">
        <w:t>Detectable warnings are required at the following locations where a pedestrian facility crosses a vehicular way:</w:t>
      </w:r>
    </w:p>
    <w:p w14:paraId="450633E1" w14:textId="53A8C58F" w:rsidR="00600EDF" w:rsidRPr="00600EDF" w:rsidRDefault="00600EDF" w:rsidP="00C32DCA">
      <w:pPr>
        <w:pStyle w:val="NoSpacing"/>
        <w:numPr>
          <w:ilvl w:val="0"/>
          <w:numId w:val="6"/>
        </w:numPr>
      </w:pPr>
      <w:r w:rsidRPr="00600EDF">
        <w:t>Curb ramps and blended transitions at street crossings</w:t>
      </w:r>
    </w:p>
    <w:p w14:paraId="1A011DAD" w14:textId="77777777" w:rsidR="00600EDF" w:rsidRPr="00600EDF" w:rsidRDefault="00600EDF" w:rsidP="00C32DCA">
      <w:pPr>
        <w:pStyle w:val="NoSpacing"/>
        <w:numPr>
          <w:ilvl w:val="0"/>
          <w:numId w:val="6"/>
        </w:numPr>
      </w:pPr>
      <w:r w:rsidRPr="00600EDF">
        <w:t xml:space="preserve">Cut-through pedestrian medians and refuge islands </w:t>
      </w:r>
      <w:r w:rsidRPr="00600EDF">
        <w:rPr>
          <w:u w:val="single"/>
        </w:rPr>
        <w:t>&gt;</w:t>
      </w:r>
      <w:r w:rsidRPr="00600EDF">
        <w:t>6’ wide</w:t>
      </w:r>
    </w:p>
    <w:p w14:paraId="37DC2EA5" w14:textId="66D5AEBB" w:rsidR="00600EDF" w:rsidRPr="00600EDF" w:rsidRDefault="00600EDF" w:rsidP="00C32DCA">
      <w:pPr>
        <w:pStyle w:val="NoSpacing"/>
        <w:numPr>
          <w:ilvl w:val="0"/>
          <w:numId w:val="6"/>
        </w:numPr>
      </w:pPr>
      <w:r w:rsidRPr="00600EDF">
        <w:t>Pedestrian at grade railroad crossings</w:t>
      </w:r>
    </w:p>
    <w:p w14:paraId="14F63DA5" w14:textId="77777777" w:rsidR="00600EDF" w:rsidRPr="00600EDF" w:rsidRDefault="00600EDF" w:rsidP="00C32DCA">
      <w:pPr>
        <w:pStyle w:val="NoSpacing"/>
        <w:numPr>
          <w:ilvl w:val="0"/>
          <w:numId w:val="6"/>
        </w:numPr>
      </w:pPr>
      <w:r w:rsidRPr="00600EDF">
        <w:t>Edges of rail platforms not protected by screens or guards</w:t>
      </w:r>
    </w:p>
    <w:p w14:paraId="45A7A447" w14:textId="77777777" w:rsidR="00600EDF" w:rsidRPr="00600EDF" w:rsidRDefault="00600EDF" w:rsidP="00C32DCA">
      <w:pPr>
        <w:pStyle w:val="NoSpacing"/>
        <w:numPr>
          <w:ilvl w:val="0"/>
          <w:numId w:val="6"/>
        </w:numPr>
      </w:pPr>
      <w:r w:rsidRPr="00600EDF">
        <w:t>Commercial driveways with a STOP sign or traffic signal</w:t>
      </w:r>
    </w:p>
    <w:p w14:paraId="503F1577" w14:textId="77777777" w:rsidR="00600EDF" w:rsidRPr="00320249" w:rsidRDefault="00600EDF" w:rsidP="000A6916">
      <w:pPr>
        <w:pStyle w:val="NoSpacing"/>
        <w:ind w:firstLine="720"/>
        <w:rPr>
          <w:b/>
          <w:bCs/>
        </w:rPr>
      </w:pPr>
    </w:p>
    <w:p w14:paraId="352593BE" w14:textId="165E569F" w:rsidR="00536E29" w:rsidRPr="00225301" w:rsidRDefault="00600EDF" w:rsidP="00C32DCA">
      <w:pPr>
        <w:pStyle w:val="NoSpacing"/>
        <w:rPr>
          <w:rFonts w:cstheme="minorHAnsi"/>
        </w:rPr>
      </w:pPr>
      <w:r w:rsidRPr="00225301">
        <w:rPr>
          <w:rFonts w:cstheme="minorHAnsi"/>
        </w:rPr>
        <w:t xml:space="preserve">Further guidance on accessible public rights-of-way and detectable warnings is available from the Access Board at (800) 872-2253 (v), (800) 993-2822 (TTY), or </w:t>
      </w:r>
      <w:hyperlink r:id="rId24" w:history="1">
        <w:r w:rsidRPr="00225301">
          <w:rPr>
            <w:rStyle w:val="Hyperlink"/>
            <w:rFonts w:cstheme="minorHAnsi"/>
          </w:rPr>
          <w:t>row@access-board.gov</w:t>
        </w:r>
      </w:hyperlink>
      <w:r w:rsidRPr="00225301">
        <w:rPr>
          <w:rFonts w:cstheme="minorHAnsi"/>
        </w:rPr>
        <w:t>.</w:t>
      </w:r>
    </w:p>
    <w:p w14:paraId="3C2DCF81" w14:textId="77777777" w:rsidR="00600EDF" w:rsidRDefault="00600EDF" w:rsidP="000A6916">
      <w:pPr>
        <w:pStyle w:val="NoSpacing"/>
        <w:ind w:firstLine="720"/>
        <w:rPr>
          <w:b/>
          <w:bCs/>
        </w:rPr>
      </w:pPr>
    </w:p>
    <w:p w14:paraId="57FE3345" w14:textId="4296FAF0" w:rsidR="00447B6E" w:rsidRPr="00320249" w:rsidRDefault="00447B6E" w:rsidP="00143039">
      <w:pPr>
        <w:pStyle w:val="NoSpacing"/>
        <w:rPr>
          <w:b/>
          <w:bCs/>
        </w:rPr>
      </w:pPr>
      <w:r w:rsidRPr="00320249">
        <w:rPr>
          <w:b/>
          <w:bCs/>
        </w:rPr>
        <w:t>Q: What are the requirements for detectable warnings?</w:t>
      </w:r>
    </w:p>
    <w:p w14:paraId="28E25493" w14:textId="00D0C7EA" w:rsidR="00C32DCA" w:rsidRPr="006A331F" w:rsidRDefault="003D7EEE" w:rsidP="00143039">
      <w:r w:rsidRPr="006A331F">
        <w:t>A:</w:t>
      </w:r>
      <w:r w:rsidR="000132DD" w:rsidRPr="006A331F">
        <w:t xml:space="preserve"> </w:t>
      </w:r>
      <w:r w:rsidR="00C32DCA" w:rsidRPr="006A331F">
        <w:t>P</w:t>
      </w:r>
      <w:r w:rsidR="006A331F" w:rsidRPr="006A331F">
        <w:t>lease refer to TDOT Standards</w:t>
      </w:r>
      <w:r w:rsidR="006A331F">
        <w:t xml:space="preserve"> and </w:t>
      </w:r>
      <w:r w:rsidR="006A331F" w:rsidRPr="006A331F">
        <w:t>P</w:t>
      </w:r>
      <w:r w:rsidR="00C32DCA" w:rsidRPr="006A331F">
        <w:t>ROWAG</w:t>
      </w:r>
      <w:r w:rsidR="006A331F" w:rsidRPr="006A331F">
        <w:t xml:space="preserve"> </w:t>
      </w:r>
      <w:r w:rsidR="006A331F">
        <w:t>(</w:t>
      </w:r>
      <w:r w:rsidR="006A331F" w:rsidRPr="006A331F">
        <w:t>R305</w:t>
      </w:r>
      <w:r w:rsidR="006A331F">
        <w:t>):</w:t>
      </w:r>
    </w:p>
    <w:p w14:paraId="20879D21" w14:textId="3835748E" w:rsidR="006725E7" w:rsidRDefault="006725E7" w:rsidP="00225301">
      <w:pPr>
        <w:ind w:left="720"/>
      </w:pPr>
      <w:r w:rsidRPr="006725E7">
        <w:lastRenderedPageBreak/>
        <w:t>7</w:t>
      </w:r>
      <w:r>
        <w:t>05.1.3.</w:t>
      </w:r>
      <w:r w:rsidR="00DF2B32">
        <w:t xml:space="preserve"> </w:t>
      </w:r>
      <w:r w:rsidR="00DF2B32" w:rsidRPr="00DF2B32">
        <w:t xml:space="preserve">Detectable warning services shall contrast visually with adjacent walking surfaces either light on dark, or dark on light. </w:t>
      </w:r>
      <w:r w:rsidR="007B0CFE">
        <w:t xml:space="preserve">TDOT Standard is </w:t>
      </w:r>
      <w:r w:rsidR="007B0CFE" w:rsidRPr="007B0CFE">
        <w:rPr>
          <w:b/>
          <w:bCs/>
          <w:u w:val="single"/>
        </w:rPr>
        <w:t>Yellow</w:t>
      </w:r>
      <w:r w:rsidR="007B0CFE">
        <w:t xml:space="preserve">. </w:t>
      </w:r>
    </w:p>
    <w:p w14:paraId="6AC7D9B1" w14:textId="28D532C0" w:rsidR="006725E7" w:rsidRDefault="00B8105E" w:rsidP="00F34502">
      <w:r>
        <w:t xml:space="preserve">Link to TDOT </w:t>
      </w:r>
      <w:r w:rsidR="00FF328A">
        <w:t xml:space="preserve">Design </w:t>
      </w:r>
      <w:r>
        <w:t>Standards</w:t>
      </w:r>
      <w:r w:rsidR="00B4723B">
        <w:t>:</w:t>
      </w:r>
      <w:r w:rsidR="005E67ED">
        <w:t xml:space="preserve"> </w:t>
      </w:r>
      <w:hyperlink r:id="rId25" w:history="1">
        <w:r w:rsidR="00F34502" w:rsidRPr="00920589">
          <w:rPr>
            <w:rStyle w:val="Hyperlink"/>
          </w:rPr>
          <w:t>https://www.tn.gov/tdot/roadway-design/design-standards.html</w:t>
        </w:r>
      </w:hyperlink>
    </w:p>
    <w:p w14:paraId="74A9EC67" w14:textId="689809A1" w:rsidR="00FF328A" w:rsidRDefault="00B8105E" w:rsidP="00F34502">
      <w:pPr>
        <w:rPr>
          <w:rStyle w:val="Hyperlink"/>
        </w:rPr>
      </w:pPr>
      <w:r>
        <w:t xml:space="preserve">Link to TDOTS </w:t>
      </w:r>
      <w:r w:rsidR="00FF328A">
        <w:t>Qualified Products Listings and Procedures</w:t>
      </w:r>
      <w:r>
        <w:t>:</w:t>
      </w:r>
      <w:r w:rsidR="005E67ED">
        <w:t xml:space="preserve"> </w:t>
      </w:r>
      <w:hyperlink r:id="rId26" w:history="1">
        <w:r w:rsidR="00F34502" w:rsidRPr="00920589">
          <w:rPr>
            <w:rStyle w:val="Hyperlink"/>
          </w:rPr>
          <w:t>https://www.tn.gov/tdot/materials-and-tests/research---product-evaluation-and-qualified-products-list.html</w:t>
        </w:r>
      </w:hyperlink>
    </w:p>
    <w:p w14:paraId="772505E1" w14:textId="53F7B0CB" w:rsidR="006A331F" w:rsidRDefault="006A331F" w:rsidP="00F34502">
      <w:pPr>
        <w:rPr>
          <w:rStyle w:val="Hyperlink"/>
        </w:rPr>
      </w:pPr>
      <w:r w:rsidRPr="005E67ED">
        <w:rPr>
          <w:rStyle w:val="Hyperlink"/>
          <w:color w:val="auto"/>
          <w:u w:val="none"/>
        </w:rPr>
        <w:t>Link to PROWAG Chapter 3</w:t>
      </w:r>
      <w:r w:rsidR="005E67ED" w:rsidRPr="005E67ED">
        <w:rPr>
          <w:rStyle w:val="Hyperlink"/>
          <w:color w:val="auto"/>
          <w:u w:val="none"/>
        </w:rPr>
        <w:t>:</w:t>
      </w:r>
      <w:r w:rsidR="005E67ED">
        <w:rPr>
          <w:rStyle w:val="Hyperlink"/>
          <w:color w:val="auto"/>
        </w:rPr>
        <w:t xml:space="preserve"> </w:t>
      </w:r>
      <w:hyperlink r:id="rId27" w:anchor="r305-detectable-warning-surfaces" w:history="1">
        <w:r w:rsidRPr="00C56296">
          <w:rPr>
            <w:rStyle w:val="Hyperlink"/>
          </w:rPr>
          <w:t>https://www.access-board.gov/prowag/chapter-r3-technical-requirements/#r305-detectable-warning-surfaces</w:t>
        </w:r>
      </w:hyperlink>
    </w:p>
    <w:p w14:paraId="60462B78" w14:textId="77777777" w:rsidR="00126426" w:rsidRDefault="00126426" w:rsidP="00F34502">
      <w:pPr>
        <w:rPr>
          <w:rStyle w:val="Hyperlink"/>
        </w:rPr>
      </w:pPr>
    </w:p>
    <w:p w14:paraId="76362DCD" w14:textId="25DB6EB1" w:rsidR="005F489B" w:rsidRPr="00861C27" w:rsidRDefault="005F489B" w:rsidP="00BA7CD3">
      <w:pPr>
        <w:pStyle w:val="Heading2"/>
        <w:jc w:val="center"/>
        <w:rPr>
          <w:b/>
          <w:bCs/>
          <w:u w:val="single"/>
        </w:rPr>
      </w:pPr>
      <w:bookmarkStart w:id="12" w:name="_Toc80186407"/>
      <w:r w:rsidRPr="00861C27">
        <w:rPr>
          <w:b/>
          <w:bCs/>
          <w:u w:val="single"/>
        </w:rPr>
        <w:t>Greenways / Trails</w:t>
      </w:r>
      <w:bookmarkEnd w:id="12"/>
      <w:r w:rsidR="00170AFE">
        <w:rPr>
          <w:b/>
          <w:bCs/>
          <w:u w:val="single"/>
        </w:rPr>
        <w:fldChar w:fldCharType="begin"/>
      </w:r>
      <w:r w:rsidR="00170AFE">
        <w:instrText xml:space="preserve"> XE "</w:instrText>
      </w:r>
      <w:r w:rsidR="00170AFE" w:rsidRPr="009932B3">
        <w:instrText>Design - New Construction and Altercations:Greenways / Trails</w:instrText>
      </w:r>
      <w:r w:rsidR="00170AFE">
        <w:instrText xml:space="preserve">" </w:instrText>
      </w:r>
      <w:r w:rsidR="00170AFE">
        <w:rPr>
          <w:b/>
          <w:bCs/>
          <w:u w:val="single"/>
        </w:rPr>
        <w:fldChar w:fldCharType="end"/>
      </w:r>
    </w:p>
    <w:p w14:paraId="6CDD7901" w14:textId="77777777" w:rsidR="00536E29" w:rsidRDefault="00536E29" w:rsidP="000A6916">
      <w:pPr>
        <w:pStyle w:val="ListParagraph"/>
        <w:rPr>
          <w:b/>
          <w:bCs/>
        </w:rPr>
      </w:pPr>
    </w:p>
    <w:p w14:paraId="1787FEB9" w14:textId="5851925C" w:rsidR="00497826" w:rsidRPr="00143039" w:rsidRDefault="00497826" w:rsidP="00143039">
      <w:pPr>
        <w:rPr>
          <w:b/>
          <w:bCs/>
        </w:rPr>
      </w:pPr>
      <w:bookmarkStart w:id="13" w:name="_Hlk68844550"/>
      <w:r w:rsidRPr="00143039">
        <w:rPr>
          <w:b/>
          <w:bCs/>
        </w:rPr>
        <w:t xml:space="preserve">Q: What standards </w:t>
      </w:r>
      <w:r w:rsidR="0076530B" w:rsidRPr="00143039">
        <w:rPr>
          <w:b/>
          <w:bCs/>
        </w:rPr>
        <w:t xml:space="preserve">are </w:t>
      </w:r>
      <w:r w:rsidRPr="00143039">
        <w:rPr>
          <w:b/>
          <w:bCs/>
        </w:rPr>
        <w:t>followed for a greenway/trail?</w:t>
      </w:r>
    </w:p>
    <w:p w14:paraId="4C68A8FD" w14:textId="234EDFA5" w:rsidR="000C68D8" w:rsidRDefault="00F34502" w:rsidP="00143039">
      <w:r>
        <w:t xml:space="preserve">A: </w:t>
      </w:r>
      <w:r w:rsidR="000C68D8">
        <w:t xml:space="preserve">PROWAG and 2010 ADA Standards, TDOT only funds transportation projects. </w:t>
      </w:r>
      <w:r w:rsidR="003F59C1">
        <w:t>Tennessee Department of Environment &amp; Conservation (</w:t>
      </w:r>
      <w:r w:rsidR="000C68D8">
        <w:t>TDEC</w:t>
      </w:r>
      <w:r w:rsidR="003F59C1">
        <w:t>)</w:t>
      </w:r>
      <w:r w:rsidR="000C68D8">
        <w:t xml:space="preserve"> has trail </w:t>
      </w:r>
      <w:r w:rsidR="0091316E">
        <w:t>funding</w:t>
      </w:r>
      <w:r w:rsidR="000C68D8">
        <w:t xml:space="preserve"> they can apply. </w:t>
      </w:r>
    </w:p>
    <w:p w14:paraId="265BD4B3" w14:textId="48110C77" w:rsidR="00536E29" w:rsidRDefault="007B0CFE" w:rsidP="003F59C1">
      <w:pPr>
        <w:rPr>
          <w:b/>
          <w:bCs/>
        </w:rPr>
      </w:pPr>
      <w:r>
        <w:t>Link to TDEC</w:t>
      </w:r>
      <w:r w:rsidR="003F59C1">
        <w:t>:</w:t>
      </w:r>
      <w:r w:rsidR="005E67ED">
        <w:t xml:space="preserve"> </w:t>
      </w:r>
      <w:hyperlink r:id="rId28" w:history="1">
        <w:r w:rsidR="003F59C1" w:rsidRPr="00920589">
          <w:rPr>
            <w:rStyle w:val="Hyperlink"/>
            <w:b/>
            <w:bCs/>
          </w:rPr>
          <w:t>https://www.tn.gov/environment.html</w:t>
        </w:r>
      </w:hyperlink>
      <w:bookmarkEnd w:id="13"/>
    </w:p>
    <w:p w14:paraId="6CDCC21C" w14:textId="77777777" w:rsidR="00225301" w:rsidRPr="00D44585" w:rsidRDefault="00225301" w:rsidP="00225301">
      <w:pPr>
        <w:rPr>
          <w:b/>
          <w:bCs/>
        </w:rPr>
      </w:pPr>
      <w:bookmarkStart w:id="14" w:name="_Hlk68844558"/>
      <w:r w:rsidRPr="00D44585">
        <w:rPr>
          <w:b/>
          <w:bCs/>
        </w:rPr>
        <w:t>Q: Who is responsible maintaining?</w:t>
      </w:r>
    </w:p>
    <w:p w14:paraId="6C0FA93A" w14:textId="655B8159" w:rsidR="00225301" w:rsidRDefault="00225301" w:rsidP="00225301">
      <w:r>
        <w:softHyphen/>
      </w:r>
      <w:r>
        <w:softHyphen/>
      </w:r>
      <w:r>
        <w:softHyphen/>
        <w:t>A: Please refer to Greenways &amp; Trails and/or the General Advice for the Development of a Hard Surfaced Greenway Project</w:t>
      </w:r>
      <w:r w:rsidR="00E300C7">
        <w:t>.</w:t>
      </w:r>
    </w:p>
    <w:p w14:paraId="247B44CA" w14:textId="226AA358" w:rsidR="00225301" w:rsidRDefault="00632E1E" w:rsidP="00225301">
      <w:pPr>
        <w:rPr>
          <w:rStyle w:val="Hyperlink"/>
        </w:rPr>
      </w:pPr>
      <w:r>
        <w:t xml:space="preserve">Links to </w:t>
      </w:r>
      <w:r w:rsidR="008E13E7">
        <w:t>TDEC Guide:</w:t>
      </w:r>
      <w:r w:rsidR="005E67ED">
        <w:t xml:space="preserve"> </w:t>
      </w:r>
      <w:hyperlink r:id="rId29" w:history="1">
        <w:r w:rsidR="00225301" w:rsidRPr="00323A75">
          <w:rPr>
            <w:rStyle w:val="Hyperlink"/>
          </w:rPr>
          <w:t>https://www.tn.gov/content/dam/tn/environment/documents/greenways-101.pdf</w:t>
        </w:r>
      </w:hyperlink>
    </w:p>
    <w:p w14:paraId="5743AC63" w14:textId="1F875318" w:rsidR="008B106E" w:rsidRPr="00143039" w:rsidRDefault="008B106E" w:rsidP="00143039">
      <w:pPr>
        <w:rPr>
          <w:b/>
          <w:bCs/>
        </w:rPr>
      </w:pPr>
      <w:r w:rsidRPr="00143039">
        <w:rPr>
          <w:b/>
          <w:bCs/>
        </w:rPr>
        <w:t>Q: If State funds are not used on the entire project does ADA still need to be met?</w:t>
      </w:r>
    </w:p>
    <w:p w14:paraId="175C30ED" w14:textId="4B7AE8AD" w:rsidR="005D2871" w:rsidRDefault="00FA3ADD" w:rsidP="00143039">
      <w:pPr>
        <w:rPr>
          <w:b/>
          <w:bCs/>
        </w:rPr>
      </w:pPr>
      <w:r>
        <w:lastRenderedPageBreak/>
        <w:t>A:</w:t>
      </w:r>
      <w:r w:rsidR="003F59C1">
        <w:t xml:space="preserve"> </w:t>
      </w:r>
      <w:r w:rsidR="000C68D8">
        <w:t>Yes, If the project is funded by a citizen, or built by volunteers the project must follow ADA. If built on TDOT property/ROW it must be TDOT standards even if no TDOT money is in the work. This comes for old law in 1974. The ADA Title II 1990 replaced that notion.</w:t>
      </w:r>
      <w:r w:rsidR="005D2871" w:rsidRPr="00143039">
        <w:rPr>
          <w:b/>
          <w:bCs/>
        </w:rPr>
        <w:t xml:space="preserve"> </w:t>
      </w:r>
    </w:p>
    <w:p w14:paraId="63EA5183" w14:textId="2F8E1293" w:rsidR="00DA2888" w:rsidRDefault="00AF1666" w:rsidP="000A6916">
      <w:pPr>
        <w:ind w:left="720"/>
        <w:rPr>
          <w:b/>
          <w:bCs/>
        </w:rPr>
      </w:pPr>
      <w:bookmarkStart w:id="15" w:name="_Hlk75500052"/>
      <w:bookmarkEnd w:id="14"/>
      <w:r>
        <w:rPr>
          <w:b/>
          <w:bCs/>
        </w:rPr>
        <w:t xml:space="preserve"> </w:t>
      </w:r>
    </w:p>
    <w:p w14:paraId="7EA4F0DF" w14:textId="1D00F297" w:rsidR="005E2ACD" w:rsidRPr="00861C27" w:rsidRDefault="005E2ACD" w:rsidP="00BA7CD3">
      <w:pPr>
        <w:pStyle w:val="Heading2"/>
        <w:jc w:val="center"/>
        <w:rPr>
          <w:b/>
          <w:bCs/>
          <w:u w:val="single"/>
        </w:rPr>
      </w:pPr>
      <w:bookmarkStart w:id="16" w:name="_Toc80186408"/>
      <w:r w:rsidRPr="00861C27">
        <w:rPr>
          <w:b/>
          <w:bCs/>
          <w:u w:val="single"/>
        </w:rPr>
        <w:t>Parking Spaces</w:t>
      </w:r>
      <w:bookmarkEnd w:id="16"/>
      <w:r w:rsidR="003928E6">
        <w:rPr>
          <w:b/>
          <w:bCs/>
          <w:u w:val="single"/>
        </w:rPr>
        <w:fldChar w:fldCharType="begin"/>
      </w:r>
      <w:r w:rsidR="003928E6">
        <w:instrText xml:space="preserve"> XE "</w:instrText>
      </w:r>
      <w:r w:rsidR="003928E6" w:rsidRPr="002A7101">
        <w:instrText>Design - New Construction and Altercations:Parking Spaces</w:instrText>
      </w:r>
      <w:r w:rsidR="003928E6">
        <w:instrText xml:space="preserve">" </w:instrText>
      </w:r>
      <w:r w:rsidR="003928E6">
        <w:rPr>
          <w:b/>
          <w:bCs/>
          <w:u w:val="single"/>
        </w:rPr>
        <w:fldChar w:fldCharType="end"/>
      </w:r>
    </w:p>
    <w:bookmarkEnd w:id="15"/>
    <w:p w14:paraId="03B65589" w14:textId="77777777" w:rsidR="00D8222F" w:rsidRDefault="00D8222F" w:rsidP="00D44585">
      <w:pPr>
        <w:rPr>
          <w:b/>
          <w:bCs/>
        </w:rPr>
      </w:pPr>
    </w:p>
    <w:p w14:paraId="18B99E5D" w14:textId="27124A3A" w:rsidR="00320249" w:rsidRDefault="00320249" w:rsidP="00D44585">
      <w:pPr>
        <w:rPr>
          <w:b/>
          <w:bCs/>
        </w:rPr>
      </w:pPr>
      <w:r>
        <w:rPr>
          <w:b/>
          <w:bCs/>
        </w:rPr>
        <w:t>Q: How many accessible parking spaces are needed?</w:t>
      </w:r>
    </w:p>
    <w:p w14:paraId="228BB14B" w14:textId="260B6809" w:rsidR="00C71E6A" w:rsidRPr="00F971E1" w:rsidRDefault="004F5F76" w:rsidP="00D44585">
      <w:pPr>
        <w:rPr>
          <w:rFonts w:cs="Arial"/>
          <w:color w:val="000000"/>
          <w:lang w:val="en"/>
        </w:rPr>
      </w:pPr>
      <w:r w:rsidRPr="00F971E1">
        <w:rPr>
          <w:rFonts w:cs="Arial"/>
          <w:color w:val="000000"/>
          <w:lang w:val="en"/>
        </w:rPr>
        <w:t xml:space="preserve">A: </w:t>
      </w:r>
      <w:r w:rsidR="00C71E6A" w:rsidRPr="00F971E1">
        <w:rPr>
          <w:rFonts w:cs="Arial"/>
          <w:color w:val="000000"/>
          <w:lang w:val="en"/>
        </w:rPr>
        <w:t>It depends, t</w:t>
      </w:r>
      <w:r w:rsidR="00972DFB" w:rsidRPr="00F971E1">
        <w:rPr>
          <w:rFonts w:cs="Arial"/>
          <w:color w:val="000000"/>
          <w:lang w:val="en"/>
        </w:rPr>
        <w:t>he minimum number of accessible parking spaces required depends on the total number of parking spaces in the lot. Furthermore, one of every six accessible parking spaces, or fraction of six, must be “van-accessible</w:t>
      </w:r>
      <w:r w:rsidR="00972DFB" w:rsidRPr="00F971E1">
        <w:rPr>
          <w:rStyle w:val="Emphasis"/>
          <w:rFonts w:cs="Arial"/>
          <w:color w:val="000000"/>
          <w:lang w:val="en"/>
        </w:rPr>
        <w:t>.”</w:t>
      </w:r>
      <w:r w:rsidR="00972DFB" w:rsidRPr="00F971E1">
        <w:rPr>
          <w:rFonts w:cs="Arial"/>
          <w:color w:val="000000"/>
          <w:lang w:val="en"/>
        </w:rPr>
        <w:t> </w:t>
      </w:r>
    </w:p>
    <w:p w14:paraId="321EF3D1" w14:textId="4FC2518F" w:rsidR="00C71E6A" w:rsidRDefault="00C71E6A" w:rsidP="00D44585">
      <w:pPr>
        <w:rPr>
          <w:rFonts w:eastAsia="Times New Roman" w:cs="Arial"/>
          <w:color w:val="000000"/>
          <w:lang w:val="en"/>
        </w:rPr>
      </w:pPr>
      <w:r w:rsidRPr="00F971E1">
        <w:rPr>
          <w:rFonts w:eastAsia="Times New Roman" w:cs="Arial"/>
          <w:color w:val="000000"/>
          <w:lang w:val="en"/>
        </w:rPr>
        <w:t>Certain types of medical facilities need more accessible parking:</w:t>
      </w:r>
      <w:r w:rsidR="008C3B6C" w:rsidRPr="00F971E1">
        <w:rPr>
          <w:rFonts w:eastAsia="Times New Roman" w:cs="Arial"/>
          <w:color w:val="000000"/>
          <w:lang w:val="en"/>
        </w:rPr>
        <w:t xml:space="preserve"> </w:t>
      </w:r>
      <w:r w:rsidRPr="00F971E1">
        <w:rPr>
          <w:rFonts w:eastAsia="Times New Roman" w:cs="Arial"/>
          <w:color w:val="000000"/>
          <w:lang w:val="en"/>
        </w:rPr>
        <w:t>Hospital outpatient facilities need </w:t>
      </w:r>
      <w:r w:rsidRPr="00F971E1">
        <w:rPr>
          <w:rFonts w:eastAsia="Times New Roman" w:cs="Arial"/>
          <w:b/>
          <w:bCs/>
          <w:color w:val="000000"/>
          <w:lang w:val="en"/>
        </w:rPr>
        <w:t>10%</w:t>
      </w:r>
      <w:r w:rsidRPr="00F971E1">
        <w:rPr>
          <w:rFonts w:eastAsia="Times New Roman" w:cs="Arial"/>
          <w:color w:val="000000"/>
          <w:lang w:val="en"/>
        </w:rPr>
        <w:t> of patient/visitor spaces to be accessible.</w:t>
      </w:r>
      <w:r w:rsidR="008C3B6C" w:rsidRPr="00F971E1">
        <w:rPr>
          <w:rFonts w:eastAsia="Times New Roman" w:cs="Arial"/>
          <w:color w:val="000000"/>
          <w:lang w:val="en"/>
        </w:rPr>
        <w:t xml:space="preserve"> </w:t>
      </w:r>
      <w:r w:rsidRPr="00F971E1">
        <w:rPr>
          <w:rFonts w:eastAsia="Times New Roman" w:cs="Arial"/>
          <w:color w:val="000000"/>
          <w:lang w:val="en"/>
        </w:rPr>
        <w:t>Rehabilitation facilities that specialize in treating mobility-related conditions and outpatient physical therapy facilities need </w:t>
      </w:r>
      <w:r w:rsidRPr="00F971E1">
        <w:rPr>
          <w:rFonts w:eastAsia="Times New Roman" w:cs="Arial"/>
          <w:b/>
          <w:bCs/>
          <w:color w:val="000000"/>
          <w:lang w:val="en"/>
        </w:rPr>
        <w:t>20%</w:t>
      </w:r>
      <w:r w:rsidRPr="00F971E1">
        <w:rPr>
          <w:rFonts w:eastAsia="Times New Roman" w:cs="Arial"/>
          <w:color w:val="000000"/>
          <w:lang w:val="en"/>
        </w:rPr>
        <w:t> of patient/visitor spaces to be accessible.</w:t>
      </w:r>
      <w:r w:rsidR="008C3B6C" w:rsidRPr="00F971E1">
        <w:rPr>
          <w:rFonts w:eastAsia="Times New Roman" w:cs="Arial"/>
          <w:color w:val="000000"/>
          <w:lang w:val="en"/>
        </w:rPr>
        <w:t xml:space="preserve"> </w:t>
      </w:r>
      <w:r w:rsidRPr="00F971E1">
        <w:rPr>
          <w:rFonts w:eastAsia="Times New Roman" w:cs="Arial"/>
          <w:color w:val="000000"/>
          <w:lang w:val="en"/>
        </w:rPr>
        <w:t>The number of van-accessible spaces is one of every six accessible parking spaces, or fraction of six.</w:t>
      </w:r>
    </w:p>
    <w:p w14:paraId="0BC7F2F2" w14:textId="7B3EE2E5" w:rsidR="00C32DCA" w:rsidRDefault="00C32DCA" w:rsidP="00C32DCA">
      <w:pPr>
        <w:rPr>
          <w:rFonts w:eastAsia="Times New Roman" w:cs="Arial"/>
          <w:color w:val="000000"/>
          <w:lang w:val="en"/>
        </w:rPr>
      </w:pPr>
      <w:r>
        <w:rPr>
          <w:rFonts w:eastAsia="Times New Roman" w:cs="Arial"/>
          <w:color w:val="000000"/>
          <w:lang w:val="en"/>
        </w:rPr>
        <w:t>Link to ADA Accessibility Standards:</w:t>
      </w:r>
      <w:r w:rsidRPr="009D5014">
        <w:t xml:space="preserve"> </w:t>
      </w:r>
      <w:hyperlink r:id="rId30" w:history="1">
        <w:r w:rsidRPr="00920589">
          <w:rPr>
            <w:rStyle w:val="Hyperlink"/>
            <w:rFonts w:eastAsia="Times New Roman" w:cs="Arial"/>
            <w:lang w:val="en"/>
          </w:rPr>
          <w:t>https://www.access-board.gov/ada/guides/chapter-5-parking/</w:t>
        </w:r>
      </w:hyperlink>
    </w:p>
    <w:p w14:paraId="48F483A4" w14:textId="16E06AF1" w:rsidR="0091316E" w:rsidRPr="00A6168F" w:rsidRDefault="0091316E" w:rsidP="00D44585">
      <w:pPr>
        <w:rPr>
          <w:rFonts w:eastAsia="Times New Roman" w:cs="Arial"/>
          <w:b/>
          <w:bCs/>
          <w:color w:val="000000"/>
          <w:lang w:val="en"/>
        </w:rPr>
      </w:pPr>
      <w:r w:rsidRPr="00A6168F">
        <w:rPr>
          <w:rFonts w:eastAsia="Times New Roman" w:cs="Arial"/>
          <w:b/>
          <w:bCs/>
          <w:color w:val="000000"/>
          <w:lang w:val="en"/>
        </w:rPr>
        <w:t xml:space="preserve">Q: </w:t>
      </w:r>
      <w:r w:rsidR="00126426">
        <w:rPr>
          <w:rFonts w:eastAsia="Times New Roman" w:cs="Arial"/>
          <w:b/>
          <w:bCs/>
          <w:color w:val="000000"/>
          <w:lang w:val="en"/>
        </w:rPr>
        <w:t xml:space="preserve">What </w:t>
      </w:r>
      <w:proofErr w:type="gramStart"/>
      <w:r w:rsidR="00126426">
        <w:rPr>
          <w:rFonts w:eastAsia="Times New Roman" w:cs="Arial"/>
          <w:b/>
          <w:bCs/>
          <w:color w:val="000000"/>
          <w:lang w:val="en"/>
        </w:rPr>
        <w:t>is</w:t>
      </w:r>
      <w:proofErr w:type="gramEnd"/>
      <w:r w:rsidR="00126426">
        <w:rPr>
          <w:rFonts w:eastAsia="Times New Roman" w:cs="Arial"/>
          <w:b/>
          <w:bCs/>
          <w:color w:val="000000"/>
          <w:lang w:val="en"/>
        </w:rPr>
        <w:t xml:space="preserve"> the </w:t>
      </w:r>
      <w:r w:rsidRPr="00A6168F">
        <w:rPr>
          <w:rFonts w:eastAsia="Times New Roman" w:cs="Arial"/>
          <w:b/>
          <w:bCs/>
          <w:color w:val="000000"/>
          <w:lang w:val="en"/>
        </w:rPr>
        <w:t>Cross Slope Standards when assigning Accessible Parking Spaces</w:t>
      </w:r>
      <w:r w:rsidR="00126426">
        <w:rPr>
          <w:rFonts w:eastAsia="Times New Roman" w:cs="Arial"/>
          <w:b/>
          <w:bCs/>
          <w:color w:val="000000"/>
          <w:lang w:val="en"/>
        </w:rPr>
        <w:t>?</w:t>
      </w:r>
    </w:p>
    <w:p w14:paraId="64A33D23" w14:textId="064632E2" w:rsidR="0091316E" w:rsidRDefault="0091316E" w:rsidP="00D44585">
      <w:pPr>
        <w:rPr>
          <w:rFonts w:eastAsia="Times New Roman" w:cs="Arial"/>
          <w:color w:val="000000"/>
          <w:lang w:val="en"/>
        </w:rPr>
      </w:pPr>
      <w:r w:rsidRPr="00A6168F">
        <w:rPr>
          <w:rFonts w:eastAsia="Times New Roman" w:cs="Arial"/>
          <w:color w:val="000000"/>
          <w:lang w:val="en"/>
        </w:rPr>
        <w:t>A:</w:t>
      </w:r>
      <w:r>
        <w:rPr>
          <w:rFonts w:eastAsia="Times New Roman" w:cs="Arial"/>
          <w:color w:val="000000"/>
          <w:lang w:val="en"/>
        </w:rPr>
        <w:t xml:space="preserve"> </w:t>
      </w:r>
      <w:r w:rsidR="00A6168F" w:rsidRPr="00A6168F">
        <w:rPr>
          <w:rFonts w:cstheme="minorHAnsi"/>
          <w:color w:val="111111"/>
          <w:shd w:val="clear" w:color="auto" w:fill="FFFFFF"/>
        </w:rPr>
        <w:t>The slope along the accessible route should not be greater than </w:t>
      </w:r>
      <w:r w:rsidR="00A6168F" w:rsidRPr="00A6168F">
        <w:rPr>
          <w:rStyle w:val="Strong"/>
          <w:rFonts w:cstheme="minorHAnsi"/>
          <w:color w:val="111111"/>
          <w:shd w:val="clear" w:color="auto" w:fill="FFFFFF"/>
        </w:rPr>
        <w:t>1:12</w:t>
      </w:r>
      <w:r w:rsidR="00A6168F" w:rsidRPr="00A6168F">
        <w:rPr>
          <w:rFonts w:cstheme="minorHAnsi"/>
          <w:color w:val="111111"/>
          <w:shd w:val="clear" w:color="auto" w:fill="FFFFFF"/>
        </w:rPr>
        <w:t xml:space="preserve"> in the direction of travel. Accessible parking spaces may be clustered in one or more facilities if equivalent or </w:t>
      </w:r>
      <w:r w:rsidR="00A6168F" w:rsidRPr="00A6168F">
        <w:rPr>
          <w:rFonts w:cstheme="minorHAnsi"/>
          <w:color w:val="111111"/>
          <w:shd w:val="clear" w:color="auto" w:fill="FFFFFF"/>
        </w:rPr>
        <w:lastRenderedPageBreak/>
        <w:t>greater accessibility is provided in terms of distance from the accessible entrance, parking fees, and convenience.</w:t>
      </w:r>
    </w:p>
    <w:p w14:paraId="00FA6417" w14:textId="77777777" w:rsidR="00D8222F" w:rsidRDefault="00D8222F" w:rsidP="00BA7CD3">
      <w:pPr>
        <w:pStyle w:val="Heading2"/>
        <w:jc w:val="center"/>
        <w:rPr>
          <w:b/>
          <w:bCs/>
          <w:u w:val="single"/>
        </w:rPr>
      </w:pPr>
      <w:bookmarkStart w:id="17" w:name="_Toc80186409"/>
    </w:p>
    <w:p w14:paraId="0187FB47" w14:textId="67CB654F" w:rsidR="007B0CFE" w:rsidRDefault="0088469C" w:rsidP="00BA7CD3">
      <w:pPr>
        <w:pStyle w:val="Heading2"/>
        <w:jc w:val="center"/>
        <w:rPr>
          <w:b/>
          <w:bCs/>
          <w:u w:val="single"/>
        </w:rPr>
      </w:pPr>
      <w:r w:rsidRPr="00861C27">
        <w:rPr>
          <w:b/>
          <w:bCs/>
          <w:u w:val="single"/>
        </w:rPr>
        <w:t>Pedestrian Crossing</w:t>
      </w:r>
      <w:bookmarkEnd w:id="17"/>
    </w:p>
    <w:p w14:paraId="23FD194C" w14:textId="10CC1D2D" w:rsidR="0088469C" w:rsidRPr="00861C27" w:rsidRDefault="003928E6" w:rsidP="00BA7CD3">
      <w:pPr>
        <w:pStyle w:val="Heading2"/>
        <w:jc w:val="center"/>
        <w:rPr>
          <w:b/>
          <w:bCs/>
          <w:u w:val="single"/>
        </w:rPr>
      </w:pPr>
      <w:r>
        <w:rPr>
          <w:b/>
          <w:bCs/>
          <w:u w:val="single"/>
        </w:rPr>
        <w:fldChar w:fldCharType="begin"/>
      </w:r>
      <w:r>
        <w:instrText xml:space="preserve"> XE "</w:instrText>
      </w:r>
      <w:r w:rsidRPr="004868C2">
        <w:instrText>Design - New Construction and Altercations:Pedestrian Crossing</w:instrText>
      </w:r>
      <w:r>
        <w:instrText xml:space="preserve">" </w:instrText>
      </w:r>
      <w:r>
        <w:rPr>
          <w:b/>
          <w:bCs/>
          <w:u w:val="single"/>
        </w:rPr>
        <w:fldChar w:fldCharType="end"/>
      </w:r>
    </w:p>
    <w:p w14:paraId="53BCCD34" w14:textId="1B0839E2" w:rsidR="00C32DCA" w:rsidRPr="008E13E7" w:rsidRDefault="00C32DCA" w:rsidP="00C32DCA">
      <w:pPr>
        <w:pStyle w:val="NormalWeb"/>
        <w:rPr>
          <w:rFonts w:asciiTheme="minorHAnsi" w:hAnsiTheme="minorHAnsi" w:cstheme="minorHAnsi"/>
          <w:b/>
          <w:bCs/>
          <w:sz w:val="22"/>
          <w:szCs w:val="22"/>
        </w:rPr>
      </w:pPr>
      <w:r w:rsidRPr="008E13E7">
        <w:rPr>
          <w:rFonts w:asciiTheme="minorHAnsi" w:hAnsiTheme="minorHAnsi" w:cstheme="minorHAnsi"/>
          <w:sz w:val="22"/>
          <w:szCs w:val="22"/>
        </w:rPr>
        <w:t xml:space="preserve">Q: </w:t>
      </w:r>
      <w:r w:rsidRPr="008E13E7">
        <w:rPr>
          <w:rFonts w:asciiTheme="minorHAnsi" w:hAnsiTheme="minorHAnsi" w:cstheme="minorHAnsi"/>
          <w:b/>
          <w:bCs/>
          <w:sz w:val="22"/>
          <w:szCs w:val="22"/>
        </w:rPr>
        <w:t>What is a legal Crossing (Crosswalk)</w:t>
      </w:r>
      <w:r w:rsidR="009E61B1">
        <w:rPr>
          <w:rFonts w:asciiTheme="minorHAnsi" w:hAnsiTheme="minorHAnsi" w:cstheme="minorHAnsi"/>
          <w:b/>
          <w:bCs/>
          <w:sz w:val="22"/>
          <w:szCs w:val="22"/>
        </w:rPr>
        <w:t>?</w:t>
      </w:r>
      <w:r>
        <w:rPr>
          <w:rFonts w:asciiTheme="minorHAnsi" w:hAnsiTheme="minorHAnsi" w:cstheme="minorHAnsi"/>
          <w:b/>
          <w:bCs/>
          <w:sz w:val="22"/>
          <w:szCs w:val="22"/>
        </w:rPr>
        <w:t xml:space="preserve"> </w:t>
      </w:r>
    </w:p>
    <w:p w14:paraId="0D191DA8" w14:textId="51DE2AEA" w:rsidR="00C32DCA" w:rsidRDefault="00C32DCA" w:rsidP="00C32DCA">
      <w:pPr>
        <w:pStyle w:val="NormalWeb"/>
        <w:rPr>
          <w:rFonts w:asciiTheme="minorHAnsi" w:hAnsiTheme="minorHAnsi" w:cstheme="minorHAnsi"/>
          <w:sz w:val="22"/>
          <w:szCs w:val="22"/>
        </w:rPr>
      </w:pPr>
      <w:r w:rsidRPr="008E13E7">
        <w:rPr>
          <w:rFonts w:asciiTheme="minorHAnsi" w:hAnsiTheme="minorHAnsi" w:cstheme="minorHAnsi"/>
          <w:sz w:val="22"/>
          <w:szCs w:val="22"/>
        </w:rPr>
        <w:t xml:space="preserve">A: </w:t>
      </w:r>
      <w:r w:rsidR="000C7BA3">
        <w:rPr>
          <w:rFonts w:asciiTheme="minorHAnsi" w:hAnsiTheme="minorHAnsi" w:cstheme="minorHAnsi"/>
          <w:sz w:val="22"/>
          <w:szCs w:val="22"/>
        </w:rPr>
        <w:t xml:space="preserve">At any intersection of two streets and at locations that </w:t>
      </w:r>
      <w:r w:rsidR="00A61AC7">
        <w:rPr>
          <w:rFonts w:asciiTheme="minorHAnsi" w:hAnsiTheme="minorHAnsi" w:cstheme="minorHAnsi"/>
          <w:sz w:val="22"/>
          <w:szCs w:val="22"/>
        </w:rPr>
        <w:t>have</w:t>
      </w:r>
      <w:r w:rsidR="000C7BA3">
        <w:rPr>
          <w:rFonts w:asciiTheme="minorHAnsi" w:hAnsiTheme="minorHAnsi" w:cstheme="minorHAnsi"/>
          <w:sz w:val="22"/>
          <w:szCs w:val="22"/>
        </w:rPr>
        <w:t xml:space="preserve"> been marked and designated as midblock crossings, are a legal </w:t>
      </w:r>
      <w:r w:rsidR="00A61AC7">
        <w:rPr>
          <w:rFonts w:asciiTheme="minorHAnsi" w:hAnsiTheme="minorHAnsi" w:cstheme="minorHAnsi"/>
          <w:sz w:val="22"/>
          <w:szCs w:val="22"/>
        </w:rPr>
        <w:t>crosswalk</w:t>
      </w:r>
      <w:r w:rsidR="000C7BA3">
        <w:rPr>
          <w:rFonts w:asciiTheme="minorHAnsi" w:hAnsiTheme="minorHAnsi" w:cstheme="minorHAnsi"/>
          <w:sz w:val="22"/>
          <w:szCs w:val="22"/>
        </w:rPr>
        <w:t xml:space="preserve">. Pedestrians crossing at these locations have a legal right of way and vehicles </w:t>
      </w:r>
      <w:r w:rsidR="00A61AC7">
        <w:rPr>
          <w:rFonts w:asciiTheme="minorHAnsi" w:hAnsiTheme="minorHAnsi" w:cstheme="minorHAnsi"/>
          <w:sz w:val="22"/>
          <w:szCs w:val="22"/>
        </w:rPr>
        <w:t xml:space="preserve">must yield. If pedestrian facilities exist at these locations, then any triggering ADA activity must make those legal crossings accessible. Crosswalks may </w:t>
      </w:r>
      <w:r w:rsidR="00212B7D">
        <w:rPr>
          <w:rFonts w:asciiTheme="minorHAnsi" w:hAnsiTheme="minorHAnsi" w:cstheme="minorHAnsi"/>
          <w:sz w:val="22"/>
          <w:szCs w:val="22"/>
        </w:rPr>
        <w:t>be</w:t>
      </w:r>
      <w:r w:rsidR="00A61AC7">
        <w:rPr>
          <w:rFonts w:asciiTheme="minorHAnsi" w:hAnsiTheme="minorHAnsi" w:cstheme="minorHAnsi"/>
          <w:sz w:val="22"/>
          <w:szCs w:val="22"/>
        </w:rPr>
        <w:t xml:space="preserve"> signal controlled, stop or yield controlled, or may be uncontrolled. Regardless of how the traffic is being controlled at those intersections they are still legal crossing and must </w:t>
      </w:r>
      <w:r w:rsidR="00212B7D">
        <w:rPr>
          <w:rFonts w:asciiTheme="minorHAnsi" w:hAnsiTheme="minorHAnsi" w:cstheme="minorHAnsi"/>
          <w:sz w:val="22"/>
          <w:szCs w:val="22"/>
        </w:rPr>
        <w:t>b</w:t>
      </w:r>
      <w:r w:rsidR="00A61AC7">
        <w:rPr>
          <w:rFonts w:asciiTheme="minorHAnsi" w:hAnsiTheme="minorHAnsi" w:cstheme="minorHAnsi"/>
          <w:sz w:val="22"/>
          <w:szCs w:val="22"/>
        </w:rPr>
        <w:t xml:space="preserve">e made accessible. Crosswalks need not be marked to </w:t>
      </w:r>
      <w:r w:rsidR="00212B7D">
        <w:rPr>
          <w:rFonts w:asciiTheme="minorHAnsi" w:hAnsiTheme="minorHAnsi" w:cstheme="minorHAnsi"/>
          <w:sz w:val="22"/>
          <w:szCs w:val="22"/>
        </w:rPr>
        <w:t>b</w:t>
      </w:r>
      <w:r w:rsidR="00A61AC7">
        <w:rPr>
          <w:rFonts w:asciiTheme="minorHAnsi" w:hAnsiTheme="minorHAnsi" w:cstheme="minorHAnsi"/>
          <w:sz w:val="22"/>
          <w:szCs w:val="22"/>
        </w:rPr>
        <w:t xml:space="preserve">e legal crosswalks unless they are midblock crossings. In </w:t>
      </w:r>
      <w:r w:rsidR="009E61B1">
        <w:rPr>
          <w:rFonts w:asciiTheme="minorHAnsi" w:hAnsiTheme="minorHAnsi" w:cstheme="minorHAnsi"/>
          <w:sz w:val="22"/>
          <w:szCs w:val="22"/>
        </w:rPr>
        <w:t>fact,</w:t>
      </w:r>
      <w:r w:rsidR="00A61AC7">
        <w:rPr>
          <w:rFonts w:asciiTheme="minorHAnsi" w:hAnsiTheme="minorHAnsi" w:cstheme="minorHAnsi"/>
          <w:sz w:val="22"/>
          <w:szCs w:val="22"/>
        </w:rPr>
        <w:t xml:space="preserve"> most crosswalks are unmarked and uncontrolled. </w:t>
      </w:r>
    </w:p>
    <w:p w14:paraId="26636CBF" w14:textId="3B79B3C6" w:rsidR="009E61B1" w:rsidRDefault="00EE21A1" w:rsidP="00C32DCA">
      <w:pPr>
        <w:pStyle w:val="NormalWeb"/>
        <w:rPr>
          <w:rFonts w:asciiTheme="minorHAnsi" w:hAnsiTheme="minorHAnsi" w:cstheme="minorHAnsi"/>
          <w:sz w:val="22"/>
          <w:szCs w:val="22"/>
        </w:rPr>
      </w:pPr>
      <w:r>
        <w:rPr>
          <w:rFonts w:asciiTheme="minorHAnsi" w:hAnsiTheme="minorHAnsi" w:cstheme="minorHAnsi"/>
          <w:sz w:val="22"/>
          <w:szCs w:val="22"/>
        </w:rPr>
        <w:t>Link to Roadway Standards</w:t>
      </w:r>
      <w:r w:rsidR="009E61B1">
        <w:rPr>
          <w:rFonts w:asciiTheme="minorHAnsi" w:hAnsiTheme="minorHAnsi" w:cstheme="minorHAnsi"/>
          <w:sz w:val="22"/>
          <w:szCs w:val="22"/>
        </w:rPr>
        <w:t>:</w:t>
      </w:r>
      <w:r w:rsidR="00E300C7">
        <w:rPr>
          <w:rFonts w:asciiTheme="minorHAnsi" w:hAnsiTheme="minorHAnsi" w:cstheme="minorHAnsi"/>
          <w:sz w:val="22"/>
          <w:szCs w:val="22"/>
        </w:rPr>
        <w:t xml:space="preserve"> </w:t>
      </w:r>
      <w:hyperlink r:id="rId31" w:history="1">
        <w:r w:rsidR="00A6168F" w:rsidRPr="00C56296">
          <w:rPr>
            <w:rStyle w:val="Hyperlink"/>
            <w:rFonts w:asciiTheme="minorHAnsi" w:hAnsiTheme="minorHAnsi" w:cstheme="minorHAnsi"/>
            <w:sz w:val="22"/>
            <w:szCs w:val="22"/>
          </w:rPr>
          <w:t>https://www.tn.gov/tdot/roadway-design/design-standards.html</w:t>
        </w:r>
      </w:hyperlink>
    </w:p>
    <w:p w14:paraId="3507D5B6" w14:textId="77777777" w:rsidR="00EE21A1" w:rsidRPr="008E13E7" w:rsidRDefault="00EE21A1" w:rsidP="00212B7D">
      <w:pPr>
        <w:pStyle w:val="NormalWeb"/>
        <w:jc w:val="right"/>
        <w:rPr>
          <w:rFonts w:asciiTheme="minorHAnsi" w:hAnsiTheme="minorHAnsi" w:cstheme="minorHAnsi"/>
          <w:sz w:val="22"/>
          <w:szCs w:val="22"/>
        </w:rPr>
      </w:pPr>
    </w:p>
    <w:p w14:paraId="3FC04556" w14:textId="7A44058A" w:rsidR="00447B6E" w:rsidRPr="00D44585" w:rsidRDefault="00447B6E" w:rsidP="00D44585">
      <w:pPr>
        <w:rPr>
          <w:b/>
          <w:bCs/>
        </w:rPr>
      </w:pPr>
      <w:r w:rsidRPr="00D44585">
        <w:rPr>
          <w:b/>
          <w:bCs/>
        </w:rPr>
        <w:t xml:space="preserve">Q: What are the </w:t>
      </w:r>
      <w:r w:rsidR="00EE21A1">
        <w:rPr>
          <w:b/>
          <w:bCs/>
        </w:rPr>
        <w:t>Crosswalk</w:t>
      </w:r>
      <w:r w:rsidR="00DA2888" w:rsidRPr="00D44585">
        <w:rPr>
          <w:b/>
          <w:bCs/>
        </w:rPr>
        <w:t xml:space="preserve"> markings allowed by TDOT</w:t>
      </w:r>
      <w:r w:rsidR="007B0CFE">
        <w:rPr>
          <w:b/>
          <w:bCs/>
        </w:rPr>
        <w:t>?</w:t>
      </w:r>
    </w:p>
    <w:p w14:paraId="4F1774EB" w14:textId="50218AA4" w:rsidR="003D7EEE" w:rsidRPr="00F971E1" w:rsidRDefault="00DA2888" w:rsidP="00D44585">
      <w:pPr>
        <w:pStyle w:val="NormalWeb"/>
        <w:rPr>
          <w:rFonts w:asciiTheme="minorHAnsi" w:hAnsiTheme="minorHAnsi"/>
          <w:sz w:val="22"/>
          <w:szCs w:val="22"/>
        </w:rPr>
      </w:pPr>
      <w:r w:rsidRPr="00F971E1">
        <w:rPr>
          <w:rFonts w:asciiTheme="minorHAnsi" w:hAnsiTheme="minorHAnsi"/>
          <w:sz w:val="22"/>
          <w:szCs w:val="22"/>
        </w:rPr>
        <w:t xml:space="preserve">A: Longitudinal and transverse crosswalks are the only crosswalk markings TDOT allows. Marked crosswalks are a preferred location for pedestrians to cross a road. Marked crosswalks can be one of two pavement marking configurations: 1) Longitudinal, which is sometimes referred to as “piano keys”, or 2) transverse. Longitudinal markings should be used where added emphasis is needed for the crosswalk, and on state roadways. </w:t>
      </w:r>
    </w:p>
    <w:p w14:paraId="415ECD4D" w14:textId="46BCABCB" w:rsidR="00447B6E" w:rsidRPr="00F971E1" w:rsidRDefault="00DA2888" w:rsidP="00D44585">
      <w:pPr>
        <w:pStyle w:val="NormalWeb"/>
        <w:rPr>
          <w:rFonts w:asciiTheme="minorHAnsi" w:hAnsiTheme="minorHAnsi"/>
          <w:sz w:val="22"/>
          <w:szCs w:val="22"/>
        </w:rPr>
      </w:pPr>
      <w:r w:rsidRPr="00F971E1">
        <w:rPr>
          <w:rFonts w:asciiTheme="minorHAnsi" w:hAnsiTheme="minorHAnsi"/>
          <w:sz w:val="22"/>
          <w:szCs w:val="22"/>
        </w:rPr>
        <w:lastRenderedPageBreak/>
        <w:t xml:space="preserve">Longitudinal and transverse crosswalks are shown in Roadway Standard Drawing T-M-4. The Designer is required to adhere to crosswalk design requirements contained in the MUTCD Section 3B.18 as well as PROWAG. </w:t>
      </w:r>
    </w:p>
    <w:p w14:paraId="6CF6DC5C" w14:textId="57201F64" w:rsidR="00F0314C" w:rsidRPr="00861C27" w:rsidRDefault="00F0314C" w:rsidP="00BA7CD3">
      <w:pPr>
        <w:pStyle w:val="Heading2"/>
        <w:jc w:val="center"/>
        <w:rPr>
          <w:b/>
          <w:bCs/>
          <w:u w:val="single"/>
        </w:rPr>
      </w:pPr>
      <w:bookmarkStart w:id="18" w:name="_Toc80186410"/>
      <w:r w:rsidRPr="00861C27">
        <w:rPr>
          <w:b/>
          <w:bCs/>
          <w:u w:val="single"/>
        </w:rPr>
        <w:t>Pedestrian Facilities</w:t>
      </w:r>
      <w:bookmarkEnd w:id="18"/>
      <w:r w:rsidR="003928E6">
        <w:rPr>
          <w:b/>
          <w:bCs/>
          <w:u w:val="single"/>
        </w:rPr>
        <w:fldChar w:fldCharType="begin"/>
      </w:r>
      <w:r w:rsidR="003928E6">
        <w:instrText xml:space="preserve"> XE "</w:instrText>
      </w:r>
      <w:r w:rsidR="003928E6" w:rsidRPr="00C04C04">
        <w:instrText>Design - New Construction and Altercations:Pedestrian Facilities</w:instrText>
      </w:r>
      <w:r w:rsidR="003928E6">
        <w:instrText xml:space="preserve">" </w:instrText>
      </w:r>
      <w:r w:rsidR="003928E6">
        <w:rPr>
          <w:b/>
          <w:bCs/>
          <w:u w:val="single"/>
        </w:rPr>
        <w:fldChar w:fldCharType="end"/>
      </w:r>
    </w:p>
    <w:p w14:paraId="44C064BF" w14:textId="77777777" w:rsidR="00536E29" w:rsidRDefault="00536E29" w:rsidP="000A6916">
      <w:pPr>
        <w:pStyle w:val="ListParagraph"/>
        <w:rPr>
          <w:b/>
          <w:bCs/>
        </w:rPr>
      </w:pPr>
    </w:p>
    <w:p w14:paraId="5570AA02" w14:textId="1AFE3275" w:rsidR="00F83FB3" w:rsidRPr="00D44585" w:rsidRDefault="00F83FB3" w:rsidP="00D44585">
      <w:pPr>
        <w:rPr>
          <w:b/>
          <w:bCs/>
        </w:rPr>
      </w:pPr>
      <w:r w:rsidRPr="00D44585">
        <w:rPr>
          <w:b/>
          <w:bCs/>
        </w:rPr>
        <w:t>Q: What is considered a pedestrian facility?</w:t>
      </w:r>
    </w:p>
    <w:p w14:paraId="24E25FD6" w14:textId="5836E232" w:rsidR="00B55573" w:rsidRPr="00D44585" w:rsidRDefault="00D44585" w:rsidP="00D44585">
      <w:pPr>
        <w:rPr>
          <w:b/>
          <w:bCs/>
        </w:rPr>
      </w:pPr>
      <w:r>
        <w:t xml:space="preserve">A: </w:t>
      </w:r>
      <w:r w:rsidR="00B55573">
        <w:t xml:space="preserve">Pedestrian facilities, which are facilities specifically intended to accommodate people walking, generally include crossings, refuge islands, </w:t>
      </w:r>
      <w:r w:rsidR="00FA3ADD">
        <w:t>pedestrian pushbutton,</w:t>
      </w:r>
      <w:r w:rsidR="00B55573">
        <w:t xml:space="preserve"> signs and signals, information technology systems (ITS), sidewalks, other walkways, curb ramps, public transit loading zones, grade-separation structures, call boxes, and street furniture. </w:t>
      </w:r>
    </w:p>
    <w:p w14:paraId="43100F75" w14:textId="77777777" w:rsidR="00536E29" w:rsidRDefault="00536E29" w:rsidP="000A6916">
      <w:pPr>
        <w:pStyle w:val="ListParagraph"/>
        <w:rPr>
          <w:b/>
          <w:bCs/>
        </w:rPr>
      </w:pPr>
    </w:p>
    <w:p w14:paraId="42F1384C" w14:textId="63ED8D85" w:rsidR="0088469C" w:rsidRPr="00861C27" w:rsidRDefault="0088469C" w:rsidP="00BA7CD3">
      <w:pPr>
        <w:pStyle w:val="Heading2"/>
        <w:jc w:val="center"/>
        <w:rPr>
          <w:b/>
          <w:bCs/>
          <w:u w:val="single"/>
        </w:rPr>
      </w:pPr>
      <w:bookmarkStart w:id="19" w:name="_Toc80186411"/>
      <w:r w:rsidRPr="00861C27">
        <w:rPr>
          <w:b/>
          <w:bCs/>
          <w:u w:val="single"/>
        </w:rPr>
        <w:t>Roundabouts</w:t>
      </w:r>
      <w:bookmarkEnd w:id="19"/>
      <w:r w:rsidR="003928E6">
        <w:rPr>
          <w:b/>
          <w:bCs/>
          <w:u w:val="single"/>
        </w:rPr>
        <w:fldChar w:fldCharType="begin"/>
      </w:r>
      <w:r w:rsidR="003928E6">
        <w:instrText xml:space="preserve"> XE "</w:instrText>
      </w:r>
      <w:r w:rsidR="003928E6" w:rsidRPr="005C1A11">
        <w:instrText>Design - New Construction and Altercations:Roundabouts</w:instrText>
      </w:r>
      <w:r w:rsidR="003928E6">
        <w:instrText xml:space="preserve">" </w:instrText>
      </w:r>
      <w:r w:rsidR="003928E6">
        <w:rPr>
          <w:b/>
          <w:bCs/>
          <w:u w:val="single"/>
        </w:rPr>
        <w:fldChar w:fldCharType="end"/>
      </w:r>
    </w:p>
    <w:p w14:paraId="6F58C1DD" w14:textId="77777777" w:rsidR="00536E29" w:rsidRDefault="00536E29" w:rsidP="000A6916">
      <w:pPr>
        <w:pStyle w:val="ListParagraph"/>
        <w:rPr>
          <w:b/>
          <w:bCs/>
        </w:rPr>
      </w:pPr>
    </w:p>
    <w:p w14:paraId="3B099034" w14:textId="33DED08E" w:rsidR="00447B6E" w:rsidRPr="00D44585" w:rsidRDefault="00447B6E" w:rsidP="00D44585">
      <w:pPr>
        <w:rPr>
          <w:b/>
          <w:bCs/>
        </w:rPr>
      </w:pPr>
      <w:r w:rsidRPr="00D44585">
        <w:rPr>
          <w:b/>
          <w:bCs/>
        </w:rPr>
        <w:t>Q: What accessibility feature is needed in a roundabout? Is it feasible</w:t>
      </w:r>
      <w:r w:rsidR="00F1516B" w:rsidRPr="00D44585">
        <w:rPr>
          <w:b/>
          <w:bCs/>
        </w:rPr>
        <w:t xml:space="preserve"> for ADA compliance</w:t>
      </w:r>
      <w:r w:rsidRPr="00D44585">
        <w:rPr>
          <w:b/>
          <w:bCs/>
        </w:rPr>
        <w:t>?</w:t>
      </w:r>
    </w:p>
    <w:p w14:paraId="77368A42" w14:textId="2AAEB953" w:rsidR="00F1516B" w:rsidRDefault="00F1516B" w:rsidP="00D44585">
      <w:pPr>
        <w:rPr>
          <w:rStyle w:val="Hyperlink"/>
        </w:rPr>
      </w:pPr>
      <w:r w:rsidRPr="00A13D71">
        <w:t xml:space="preserve">A: </w:t>
      </w:r>
      <w:r w:rsidR="007139FF">
        <w:t>R</w:t>
      </w:r>
      <w:r w:rsidR="00F52AFF">
        <w:t>efer to TDOT’s Standard Drawings</w:t>
      </w:r>
      <w:r w:rsidR="007139FF">
        <w:t>:</w:t>
      </w:r>
      <w:r w:rsidR="00E300C7">
        <w:t xml:space="preserve"> </w:t>
      </w:r>
      <w:hyperlink r:id="rId32" w:history="1">
        <w:r w:rsidR="00F52AFF" w:rsidRPr="00323A75">
          <w:rPr>
            <w:rStyle w:val="Hyperlink"/>
          </w:rPr>
          <w:t>https://www.tn.gov/tdot/roadway-design/standard-drawings-library/standard-roadway-drawings/roadway-design-standards/rd01-ts-9.html</w:t>
        </w:r>
      </w:hyperlink>
    </w:p>
    <w:p w14:paraId="78EDF780" w14:textId="77777777" w:rsidR="00447B6E" w:rsidRDefault="00447B6E" w:rsidP="000A6916">
      <w:pPr>
        <w:pStyle w:val="ListParagraph"/>
        <w:rPr>
          <w:b/>
          <w:bCs/>
        </w:rPr>
      </w:pPr>
    </w:p>
    <w:p w14:paraId="5C3CD6D2" w14:textId="2EB2ADF7" w:rsidR="0088469C" w:rsidRPr="00861C27" w:rsidRDefault="0088469C" w:rsidP="00BA7CD3">
      <w:pPr>
        <w:pStyle w:val="Heading2"/>
        <w:jc w:val="center"/>
        <w:rPr>
          <w:b/>
          <w:bCs/>
          <w:u w:val="single"/>
        </w:rPr>
      </w:pPr>
      <w:bookmarkStart w:id="20" w:name="_Toc80186412"/>
      <w:r w:rsidRPr="00861C27">
        <w:rPr>
          <w:b/>
          <w:bCs/>
          <w:u w:val="single"/>
        </w:rPr>
        <w:t>Sidewalks</w:t>
      </w:r>
      <w:bookmarkEnd w:id="20"/>
      <w:r w:rsidR="003928E6">
        <w:rPr>
          <w:b/>
          <w:bCs/>
          <w:u w:val="single"/>
        </w:rPr>
        <w:fldChar w:fldCharType="begin"/>
      </w:r>
      <w:r w:rsidR="003928E6">
        <w:instrText xml:space="preserve"> XE "</w:instrText>
      </w:r>
      <w:r w:rsidR="003928E6" w:rsidRPr="0098309C">
        <w:instrText>Design - New Construction and Altercations:Sidewalks</w:instrText>
      </w:r>
      <w:r w:rsidR="003928E6">
        <w:instrText xml:space="preserve">" </w:instrText>
      </w:r>
      <w:r w:rsidR="003928E6">
        <w:rPr>
          <w:b/>
          <w:bCs/>
          <w:u w:val="single"/>
        </w:rPr>
        <w:fldChar w:fldCharType="end"/>
      </w:r>
    </w:p>
    <w:p w14:paraId="2A1F50FF" w14:textId="77777777" w:rsidR="00536E29" w:rsidRDefault="00536E29" w:rsidP="000A6916">
      <w:pPr>
        <w:pStyle w:val="NoSpacing"/>
        <w:ind w:firstLine="720"/>
        <w:rPr>
          <w:b/>
          <w:bCs/>
        </w:rPr>
      </w:pPr>
    </w:p>
    <w:p w14:paraId="250A10BB" w14:textId="3A55098B" w:rsidR="005E2ACD" w:rsidRDefault="005E2ACD" w:rsidP="00D44585">
      <w:pPr>
        <w:pStyle w:val="NoSpacing"/>
        <w:rPr>
          <w:b/>
          <w:bCs/>
        </w:rPr>
      </w:pPr>
      <w:r w:rsidRPr="00320249">
        <w:rPr>
          <w:b/>
          <w:bCs/>
        </w:rPr>
        <w:t xml:space="preserve">Q: Are sidewalks required </w:t>
      </w:r>
      <w:r w:rsidR="00AA2587">
        <w:rPr>
          <w:b/>
          <w:bCs/>
        </w:rPr>
        <w:t>by ADA</w:t>
      </w:r>
      <w:r w:rsidR="006E1540" w:rsidRPr="00320249">
        <w:rPr>
          <w:b/>
          <w:bCs/>
        </w:rPr>
        <w:t>?</w:t>
      </w:r>
      <w:r w:rsidRPr="00320249">
        <w:rPr>
          <w:b/>
          <w:bCs/>
        </w:rPr>
        <w:t xml:space="preserve"> </w:t>
      </w:r>
    </w:p>
    <w:p w14:paraId="57218DE4" w14:textId="77777777" w:rsidR="00FA3ADD" w:rsidRDefault="00FA3ADD" w:rsidP="00D44585">
      <w:pPr>
        <w:pStyle w:val="NoSpacing"/>
      </w:pPr>
    </w:p>
    <w:p w14:paraId="28B4E778" w14:textId="133EE1B4" w:rsidR="0048316C" w:rsidRPr="003461C1" w:rsidRDefault="0048316C" w:rsidP="00D44585">
      <w:pPr>
        <w:pStyle w:val="NoSpacing"/>
      </w:pPr>
      <w:r w:rsidRPr="003461C1">
        <w:t xml:space="preserve">A: </w:t>
      </w:r>
      <w:r w:rsidR="00076B13">
        <w:t>The ADA does not require sidewalk. However,</w:t>
      </w:r>
      <w:r w:rsidRPr="003461C1">
        <w:t xml:space="preserve"> accessible routes connecting </w:t>
      </w:r>
    </w:p>
    <w:p w14:paraId="3B3DDAF8" w14:textId="6810F610" w:rsidR="0048316C" w:rsidRPr="003461C1" w:rsidRDefault="0048316C" w:rsidP="00D44585">
      <w:pPr>
        <w:pStyle w:val="NoSpacing"/>
      </w:pPr>
      <w:r w:rsidRPr="003461C1">
        <w:lastRenderedPageBreak/>
        <w:t xml:space="preserve">accessible entrances to building and facilities are required.  </w:t>
      </w:r>
      <w:r w:rsidR="00AA2587">
        <w:t>But, when sidewalks are provided, they must comply with the ADA</w:t>
      </w:r>
      <w:r w:rsidR="007139FF">
        <w:t>.:</w:t>
      </w:r>
      <w:r w:rsidR="00AA2587">
        <w:t xml:space="preserve"> Accessible routes” routes connecting accessible entrances to building and parking facilities </w:t>
      </w:r>
      <w:r w:rsidR="00AA2587" w:rsidRPr="00AA2587">
        <w:rPr>
          <w:b/>
          <w:bCs/>
          <w:u w:val="single"/>
        </w:rPr>
        <w:t>ARE</w:t>
      </w:r>
      <w:r w:rsidR="00AA2587">
        <w:t xml:space="preserve"> required. </w:t>
      </w:r>
    </w:p>
    <w:p w14:paraId="5B5FAB75" w14:textId="77777777" w:rsidR="00FA3ADD" w:rsidRDefault="00FA3ADD" w:rsidP="00D44585">
      <w:pPr>
        <w:pStyle w:val="NoSpacing"/>
        <w:tabs>
          <w:tab w:val="left" w:pos="5205"/>
        </w:tabs>
        <w:rPr>
          <w:b/>
          <w:bCs/>
        </w:rPr>
      </w:pPr>
    </w:p>
    <w:p w14:paraId="0E3092A1" w14:textId="7681FAFC" w:rsidR="006E1540" w:rsidRDefault="006E1540" w:rsidP="00D44585">
      <w:pPr>
        <w:pStyle w:val="NoSpacing"/>
        <w:tabs>
          <w:tab w:val="left" w:pos="5205"/>
        </w:tabs>
        <w:rPr>
          <w:b/>
          <w:bCs/>
        </w:rPr>
      </w:pPr>
      <w:r w:rsidRPr="00320249">
        <w:rPr>
          <w:b/>
          <w:bCs/>
        </w:rPr>
        <w:t>Q: Do Sidewalks need to comply with ADA?</w:t>
      </w:r>
      <w:r w:rsidR="00447388">
        <w:rPr>
          <w:b/>
          <w:bCs/>
        </w:rPr>
        <w:tab/>
      </w:r>
      <w:r w:rsidR="00EE21A1">
        <w:rPr>
          <w:b/>
          <w:bCs/>
        </w:rPr>
        <w:t xml:space="preserve"> </w:t>
      </w:r>
    </w:p>
    <w:p w14:paraId="3ECAE160" w14:textId="0C085CAD" w:rsidR="00EC3420" w:rsidRDefault="00447388" w:rsidP="00D44585">
      <w:r w:rsidRPr="003461C1">
        <w:t>A:</w:t>
      </w:r>
      <w:r w:rsidR="00FA3ADD">
        <w:t xml:space="preserve"> </w:t>
      </w:r>
      <w:r w:rsidR="009A3D2F">
        <w:t>Yes, p</w:t>
      </w:r>
      <w:r w:rsidR="00EC3420">
        <w:t>lease refer to</w:t>
      </w:r>
      <w:r w:rsidR="009A3D2F">
        <w:t xml:space="preserve"> TDOT Standard: </w:t>
      </w:r>
      <w:hyperlink r:id="rId33" w:anchor="mmsw4" w:history="1">
        <w:r w:rsidR="009A3D2F" w:rsidRPr="00C56296">
          <w:rPr>
            <w:rStyle w:val="Hyperlink"/>
          </w:rPr>
          <w:t>https://www.tn.gov/content/tn/tdot/roadway-design/standard-drawings-library/standard-roadway-drawings/multimodal.html#mmsw4</w:t>
        </w:r>
      </w:hyperlink>
    </w:p>
    <w:p w14:paraId="3294B196" w14:textId="2ADDDE20" w:rsidR="00FA3ADD" w:rsidRDefault="00FA3ADD" w:rsidP="00FA3ADD">
      <w:pPr>
        <w:pStyle w:val="NoSpacing"/>
        <w:rPr>
          <w:b/>
          <w:bCs/>
        </w:rPr>
      </w:pPr>
    </w:p>
    <w:p w14:paraId="5C7C64AC" w14:textId="77777777" w:rsidR="00EE24AE" w:rsidRDefault="00EE24AE" w:rsidP="00EE24AE">
      <w:pPr>
        <w:pStyle w:val="NoSpacing"/>
        <w:rPr>
          <w:b/>
          <w:bCs/>
        </w:rPr>
      </w:pPr>
      <w:r>
        <w:rPr>
          <w:b/>
          <w:bCs/>
        </w:rPr>
        <w:t>Q: What is the required passing space for sidewalks?</w:t>
      </w:r>
    </w:p>
    <w:p w14:paraId="2B2EF3E0" w14:textId="77777777" w:rsidR="00EE24AE" w:rsidRDefault="00EE24AE" w:rsidP="00EE24AE">
      <w:pPr>
        <w:pStyle w:val="NoSpacing"/>
        <w:rPr>
          <w:b/>
          <w:bCs/>
        </w:rPr>
      </w:pPr>
    </w:p>
    <w:p w14:paraId="434EA69A" w14:textId="2BE30EEC" w:rsidR="00EE24AE" w:rsidRPr="007C45BB" w:rsidRDefault="00101EA6" w:rsidP="00EE24AE">
      <w:pPr>
        <w:pStyle w:val="NoSpacing"/>
      </w:pPr>
      <w:r w:rsidRPr="00EC3420">
        <w:t>A:</w:t>
      </w:r>
      <w:r w:rsidR="007C45BB" w:rsidRPr="00EC3420">
        <w:t xml:space="preserve"> </w:t>
      </w:r>
      <w:r w:rsidR="00764AE4" w:rsidRPr="00EC3420">
        <w:t xml:space="preserve"> In constrained conditions, it is permissible to have a clear width of four (4) feet, if passing areas five (5) feet in width are provided no more than 200 feet apart. </w:t>
      </w:r>
      <w:r w:rsidR="007C45BB" w:rsidRPr="00EC3420">
        <w:t>A minimum continuous and clear pedestrian throughway zone width of five (5) feet must be maintained</w:t>
      </w:r>
      <w:r w:rsidR="00EC3420">
        <w:t>.</w:t>
      </w:r>
      <w:r w:rsidR="007C45BB" w:rsidRPr="007C45BB">
        <w:t xml:space="preserve"> </w:t>
      </w:r>
      <w:r w:rsidR="009E61B1">
        <w:t xml:space="preserve">However, if the general width of a sidewalk if 5ft or more than passing spaces need to </w:t>
      </w:r>
      <w:r w:rsidR="00E300C7">
        <w:t xml:space="preserve">be </w:t>
      </w:r>
      <w:r w:rsidR="009E61B1">
        <w:t xml:space="preserve">provided. </w:t>
      </w:r>
    </w:p>
    <w:p w14:paraId="244AFBDD" w14:textId="77777777" w:rsidR="00764AE4" w:rsidRDefault="00764AE4" w:rsidP="00FA3ADD">
      <w:pPr>
        <w:rPr>
          <w:b/>
          <w:bCs/>
        </w:rPr>
      </w:pPr>
    </w:p>
    <w:p w14:paraId="1AA7E23D" w14:textId="2C85CE60" w:rsidR="00FA3ADD" w:rsidRPr="00D44585" w:rsidRDefault="00FA3ADD" w:rsidP="00FA3ADD">
      <w:pPr>
        <w:rPr>
          <w:b/>
          <w:bCs/>
        </w:rPr>
      </w:pPr>
      <w:r w:rsidRPr="00D44585">
        <w:rPr>
          <w:b/>
          <w:bCs/>
        </w:rPr>
        <w:t>Q: Who is responsible for maintaining sidewalks?</w:t>
      </w:r>
    </w:p>
    <w:p w14:paraId="359F0006" w14:textId="77777777" w:rsidR="00FA3ADD" w:rsidRDefault="00FA3ADD" w:rsidP="00FA3ADD">
      <w:pPr>
        <w:rPr>
          <w:rFonts w:cstheme="minorHAnsi"/>
        </w:rPr>
      </w:pPr>
      <w:r w:rsidRPr="007932BC">
        <w:t>A: It Depends</w:t>
      </w:r>
      <w:r>
        <w:t xml:space="preserve"> on the ROW of where the sidewalk is located.  Refer to </w:t>
      </w:r>
      <w:r w:rsidRPr="007B0CFE">
        <w:rPr>
          <w:rFonts w:cstheme="minorHAnsi"/>
        </w:rPr>
        <w:t>TCA 54-1-126</w:t>
      </w:r>
      <w:r>
        <w:rPr>
          <w:rFonts w:cstheme="minorHAnsi"/>
        </w:rPr>
        <w:t xml:space="preserve"> for further guidance.</w:t>
      </w:r>
    </w:p>
    <w:p w14:paraId="056956D8" w14:textId="5A2247F6" w:rsidR="006A43B1" w:rsidRDefault="00FA3ADD" w:rsidP="00FA3ADD">
      <w:pPr>
        <w:rPr>
          <w:rFonts w:cstheme="minorHAnsi"/>
        </w:rPr>
      </w:pPr>
      <w:r>
        <w:rPr>
          <w:rFonts w:cstheme="minorHAnsi"/>
        </w:rPr>
        <w:t>Link to TCA</w:t>
      </w:r>
      <w:r w:rsidR="006A43B1">
        <w:rPr>
          <w:rFonts w:cstheme="minorHAnsi"/>
        </w:rPr>
        <w:t>:</w:t>
      </w:r>
      <w:r w:rsidR="00E300C7">
        <w:rPr>
          <w:rFonts w:cstheme="minorHAnsi"/>
        </w:rPr>
        <w:t xml:space="preserve"> </w:t>
      </w:r>
      <w:hyperlink r:id="rId34" w:history="1">
        <w:r w:rsidR="00E300C7" w:rsidRPr="00C56296">
          <w:rPr>
            <w:rStyle w:val="Hyperlink"/>
            <w:rFonts w:cstheme="minorHAnsi"/>
          </w:rPr>
          <w:t>https://www.tncourts.gov/Tennessee%20Code</w:t>
        </w:r>
      </w:hyperlink>
    </w:p>
    <w:p w14:paraId="0A5082BA" w14:textId="6F01713D" w:rsidR="003B7FFA" w:rsidRDefault="003B7FFA">
      <w:r>
        <w:br w:type="page"/>
      </w:r>
    </w:p>
    <w:p w14:paraId="03768CA1" w14:textId="15F69CDB" w:rsidR="00B4723B" w:rsidRDefault="000B1099" w:rsidP="00BA7CD3">
      <w:pPr>
        <w:pStyle w:val="Heading1"/>
        <w:jc w:val="center"/>
        <w:rPr>
          <w:rFonts w:asciiTheme="minorHAnsi" w:eastAsiaTheme="minorHAnsi" w:hAnsiTheme="minorHAnsi" w:cstheme="minorBidi"/>
          <w:color w:val="auto"/>
          <w:sz w:val="22"/>
          <w:szCs w:val="22"/>
        </w:rPr>
      </w:pPr>
      <w:bookmarkStart w:id="21" w:name="_Toc80186415"/>
      <w:r w:rsidRPr="00B4723B">
        <w:rPr>
          <w:b/>
          <w:bCs/>
          <w:u w:val="single"/>
        </w:rPr>
        <w:lastRenderedPageBreak/>
        <w:t xml:space="preserve">Helpful </w:t>
      </w:r>
      <w:r w:rsidR="00A162AF" w:rsidRPr="00B4723B">
        <w:rPr>
          <w:b/>
          <w:bCs/>
          <w:u w:val="single"/>
        </w:rPr>
        <w:t>Resource</w:t>
      </w:r>
      <w:r w:rsidRPr="00B4723B">
        <w:rPr>
          <w:b/>
          <w:bCs/>
          <w:u w:val="single"/>
        </w:rPr>
        <w:t>s</w:t>
      </w:r>
      <w:bookmarkEnd w:id="21"/>
    </w:p>
    <w:p w14:paraId="3E886948" w14:textId="77777777" w:rsidR="00F84C94" w:rsidRDefault="00F84C94" w:rsidP="000A6916">
      <w:pPr>
        <w:pStyle w:val="NoSpacing"/>
      </w:pPr>
    </w:p>
    <w:p w14:paraId="163ECFDF" w14:textId="77777777" w:rsidR="00F84C94" w:rsidRDefault="00F84C94" w:rsidP="00BA7CD3">
      <w:pPr>
        <w:pStyle w:val="Heading1"/>
        <w:jc w:val="center"/>
      </w:pPr>
      <w:bookmarkStart w:id="22" w:name="_Toc80186416"/>
      <w:r>
        <w:t>NATIONAL</w:t>
      </w:r>
      <w:bookmarkEnd w:id="22"/>
    </w:p>
    <w:p w14:paraId="064D4698" w14:textId="0B80CA75" w:rsidR="00F84C94" w:rsidRPr="00922906" w:rsidRDefault="00126426" w:rsidP="00F84C94">
      <w:pPr>
        <w:pStyle w:val="NoSpacing"/>
        <w:rPr>
          <w:lang w:val="en"/>
        </w:rPr>
      </w:pPr>
      <w:hyperlink r:id="rId35" w:tgtFrame="_blank" w:history="1">
        <w:r w:rsidR="00F84C94" w:rsidRPr="00922906">
          <w:rPr>
            <w:rStyle w:val="Hyperlink"/>
            <w:rFonts w:cstheme="minorHAnsi"/>
            <w:color w:val="auto"/>
            <w:u w:val="none"/>
            <w:lang w:val="en"/>
          </w:rPr>
          <w:t>ADA National Network</w:t>
        </w:r>
      </w:hyperlink>
      <w:r w:rsidR="00F84C94" w:rsidRPr="00922906">
        <w:rPr>
          <w:lang w:val="en"/>
        </w:rPr>
        <w:t xml:space="preserve"> - Information, guidance, and training on the ADA. </w:t>
      </w:r>
    </w:p>
    <w:p w14:paraId="5D99D86F" w14:textId="77777777" w:rsidR="00F84C94" w:rsidRDefault="00126426" w:rsidP="00F84C94">
      <w:pPr>
        <w:pStyle w:val="NoSpacing"/>
        <w:rPr>
          <w:lang w:val="en"/>
        </w:rPr>
      </w:pPr>
      <w:hyperlink r:id="rId36" w:history="1">
        <w:r w:rsidR="00F84C94" w:rsidRPr="001A23D1">
          <w:rPr>
            <w:rStyle w:val="Hyperlink"/>
            <w:lang w:val="en"/>
          </w:rPr>
          <w:t>https://adata.org/</w:t>
        </w:r>
      </w:hyperlink>
    </w:p>
    <w:p w14:paraId="72110266" w14:textId="77777777" w:rsidR="00F84C94" w:rsidRPr="00A162AF" w:rsidRDefault="00F84C94" w:rsidP="00F84C94">
      <w:pPr>
        <w:pStyle w:val="NoSpacing"/>
        <w:rPr>
          <w:lang w:val="en"/>
        </w:rPr>
      </w:pPr>
    </w:p>
    <w:p w14:paraId="19AE60A0" w14:textId="77777777" w:rsidR="00BA7CD3" w:rsidRDefault="00BA7CD3" w:rsidP="00BA7CD3">
      <w:pPr>
        <w:pStyle w:val="NoSpacing"/>
      </w:pPr>
      <w:r w:rsidRPr="00922906">
        <w:t>DOJ</w:t>
      </w:r>
      <w:r>
        <w:t xml:space="preserve">: Supplement to the 2013 DOJ/DOT Joint Technical Assistance on the Title II of the Americans with Disabilities Act Requirements to provide curbs when streets, Roads, or Highways are altered through Resurfacing. </w:t>
      </w:r>
    </w:p>
    <w:p w14:paraId="29FA6881" w14:textId="5D477708" w:rsidR="00BA7CD3" w:rsidRDefault="00126426" w:rsidP="00BA7CD3">
      <w:pPr>
        <w:pStyle w:val="NoSpacing"/>
      </w:pPr>
      <w:hyperlink r:id="rId37" w:history="1">
        <w:r w:rsidR="00BA7CD3" w:rsidRPr="001A23D1">
          <w:rPr>
            <w:rStyle w:val="Hyperlink"/>
          </w:rPr>
          <w:t>https://www.ada.gov/doj-fhwa-ta-supplement-2015.html</w:t>
        </w:r>
      </w:hyperlink>
    </w:p>
    <w:p w14:paraId="260D5C50" w14:textId="77777777" w:rsidR="00BA7CD3" w:rsidRDefault="00BA7CD3" w:rsidP="00F84C94">
      <w:pPr>
        <w:pStyle w:val="NoSpacing"/>
      </w:pPr>
    </w:p>
    <w:p w14:paraId="1195E85C" w14:textId="3F331730" w:rsidR="00F84C94" w:rsidRDefault="00126426" w:rsidP="00F84C94">
      <w:pPr>
        <w:pStyle w:val="NoSpacing"/>
        <w:rPr>
          <w:lang w:val="en"/>
        </w:rPr>
      </w:pPr>
      <w:hyperlink r:id="rId38" w:tgtFrame="_blank" w:history="1">
        <w:r w:rsidR="00F84C94" w:rsidRPr="00922906">
          <w:rPr>
            <w:rStyle w:val="Hyperlink"/>
            <w:rFonts w:cstheme="minorHAnsi"/>
            <w:color w:val="auto"/>
            <w:u w:val="none"/>
            <w:lang w:val="en"/>
          </w:rPr>
          <w:t xml:space="preserve">Great Plains ADA Center </w:t>
        </w:r>
      </w:hyperlink>
      <w:r w:rsidR="00F84C94" w:rsidRPr="00922906">
        <w:rPr>
          <w:lang w:val="en"/>
        </w:rPr>
        <w:t>-</w:t>
      </w:r>
      <w:r w:rsidR="00F84C94" w:rsidRPr="00A162AF">
        <w:rPr>
          <w:lang w:val="en"/>
        </w:rPr>
        <w:t xml:space="preserve"> Resource for technical assistance, information, and training on the ADA.</w:t>
      </w:r>
    </w:p>
    <w:p w14:paraId="3EFFDB14" w14:textId="0F87E82B" w:rsidR="00F84C94" w:rsidRDefault="00126426" w:rsidP="00F84C94">
      <w:pPr>
        <w:pStyle w:val="NoSpacing"/>
        <w:rPr>
          <w:rStyle w:val="Hyperlink"/>
          <w:lang w:val="en"/>
        </w:rPr>
      </w:pPr>
      <w:hyperlink r:id="rId39" w:history="1">
        <w:r w:rsidR="00F84C94" w:rsidRPr="001A23D1">
          <w:rPr>
            <w:rStyle w:val="Hyperlink"/>
            <w:lang w:val="en"/>
          </w:rPr>
          <w:t>https://www.gpadacenter.org/</w:t>
        </w:r>
      </w:hyperlink>
    </w:p>
    <w:p w14:paraId="0A2D0EF2" w14:textId="77777777" w:rsidR="00F84C94" w:rsidRDefault="00F84C94" w:rsidP="00F84C94">
      <w:pPr>
        <w:pStyle w:val="NoSpacing"/>
      </w:pPr>
    </w:p>
    <w:p w14:paraId="25D981B9" w14:textId="623E46C0" w:rsidR="00F84C94" w:rsidRPr="00922906" w:rsidRDefault="00126426" w:rsidP="00F84C94">
      <w:pPr>
        <w:pStyle w:val="NoSpacing"/>
        <w:rPr>
          <w:lang w:val="en"/>
        </w:rPr>
      </w:pPr>
      <w:hyperlink r:id="rId40" w:tgtFrame="_blank" w:history="1">
        <w:r w:rsidR="00F84C94" w:rsidRPr="00922906">
          <w:rPr>
            <w:rStyle w:val="Hyperlink"/>
            <w:rFonts w:cstheme="minorHAnsi"/>
            <w:color w:val="auto"/>
            <w:u w:val="none"/>
            <w:lang w:val="en"/>
          </w:rPr>
          <w:t xml:space="preserve">FAA Guidance </w:t>
        </w:r>
      </w:hyperlink>
      <w:r w:rsidR="00F84C94" w:rsidRPr="00922906">
        <w:rPr>
          <w:lang w:val="en"/>
        </w:rPr>
        <w:t xml:space="preserve">- Resources for airport accessibility complaints and ADA laws and regulations relating to airports. </w:t>
      </w:r>
    </w:p>
    <w:p w14:paraId="2452682E" w14:textId="77777777" w:rsidR="00F84C94" w:rsidRDefault="00126426" w:rsidP="00F84C94">
      <w:pPr>
        <w:pStyle w:val="NoSpacing"/>
      </w:pPr>
      <w:hyperlink r:id="rId41" w:history="1">
        <w:r w:rsidR="00F84C94" w:rsidRPr="001A23D1">
          <w:rPr>
            <w:rStyle w:val="Hyperlink"/>
          </w:rPr>
          <w:t>https://www.faa.gov/about/office_org/headquarters_offices/acr/com_civ_support/disability_compliance/</w:t>
        </w:r>
      </w:hyperlink>
    </w:p>
    <w:p w14:paraId="08737B9D" w14:textId="77777777" w:rsidR="00F84C94" w:rsidRPr="00A162AF" w:rsidRDefault="00F84C94" w:rsidP="00F84C94">
      <w:pPr>
        <w:pStyle w:val="NoSpacing"/>
        <w:rPr>
          <w:lang w:val="en"/>
        </w:rPr>
      </w:pPr>
    </w:p>
    <w:p w14:paraId="51AEB2CE" w14:textId="77777777" w:rsidR="00F84C94" w:rsidRPr="00922906" w:rsidRDefault="00126426" w:rsidP="00F84C94">
      <w:pPr>
        <w:pStyle w:val="NoSpacing"/>
        <w:rPr>
          <w:lang w:val="en"/>
        </w:rPr>
      </w:pPr>
      <w:hyperlink r:id="rId42" w:tgtFrame="_blank" w:history="1">
        <w:r w:rsidR="00F84C94" w:rsidRPr="00922906">
          <w:rPr>
            <w:rStyle w:val="Hyperlink"/>
            <w:rFonts w:cstheme="minorHAnsi"/>
            <w:color w:val="auto"/>
            <w:u w:val="none"/>
            <w:lang w:val="en"/>
          </w:rPr>
          <w:t>FTA Circular 4710.1</w:t>
        </w:r>
      </w:hyperlink>
      <w:r w:rsidR="00F84C94" w:rsidRPr="00922906">
        <w:rPr>
          <w:lang w:val="en"/>
        </w:rPr>
        <w:t xml:space="preserve"> - provides guidance to recipients and subrecipients of FTA financial assistance to carry out necessary ADA provisions. </w:t>
      </w:r>
    </w:p>
    <w:p w14:paraId="360E6CDE" w14:textId="627346EE" w:rsidR="00F84C94" w:rsidRDefault="00126426" w:rsidP="00F84C94">
      <w:pPr>
        <w:pStyle w:val="NoSpacing"/>
        <w:rPr>
          <w:rStyle w:val="Hyperlink"/>
          <w:lang w:val="en"/>
        </w:rPr>
      </w:pPr>
      <w:hyperlink r:id="rId43" w:history="1">
        <w:r w:rsidR="00F84C94" w:rsidRPr="001A23D1">
          <w:rPr>
            <w:rStyle w:val="Hyperlink"/>
            <w:lang w:val="en"/>
          </w:rPr>
          <w:t>https://www.transit.dot.gov/regulations-and-guidance/fta-circulars/americans-disabilities-act-guidance-pdf</w:t>
        </w:r>
      </w:hyperlink>
    </w:p>
    <w:p w14:paraId="4F93CAD7" w14:textId="77777777" w:rsidR="00F84C94" w:rsidRDefault="00F84C94" w:rsidP="00F84C94">
      <w:pPr>
        <w:pStyle w:val="NoSpacing"/>
      </w:pPr>
    </w:p>
    <w:p w14:paraId="1C824D08" w14:textId="43EBFE9E" w:rsidR="00F84C94" w:rsidRPr="00922906" w:rsidRDefault="00126426" w:rsidP="00F84C94">
      <w:pPr>
        <w:pStyle w:val="NoSpacing"/>
        <w:rPr>
          <w:lang w:val="en"/>
        </w:rPr>
      </w:pPr>
      <w:hyperlink r:id="rId44" w:tgtFrame="_blank" w:history="1">
        <w:r w:rsidR="00F84C94" w:rsidRPr="00922906">
          <w:rPr>
            <w:rStyle w:val="Hyperlink"/>
            <w:rFonts w:cstheme="minorHAnsi"/>
            <w:color w:val="auto"/>
            <w:u w:val="none"/>
            <w:lang w:val="en"/>
          </w:rPr>
          <w:t>FHWA Guidance</w:t>
        </w:r>
      </w:hyperlink>
      <w:r w:rsidR="00F84C94" w:rsidRPr="00922906">
        <w:rPr>
          <w:lang w:val="en"/>
        </w:rPr>
        <w:t xml:space="preserve"> - provides resources for designing accessible rights of way for states and subrecipients. </w:t>
      </w:r>
    </w:p>
    <w:p w14:paraId="4DD1E85F" w14:textId="77777777" w:rsidR="00F84C94" w:rsidRDefault="00126426" w:rsidP="00F84C94">
      <w:pPr>
        <w:pStyle w:val="NoSpacing"/>
        <w:rPr>
          <w:lang w:val="en"/>
        </w:rPr>
      </w:pPr>
      <w:hyperlink r:id="rId45" w:history="1">
        <w:r w:rsidR="00F84C94" w:rsidRPr="001A23D1">
          <w:rPr>
            <w:rStyle w:val="Hyperlink"/>
            <w:lang w:val="en"/>
          </w:rPr>
          <w:t>https://www.fhwa.dot.gov/civilrights/programs/ada/resources.cfm</w:t>
        </w:r>
      </w:hyperlink>
    </w:p>
    <w:p w14:paraId="7B7500D5" w14:textId="77777777" w:rsidR="00F84C94" w:rsidRDefault="00F84C94" w:rsidP="00F84C94">
      <w:pPr>
        <w:pStyle w:val="NoSpacing"/>
        <w:rPr>
          <w:lang w:val="en"/>
        </w:rPr>
      </w:pPr>
    </w:p>
    <w:p w14:paraId="5DA951D1" w14:textId="36F84DD5" w:rsidR="00F84C94" w:rsidRPr="00922906" w:rsidRDefault="00126426" w:rsidP="00F84C94">
      <w:pPr>
        <w:pStyle w:val="NoSpacing"/>
      </w:pPr>
      <w:hyperlink r:id="rId46" w:tgtFrame="_blank" w:history="1">
        <w:r w:rsidR="00F84C94" w:rsidRPr="00922906">
          <w:rPr>
            <w:rStyle w:val="Hyperlink"/>
            <w:rFonts w:cstheme="minorHAnsi"/>
            <w:color w:val="auto"/>
            <w:u w:val="none"/>
            <w:lang w:val="en"/>
          </w:rPr>
          <w:t>United States Access Board</w:t>
        </w:r>
      </w:hyperlink>
      <w:r w:rsidR="00F84C94" w:rsidRPr="00922906">
        <w:rPr>
          <w:lang w:val="en"/>
        </w:rPr>
        <w:t xml:space="preserve"> -</w:t>
      </w:r>
      <w:r w:rsidR="00A6168F">
        <w:rPr>
          <w:lang w:val="en"/>
        </w:rPr>
        <w:t xml:space="preserve"> </w:t>
      </w:r>
      <w:r w:rsidR="00F52AFF" w:rsidRPr="00922906">
        <w:rPr>
          <w:lang w:val="en"/>
        </w:rPr>
        <w:t>F</w:t>
      </w:r>
      <w:r w:rsidR="00F84C94" w:rsidRPr="00922906">
        <w:rPr>
          <w:lang w:val="en"/>
        </w:rPr>
        <w:t xml:space="preserve">ederal agency that promotes equality for people with disabilities through leadership in accessible design and the development of accessibility guidelines and standards for the built environment, transportation, communication, medical diagnostic equipment, and information technology. </w:t>
      </w:r>
    </w:p>
    <w:p w14:paraId="43B4B131" w14:textId="77777777" w:rsidR="00F84C94" w:rsidRDefault="00126426" w:rsidP="00F84C94">
      <w:pPr>
        <w:pStyle w:val="NoSpacing"/>
        <w:rPr>
          <w:lang w:val="en"/>
        </w:rPr>
      </w:pPr>
      <w:hyperlink r:id="rId47" w:history="1">
        <w:r w:rsidR="00F84C94" w:rsidRPr="001A23D1">
          <w:rPr>
            <w:rStyle w:val="Hyperlink"/>
            <w:rFonts w:cstheme="minorHAnsi"/>
            <w:lang w:val="en"/>
          </w:rPr>
          <w:t>https://www.access-board.gov/</w:t>
        </w:r>
      </w:hyperlink>
    </w:p>
    <w:p w14:paraId="05FE7EB8" w14:textId="77777777" w:rsidR="00F84C94" w:rsidRPr="00A162AF" w:rsidRDefault="00F84C94" w:rsidP="00F84C94">
      <w:pPr>
        <w:pStyle w:val="NoSpacing"/>
        <w:rPr>
          <w:lang w:val="en"/>
        </w:rPr>
      </w:pPr>
    </w:p>
    <w:p w14:paraId="0F500B20" w14:textId="77777777" w:rsidR="00F84C94" w:rsidRDefault="00126426" w:rsidP="00F84C94">
      <w:pPr>
        <w:pStyle w:val="NoSpacing"/>
        <w:rPr>
          <w:lang w:val="en"/>
        </w:rPr>
      </w:pPr>
      <w:hyperlink r:id="rId48" w:tgtFrame="_blank" w:history="1">
        <w:r w:rsidR="00F84C94" w:rsidRPr="00922906">
          <w:rPr>
            <w:rStyle w:val="Hyperlink"/>
            <w:rFonts w:cstheme="minorHAnsi"/>
            <w:color w:val="auto"/>
            <w:lang w:val="en"/>
          </w:rPr>
          <w:t>USDOJ</w:t>
        </w:r>
        <w:r w:rsidR="00F84C94" w:rsidRPr="00A162AF">
          <w:rPr>
            <w:rStyle w:val="Hyperlink"/>
            <w:rFonts w:cstheme="minorHAnsi"/>
            <w:color w:val="auto"/>
            <w:lang w:val="en"/>
          </w:rPr>
          <w:t xml:space="preserve"> </w:t>
        </w:r>
      </w:hyperlink>
      <w:r w:rsidR="00F84C94" w:rsidRPr="00A162AF">
        <w:rPr>
          <w:lang w:val="en"/>
        </w:rPr>
        <w:t>- Information and Technical Assistance on the Americans with Disabilities Act.</w:t>
      </w:r>
    </w:p>
    <w:p w14:paraId="0CC77989" w14:textId="77777777" w:rsidR="00F84C94" w:rsidRDefault="00126426" w:rsidP="00F84C94">
      <w:pPr>
        <w:pStyle w:val="NoSpacing"/>
        <w:rPr>
          <w:rStyle w:val="Hyperlink"/>
          <w:rFonts w:cstheme="minorHAnsi"/>
          <w:lang w:val="en"/>
        </w:rPr>
      </w:pPr>
      <w:hyperlink r:id="rId49" w:history="1">
        <w:r w:rsidR="00F84C94" w:rsidRPr="001A23D1">
          <w:rPr>
            <w:rStyle w:val="Hyperlink"/>
            <w:rFonts w:cstheme="minorHAnsi"/>
            <w:lang w:val="en"/>
          </w:rPr>
          <w:t>https://www.ada.gov/</w:t>
        </w:r>
      </w:hyperlink>
    </w:p>
    <w:p w14:paraId="5B8E2501" w14:textId="77777777" w:rsidR="00F84C94" w:rsidRPr="00922906" w:rsidRDefault="00F84C94" w:rsidP="00F84C94">
      <w:pPr>
        <w:pStyle w:val="NoSpacing"/>
        <w:rPr>
          <w:rStyle w:val="Hyperlink"/>
          <w:rFonts w:cstheme="minorHAnsi"/>
          <w:color w:val="auto"/>
          <w:u w:val="none"/>
          <w:lang w:val="en"/>
        </w:rPr>
      </w:pPr>
    </w:p>
    <w:p w14:paraId="772E85F4" w14:textId="2969A49A" w:rsidR="00F84C94" w:rsidRDefault="00F84C94" w:rsidP="00F84C94">
      <w:pPr>
        <w:pStyle w:val="NoSpacing"/>
      </w:pPr>
      <w:r w:rsidRPr="00922906">
        <w:rPr>
          <w:rStyle w:val="Hyperlink"/>
          <w:rFonts w:cstheme="minorHAnsi"/>
          <w:i/>
          <w:iCs/>
          <w:color w:val="auto"/>
          <w:u w:val="none"/>
          <w:lang w:val="en"/>
        </w:rPr>
        <w:t>USDOJ</w:t>
      </w:r>
      <w:r w:rsidRPr="00922906">
        <w:rPr>
          <w:rStyle w:val="Hyperlink"/>
          <w:rFonts w:cstheme="minorHAnsi"/>
          <w:color w:val="auto"/>
          <w:u w:val="none"/>
          <w:lang w:val="en"/>
        </w:rPr>
        <w:t xml:space="preserve"> -</w:t>
      </w:r>
      <w:r w:rsidR="00922906">
        <w:rPr>
          <w:rStyle w:val="Hyperlink"/>
          <w:rFonts w:cstheme="minorHAnsi"/>
          <w:color w:val="auto"/>
          <w:u w:val="none"/>
          <w:lang w:val="en"/>
        </w:rPr>
        <w:t xml:space="preserve"> </w:t>
      </w:r>
      <w:r w:rsidRPr="009E4631">
        <w:t>Nondiscrimination on the Basis of Disability in the State and Local Government Services; Public Accommodations and Commercial Facilities; Accessibility Standards; Proposed Rule</w:t>
      </w:r>
    </w:p>
    <w:p w14:paraId="4ED5E5BD" w14:textId="5B3F6A47" w:rsidR="00F84C94" w:rsidRPr="009E4631" w:rsidRDefault="00126426" w:rsidP="00F84C94">
      <w:pPr>
        <w:pStyle w:val="NoSpacing"/>
      </w:pPr>
      <w:hyperlink r:id="rId50" w:history="1">
        <w:r w:rsidR="00F84C94" w:rsidRPr="001A23D1">
          <w:rPr>
            <w:rStyle w:val="Hyperlink"/>
          </w:rPr>
          <w:t>https://www.ada.gov/archive/t2nprm94.htm</w:t>
        </w:r>
      </w:hyperlink>
    </w:p>
    <w:p w14:paraId="3B98C725" w14:textId="77777777" w:rsidR="00F84C94" w:rsidRDefault="00F84C94" w:rsidP="000A6916">
      <w:pPr>
        <w:pStyle w:val="NoSpacing"/>
      </w:pPr>
    </w:p>
    <w:p w14:paraId="72BF2CC0" w14:textId="77777777" w:rsidR="00F84C94" w:rsidRPr="00922906" w:rsidRDefault="00126426" w:rsidP="00F84C94">
      <w:pPr>
        <w:pStyle w:val="NoSpacing"/>
        <w:rPr>
          <w:lang w:val="en"/>
        </w:rPr>
      </w:pPr>
      <w:hyperlink r:id="rId51" w:tgtFrame="_blank" w:history="1">
        <w:r w:rsidR="00F84C94" w:rsidRPr="00922906">
          <w:rPr>
            <w:rStyle w:val="Hyperlink"/>
            <w:rFonts w:cstheme="minorHAnsi"/>
            <w:color w:val="auto"/>
            <w:u w:val="none"/>
            <w:lang w:val="en"/>
          </w:rPr>
          <w:t>Web Accessibility Guidance</w:t>
        </w:r>
      </w:hyperlink>
      <w:r w:rsidR="00F84C94" w:rsidRPr="00922906">
        <w:rPr>
          <w:lang w:val="en"/>
        </w:rPr>
        <w:t xml:space="preserve"> - Resources put out by the U.S. Department of Justice. </w:t>
      </w:r>
    </w:p>
    <w:p w14:paraId="2B24ABDA" w14:textId="77777777" w:rsidR="00F84C94" w:rsidRDefault="00126426" w:rsidP="00F84C94">
      <w:pPr>
        <w:pStyle w:val="NoSpacing"/>
        <w:rPr>
          <w:lang w:val="en"/>
        </w:rPr>
      </w:pPr>
      <w:hyperlink r:id="rId52" w:history="1">
        <w:r w:rsidR="00F84C94" w:rsidRPr="001A23D1">
          <w:rPr>
            <w:rStyle w:val="Hyperlink"/>
            <w:lang w:val="en"/>
          </w:rPr>
          <w:t>https://www.ada.gov/websites2.htm</w:t>
        </w:r>
      </w:hyperlink>
    </w:p>
    <w:p w14:paraId="5F5DC862" w14:textId="77777777" w:rsidR="00F84C94" w:rsidRDefault="00F84C94" w:rsidP="000A6916">
      <w:pPr>
        <w:pStyle w:val="NoSpacing"/>
      </w:pPr>
    </w:p>
    <w:p w14:paraId="607C5C30" w14:textId="77777777" w:rsidR="00F84C94" w:rsidRDefault="00F84C94" w:rsidP="000A6916">
      <w:pPr>
        <w:pStyle w:val="NoSpacing"/>
      </w:pPr>
    </w:p>
    <w:p w14:paraId="4A35613A" w14:textId="2BDD3664" w:rsidR="00F84C94" w:rsidRDefault="00F84C94" w:rsidP="00BA7CD3">
      <w:pPr>
        <w:pStyle w:val="Heading1"/>
        <w:jc w:val="center"/>
      </w:pPr>
      <w:bookmarkStart w:id="23" w:name="_Toc80186417"/>
      <w:r>
        <w:t>STATE</w:t>
      </w:r>
      <w:bookmarkEnd w:id="23"/>
    </w:p>
    <w:p w14:paraId="25FECFD0" w14:textId="77777777" w:rsidR="003D7EEE" w:rsidRDefault="003D7EEE" w:rsidP="000A6916">
      <w:pPr>
        <w:pStyle w:val="NoSpacing"/>
      </w:pPr>
    </w:p>
    <w:p w14:paraId="79178E30" w14:textId="7772B77F" w:rsidR="00A162AF" w:rsidRDefault="00A162AF" w:rsidP="00BA7CD3">
      <w:pPr>
        <w:pStyle w:val="NoSpacing"/>
      </w:pPr>
    </w:p>
    <w:p w14:paraId="538F95BA" w14:textId="656DB1E4" w:rsidR="00F52AFF" w:rsidRDefault="00F52AFF" w:rsidP="00BA7CD3">
      <w:pPr>
        <w:pStyle w:val="NoSpacing"/>
      </w:pPr>
      <w:r>
        <w:t>Empower Tennessee – Middle Tennessee’s Center for Independent Living</w:t>
      </w:r>
    </w:p>
    <w:p w14:paraId="5741382A" w14:textId="6B4C9FF5" w:rsidR="00F52AFF" w:rsidRDefault="00126426" w:rsidP="00BA7CD3">
      <w:pPr>
        <w:pStyle w:val="NoSpacing"/>
      </w:pPr>
      <w:hyperlink r:id="rId53" w:history="1">
        <w:r w:rsidR="00F52AFF" w:rsidRPr="00323A75">
          <w:rPr>
            <w:rStyle w:val="Hyperlink"/>
          </w:rPr>
          <w:t>https://empowertennessee.org/</w:t>
        </w:r>
      </w:hyperlink>
    </w:p>
    <w:p w14:paraId="37D987B9" w14:textId="11887A8E" w:rsidR="00F52AFF" w:rsidRDefault="00F52AFF" w:rsidP="00BA7CD3">
      <w:pPr>
        <w:pStyle w:val="NoSpacing"/>
      </w:pPr>
    </w:p>
    <w:p w14:paraId="3BD25B73" w14:textId="788B4BD5" w:rsidR="00F52AFF" w:rsidRDefault="00F52AFF" w:rsidP="00BA7CD3">
      <w:pPr>
        <w:pStyle w:val="NoSpacing"/>
      </w:pPr>
      <w:r>
        <w:t>Tennessee Disability Coalition (T.A.R.P.)</w:t>
      </w:r>
    </w:p>
    <w:p w14:paraId="12E91E12" w14:textId="63EDA30C" w:rsidR="00F52AFF" w:rsidRDefault="00126426" w:rsidP="00BA7CD3">
      <w:pPr>
        <w:pStyle w:val="NoSpacing"/>
      </w:pPr>
      <w:hyperlink r:id="rId54" w:history="1">
        <w:r w:rsidR="00F52AFF" w:rsidRPr="00323A75">
          <w:rPr>
            <w:rStyle w:val="Hyperlink"/>
          </w:rPr>
          <w:t>https://www.tndisability.org/</w:t>
        </w:r>
      </w:hyperlink>
    </w:p>
    <w:p w14:paraId="0D29989C" w14:textId="77777777" w:rsidR="00F52AFF" w:rsidRDefault="00F52AFF" w:rsidP="00BA7CD3">
      <w:pPr>
        <w:pStyle w:val="NoSpacing"/>
      </w:pPr>
    </w:p>
    <w:p w14:paraId="1E08A712" w14:textId="5F47ED76" w:rsidR="00F52AFF" w:rsidRDefault="00F52AFF" w:rsidP="00BA7CD3">
      <w:pPr>
        <w:pStyle w:val="NoSpacing"/>
      </w:pPr>
      <w:r>
        <w:lastRenderedPageBreak/>
        <w:t>Tennessee Department of Commerce &amp; Insurance (Codes Enforcement)</w:t>
      </w:r>
    </w:p>
    <w:p w14:paraId="41233B70" w14:textId="07A756E6" w:rsidR="00F52AFF" w:rsidRDefault="00126426" w:rsidP="00BA7CD3">
      <w:pPr>
        <w:pStyle w:val="NoSpacing"/>
      </w:pPr>
      <w:hyperlink r:id="rId55" w:history="1">
        <w:r w:rsidR="00F52AFF" w:rsidRPr="00323A75">
          <w:rPr>
            <w:rStyle w:val="Hyperlink"/>
          </w:rPr>
          <w:t>https://www.tn.gov/commerce/fire/codes-enforcement.html</w:t>
        </w:r>
      </w:hyperlink>
    </w:p>
    <w:p w14:paraId="1A117AC6" w14:textId="3C4E527E" w:rsidR="00F52AFF" w:rsidRDefault="00F52AFF" w:rsidP="00BA7CD3">
      <w:pPr>
        <w:pStyle w:val="NoSpacing"/>
      </w:pPr>
    </w:p>
    <w:p w14:paraId="23BF7D5F" w14:textId="6CA06203" w:rsidR="00F52AFF" w:rsidRDefault="00F52AFF" w:rsidP="00BA7CD3">
      <w:pPr>
        <w:pStyle w:val="NoSpacing"/>
      </w:pPr>
      <w:r>
        <w:t>Tennessee Human Rights Commission</w:t>
      </w:r>
    </w:p>
    <w:p w14:paraId="7C8BE227" w14:textId="5956573F" w:rsidR="00F52AFF" w:rsidRDefault="00126426" w:rsidP="00BA7CD3">
      <w:pPr>
        <w:pStyle w:val="NoSpacing"/>
      </w:pPr>
      <w:hyperlink r:id="rId56" w:history="1">
        <w:r w:rsidR="00F52AFF" w:rsidRPr="00323A75">
          <w:rPr>
            <w:rStyle w:val="Hyperlink"/>
          </w:rPr>
          <w:t>https://www.tn.gov/humanrights.html</w:t>
        </w:r>
      </w:hyperlink>
    </w:p>
    <w:p w14:paraId="20F9E167" w14:textId="77777777" w:rsidR="00F52AFF" w:rsidRDefault="00F52AFF" w:rsidP="00BA7CD3">
      <w:pPr>
        <w:pStyle w:val="NoSpacing"/>
      </w:pPr>
    </w:p>
    <w:p w14:paraId="08ED1F23" w14:textId="2553E1C2" w:rsidR="00FF328A" w:rsidRDefault="00FF328A" w:rsidP="00BA7CD3">
      <w:pPr>
        <w:pStyle w:val="NoSpacing"/>
      </w:pPr>
      <w:r>
        <w:t>TDOT Standard Specifications Book:</w:t>
      </w:r>
    </w:p>
    <w:p w14:paraId="0BD0335C" w14:textId="0C4E8566" w:rsidR="00FF328A" w:rsidRDefault="00126426" w:rsidP="00BA7CD3">
      <w:pPr>
        <w:pStyle w:val="NoSpacing"/>
        <w:rPr>
          <w:rStyle w:val="Hyperlink"/>
        </w:rPr>
      </w:pPr>
      <w:hyperlink r:id="rId57" w:history="1">
        <w:r w:rsidR="00FF328A" w:rsidRPr="00097E14">
          <w:rPr>
            <w:rStyle w:val="Hyperlink"/>
          </w:rPr>
          <w:t>https://www.tn.gov/tdot/tdot-construction-division/transportation-construction-division-resources/transportation-construction-2015-standard-specifications.html</w:t>
        </w:r>
      </w:hyperlink>
    </w:p>
    <w:p w14:paraId="3B6046DD" w14:textId="77777777" w:rsidR="00BA7CD3" w:rsidRPr="006C7222" w:rsidRDefault="00BA7CD3" w:rsidP="00BA7CD3">
      <w:pPr>
        <w:pStyle w:val="NoSpacing"/>
      </w:pPr>
    </w:p>
    <w:p w14:paraId="3AE9BC92" w14:textId="768C5FDD" w:rsidR="00784962" w:rsidRDefault="00F84C94" w:rsidP="000A6916">
      <w:pPr>
        <w:pStyle w:val="NoSpacing"/>
      </w:pPr>
      <w:r>
        <w:t>TDOT Roadway Design Standards</w:t>
      </w:r>
    </w:p>
    <w:p w14:paraId="0246919B" w14:textId="4667FA79" w:rsidR="00F84C94" w:rsidRDefault="00126426" w:rsidP="000A6916">
      <w:pPr>
        <w:pStyle w:val="NoSpacing"/>
      </w:pPr>
      <w:hyperlink r:id="rId58" w:history="1">
        <w:r w:rsidR="00F84C94" w:rsidRPr="00323A75">
          <w:rPr>
            <w:rStyle w:val="Hyperlink"/>
          </w:rPr>
          <w:t>https://www.tn.gov/content/tn/tdot/roadway-design/design-standards/design-guidelines.html</w:t>
        </w:r>
      </w:hyperlink>
    </w:p>
    <w:p w14:paraId="27AFAD5E" w14:textId="7B7DD8BD" w:rsidR="00F84C94" w:rsidRDefault="00F84C94" w:rsidP="000A6916">
      <w:pPr>
        <w:pStyle w:val="NoSpacing"/>
      </w:pPr>
    </w:p>
    <w:p w14:paraId="25F0C326" w14:textId="7164DB2E" w:rsidR="00F84C94" w:rsidRDefault="00F84C94" w:rsidP="000A6916">
      <w:pPr>
        <w:pStyle w:val="NoSpacing"/>
      </w:pPr>
      <w:r>
        <w:t>TDOT</w:t>
      </w:r>
      <w:r w:rsidR="00ED237F">
        <w:t xml:space="preserve"> Qualified</w:t>
      </w:r>
      <w:r>
        <w:t xml:space="preserve"> Approved Products List (</w:t>
      </w:r>
      <w:r w:rsidR="00ED237F">
        <w:t>QPL)</w:t>
      </w:r>
    </w:p>
    <w:p w14:paraId="453959EA" w14:textId="5E4A1AB7" w:rsidR="00ED237F" w:rsidRDefault="00126426" w:rsidP="000A6916">
      <w:pPr>
        <w:pStyle w:val="NoSpacing"/>
      </w:pPr>
      <w:hyperlink r:id="rId59" w:history="1">
        <w:r w:rsidR="00ED237F" w:rsidRPr="00323A75">
          <w:rPr>
            <w:rStyle w:val="Hyperlink"/>
          </w:rPr>
          <w:t>https://www.tn.gov/tdot/materials-and-tests/research---product-evaluation-and-qualified-products-list.html</w:t>
        </w:r>
      </w:hyperlink>
    </w:p>
    <w:p w14:paraId="351B6C1A" w14:textId="77777777" w:rsidR="00ED237F" w:rsidRDefault="00ED237F" w:rsidP="000A6916">
      <w:pPr>
        <w:pStyle w:val="NoSpacing"/>
      </w:pPr>
    </w:p>
    <w:p w14:paraId="6FDC6E9D" w14:textId="6CF18886" w:rsidR="00F84C94" w:rsidRDefault="00ED237F" w:rsidP="000A6916">
      <w:pPr>
        <w:pStyle w:val="NoSpacing"/>
      </w:pPr>
      <w:r>
        <w:t>TDOT Work Zone Safety Mobility Manual</w:t>
      </w:r>
    </w:p>
    <w:p w14:paraId="090F5C38" w14:textId="7666977E" w:rsidR="00ED237F" w:rsidRDefault="00126426" w:rsidP="000A6916">
      <w:pPr>
        <w:pStyle w:val="NoSpacing"/>
      </w:pPr>
      <w:hyperlink r:id="rId60" w:history="1">
        <w:r w:rsidR="00ED237F" w:rsidRPr="00323A75">
          <w:rPr>
            <w:rStyle w:val="Hyperlink"/>
          </w:rPr>
          <w:t>https://www.tn.gov/content/tn/tdot/traffic-operations-division/traffic-operations-division-resources/work-zone-safety-and-mobility-manual.html</w:t>
        </w:r>
      </w:hyperlink>
    </w:p>
    <w:p w14:paraId="550BDDEF" w14:textId="434DFC5B" w:rsidR="00ED237F" w:rsidRDefault="00ED237F" w:rsidP="000A6916">
      <w:pPr>
        <w:pStyle w:val="NoSpacing"/>
      </w:pPr>
    </w:p>
    <w:p w14:paraId="21D7036E" w14:textId="0D106651" w:rsidR="00ED237F" w:rsidRDefault="00ED237F" w:rsidP="000A6916">
      <w:pPr>
        <w:pStyle w:val="NoSpacing"/>
      </w:pPr>
      <w:r>
        <w:t>TDOT Traffic Design Manual</w:t>
      </w:r>
    </w:p>
    <w:p w14:paraId="4931EA5F" w14:textId="31048B65" w:rsidR="00ED237F" w:rsidRDefault="00126426" w:rsidP="000A6916">
      <w:pPr>
        <w:pStyle w:val="NoSpacing"/>
      </w:pPr>
      <w:hyperlink r:id="rId61" w:history="1">
        <w:r w:rsidR="00ED237F" w:rsidRPr="00323A75">
          <w:rPr>
            <w:rStyle w:val="Hyperlink"/>
          </w:rPr>
          <w:t>https://www.tn.gov/content/tn/tdot//traffic-operations-division/traffic-operations-division-resources/traffic-design-manual.html</w:t>
        </w:r>
      </w:hyperlink>
    </w:p>
    <w:p w14:paraId="25D19708" w14:textId="77777777" w:rsidR="00ED237F" w:rsidRDefault="00ED237F" w:rsidP="000A6916">
      <w:pPr>
        <w:pStyle w:val="NoSpacing"/>
      </w:pPr>
    </w:p>
    <w:p w14:paraId="6C2A9CAD" w14:textId="2840D9B8" w:rsidR="00ED237F" w:rsidRDefault="00ED237F" w:rsidP="000A6916">
      <w:pPr>
        <w:pStyle w:val="NoSpacing"/>
      </w:pPr>
    </w:p>
    <w:p w14:paraId="06F66958" w14:textId="1C4574A8" w:rsidR="00784962" w:rsidRDefault="00784962" w:rsidP="000A6916">
      <w:pPr>
        <w:pStyle w:val="NoSpacing"/>
      </w:pPr>
    </w:p>
    <w:p w14:paraId="40C99CAF" w14:textId="77777777" w:rsidR="00784962" w:rsidRDefault="00784962" w:rsidP="000A6916">
      <w:pPr>
        <w:pStyle w:val="NoSpacing"/>
      </w:pPr>
    </w:p>
    <w:sectPr w:rsidR="00784962" w:rsidSect="00B01342">
      <w:headerReference w:type="default" r:id="rId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4EE6" w14:textId="77777777" w:rsidR="00070422" w:rsidRDefault="00070422" w:rsidP="00195068">
      <w:pPr>
        <w:spacing w:after="0" w:line="240" w:lineRule="auto"/>
      </w:pPr>
      <w:r>
        <w:separator/>
      </w:r>
    </w:p>
  </w:endnote>
  <w:endnote w:type="continuationSeparator" w:id="0">
    <w:p w14:paraId="7B36191F" w14:textId="77777777" w:rsidR="00070422" w:rsidRDefault="00070422" w:rsidP="001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61AF" w14:textId="77777777" w:rsidR="00070422" w:rsidRDefault="00070422" w:rsidP="00195068">
      <w:pPr>
        <w:spacing w:after="0" w:line="240" w:lineRule="auto"/>
      </w:pPr>
      <w:r>
        <w:separator/>
      </w:r>
    </w:p>
  </w:footnote>
  <w:footnote w:type="continuationSeparator" w:id="0">
    <w:p w14:paraId="5C3753F5" w14:textId="77777777" w:rsidR="00070422" w:rsidRDefault="00070422" w:rsidP="001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462D" w14:textId="3BA5D059" w:rsidR="00070422" w:rsidRDefault="00070422" w:rsidP="000A6916">
    <w:pPr>
      <w:pStyle w:val="Header"/>
      <w:jc w:val="center"/>
      <w:rPr>
        <w:b/>
        <w:bCs/>
        <w:sz w:val="36"/>
        <w:szCs w:val="36"/>
      </w:rPr>
    </w:pPr>
    <w:r>
      <w:rPr>
        <w:b/>
        <w:bCs/>
        <w:noProof/>
      </w:rPr>
      <w:drawing>
        <wp:anchor distT="0" distB="0" distL="114300" distR="114300" simplePos="0" relativeHeight="251658240" behindDoc="1" locked="0" layoutInCell="1" allowOverlap="1" wp14:anchorId="24D26D45" wp14:editId="483F8F7D">
          <wp:simplePos x="0" y="0"/>
          <wp:positionH relativeFrom="column">
            <wp:posOffset>-819150</wp:posOffset>
          </wp:positionH>
          <wp:positionV relativeFrom="paragraph">
            <wp:posOffset>-245110</wp:posOffset>
          </wp:positionV>
          <wp:extent cx="1646555" cy="701675"/>
          <wp:effectExtent l="0" t="0" r="0" b="3175"/>
          <wp:wrapTight wrapText="bothSides">
            <wp:wrapPolygon edited="0">
              <wp:start x="0" y="0"/>
              <wp:lineTo x="0" y="21111"/>
              <wp:lineTo x="21242" y="21111"/>
              <wp:lineTo x="212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46555" cy="70167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AMERICANS WITH DISABILITIES ACT (ADA) </w:t>
    </w:r>
    <w:r>
      <w:rPr>
        <w:b/>
        <w:bCs/>
        <w:sz w:val="36"/>
        <w:szCs w:val="36"/>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10D"/>
    <w:multiLevelType w:val="hybridMultilevel"/>
    <w:tmpl w:val="1B364D72"/>
    <w:lvl w:ilvl="0" w:tplc="F7D2FD8C">
      <w:start w:val="1"/>
      <w:numFmt w:val="decimal"/>
      <w:lvlText w:val="(%1)"/>
      <w:lvlJc w:val="center"/>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B5601"/>
    <w:multiLevelType w:val="hybridMultilevel"/>
    <w:tmpl w:val="397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3A3D"/>
    <w:multiLevelType w:val="hybridMultilevel"/>
    <w:tmpl w:val="E22E9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91930"/>
    <w:multiLevelType w:val="hybridMultilevel"/>
    <w:tmpl w:val="2CD09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832E4"/>
    <w:multiLevelType w:val="hybridMultilevel"/>
    <w:tmpl w:val="6CF8EEC0"/>
    <w:lvl w:ilvl="0" w:tplc="2716DF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F44A7"/>
    <w:multiLevelType w:val="hybridMultilevel"/>
    <w:tmpl w:val="FDC8A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65198E"/>
    <w:multiLevelType w:val="hybridMultilevel"/>
    <w:tmpl w:val="73EC83A6"/>
    <w:lvl w:ilvl="0" w:tplc="708C0BA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330A"/>
    <w:multiLevelType w:val="hybridMultilevel"/>
    <w:tmpl w:val="7090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9C74C8"/>
    <w:multiLevelType w:val="hybridMultilevel"/>
    <w:tmpl w:val="E4AE7EDE"/>
    <w:lvl w:ilvl="0" w:tplc="F7D2FD8C">
      <w:start w:val="1"/>
      <w:numFmt w:val="decimal"/>
      <w:lvlText w:val="(%1)"/>
      <w:lvlJc w:val="center"/>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E20A5"/>
    <w:multiLevelType w:val="multilevel"/>
    <w:tmpl w:val="254E885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56EE40AC"/>
    <w:multiLevelType w:val="multilevel"/>
    <w:tmpl w:val="7CF6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D6695"/>
    <w:multiLevelType w:val="hybridMultilevel"/>
    <w:tmpl w:val="825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D1085A"/>
    <w:multiLevelType w:val="hybridMultilevel"/>
    <w:tmpl w:val="96BACCF2"/>
    <w:lvl w:ilvl="0" w:tplc="F7D2FD8C">
      <w:start w:val="1"/>
      <w:numFmt w:val="decimal"/>
      <w:lvlText w:val="(%1)"/>
      <w:lvlJc w:val="center"/>
      <w:pPr>
        <w:ind w:left="1080" w:hanging="360"/>
      </w:pPr>
      <w:rPr>
        <w:rFonts w:hint="default"/>
        <w:b w:val="0"/>
        <w:i w:val="0"/>
      </w:rPr>
    </w:lvl>
    <w:lvl w:ilvl="1" w:tplc="04090001">
      <w:start w:val="1"/>
      <w:numFmt w:val="bullet"/>
      <w:lvlText w:val=""/>
      <w:lvlJc w:val="left"/>
      <w:pPr>
        <w:ind w:left="1800" w:hanging="360"/>
      </w:pPr>
      <w:rPr>
        <w:rFonts w:ascii="Symbol" w:hAnsi="Symbol" w:hint="default"/>
        <w:b w:val="0"/>
        <w:i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E445B9"/>
    <w:multiLevelType w:val="hybridMultilevel"/>
    <w:tmpl w:val="42CCF172"/>
    <w:lvl w:ilvl="0" w:tplc="006473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E295D"/>
    <w:multiLevelType w:val="hybridMultilevel"/>
    <w:tmpl w:val="74266F06"/>
    <w:lvl w:ilvl="0" w:tplc="F7D2FD8C">
      <w:start w:val="1"/>
      <w:numFmt w:val="decimal"/>
      <w:lvlText w:val="(%1)"/>
      <w:lvlJc w:val="center"/>
      <w:pPr>
        <w:ind w:left="1080" w:hanging="360"/>
      </w:pPr>
      <w:rPr>
        <w:rFonts w:hint="default"/>
        <w:b w:val="0"/>
        <w:i w:val="0"/>
      </w:rPr>
    </w:lvl>
    <w:lvl w:ilvl="1" w:tplc="F7D2FD8C">
      <w:start w:val="1"/>
      <w:numFmt w:val="decimal"/>
      <w:lvlText w:val="(%2)"/>
      <w:lvlJc w:val="center"/>
      <w:pPr>
        <w:ind w:left="1800" w:hanging="360"/>
      </w:pPr>
      <w:rPr>
        <w:rFonts w:hint="default"/>
        <w:b w:val="0"/>
        <w:i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11"/>
  </w:num>
  <w:num w:numId="6">
    <w:abstractNumId w:val="3"/>
  </w:num>
  <w:num w:numId="7">
    <w:abstractNumId w:val="2"/>
  </w:num>
  <w:num w:numId="8">
    <w:abstractNumId w:val="9"/>
  </w:num>
  <w:num w:numId="9">
    <w:abstractNumId w:val="10"/>
  </w:num>
  <w:num w:numId="10">
    <w:abstractNumId w:val="7"/>
  </w:num>
  <w:num w:numId="11">
    <w:abstractNumId w:val="12"/>
  </w:num>
  <w:num w:numId="12">
    <w:abstractNumId w:val="0"/>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9C"/>
    <w:rsid w:val="000132DD"/>
    <w:rsid w:val="00017556"/>
    <w:rsid w:val="000178FA"/>
    <w:rsid w:val="000316A5"/>
    <w:rsid w:val="00046C08"/>
    <w:rsid w:val="00062256"/>
    <w:rsid w:val="00070422"/>
    <w:rsid w:val="00076B13"/>
    <w:rsid w:val="000963CC"/>
    <w:rsid w:val="000A6916"/>
    <w:rsid w:val="000A6E4C"/>
    <w:rsid w:val="000B1099"/>
    <w:rsid w:val="000C68D8"/>
    <w:rsid w:val="000C7BA3"/>
    <w:rsid w:val="000F1277"/>
    <w:rsid w:val="00101EA6"/>
    <w:rsid w:val="001112A9"/>
    <w:rsid w:val="00126426"/>
    <w:rsid w:val="001352E7"/>
    <w:rsid w:val="00143039"/>
    <w:rsid w:val="00170AFE"/>
    <w:rsid w:val="001831C1"/>
    <w:rsid w:val="00195068"/>
    <w:rsid w:val="001B5962"/>
    <w:rsid w:val="001B6C8F"/>
    <w:rsid w:val="001C4099"/>
    <w:rsid w:val="001E58D9"/>
    <w:rsid w:val="00212B7D"/>
    <w:rsid w:val="00225301"/>
    <w:rsid w:val="00241DA4"/>
    <w:rsid w:val="00253321"/>
    <w:rsid w:val="00260D5D"/>
    <w:rsid w:val="00287FCA"/>
    <w:rsid w:val="002A29C7"/>
    <w:rsid w:val="002B6F35"/>
    <w:rsid w:val="002C2C59"/>
    <w:rsid w:val="0030361D"/>
    <w:rsid w:val="00312E93"/>
    <w:rsid w:val="00320249"/>
    <w:rsid w:val="00331463"/>
    <w:rsid w:val="003349BD"/>
    <w:rsid w:val="003461C1"/>
    <w:rsid w:val="00351BED"/>
    <w:rsid w:val="00366636"/>
    <w:rsid w:val="00376441"/>
    <w:rsid w:val="00387BE2"/>
    <w:rsid w:val="003928E6"/>
    <w:rsid w:val="00396197"/>
    <w:rsid w:val="003A4861"/>
    <w:rsid w:val="003B42A5"/>
    <w:rsid w:val="003B7FFA"/>
    <w:rsid w:val="003C56B2"/>
    <w:rsid w:val="003D7EEE"/>
    <w:rsid w:val="003F2A6B"/>
    <w:rsid w:val="003F59C1"/>
    <w:rsid w:val="00425B61"/>
    <w:rsid w:val="00447388"/>
    <w:rsid w:val="00447B6E"/>
    <w:rsid w:val="004518A4"/>
    <w:rsid w:val="00454AD4"/>
    <w:rsid w:val="00471CE4"/>
    <w:rsid w:val="0048316C"/>
    <w:rsid w:val="00497826"/>
    <w:rsid w:val="004F5F76"/>
    <w:rsid w:val="00536E29"/>
    <w:rsid w:val="005719F3"/>
    <w:rsid w:val="005A7995"/>
    <w:rsid w:val="005C13E7"/>
    <w:rsid w:val="005D2871"/>
    <w:rsid w:val="005E2ACD"/>
    <w:rsid w:val="005E67ED"/>
    <w:rsid w:val="005F489B"/>
    <w:rsid w:val="00600EDF"/>
    <w:rsid w:val="00620FAA"/>
    <w:rsid w:val="00632E1E"/>
    <w:rsid w:val="0063751B"/>
    <w:rsid w:val="00652C47"/>
    <w:rsid w:val="006725E7"/>
    <w:rsid w:val="00674D39"/>
    <w:rsid w:val="006A331F"/>
    <w:rsid w:val="006A43B1"/>
    <w:rsid w:val="006B5C03"/>
    <w:rsid w:val="006C2738"/>
    <w:rsid w:val="006C7222"/>
    <w:rsid w:val="006D546D"/>
    <w:rsid w:val="006E1540"/>
    <w:rsid w:val="00703464"/>
    <w:rsid w:val="007139FF"/>
    <w:rsid w:val="00721381"/>
    <w:rsid w:val="00731155"/>
    <w:rsid w:val="00731CD2"/>
    <w:rsid w:val="00734BEA"/>
    <w:rsid w:val="00744FE5"/>
    <w:rsid w:val="00764AE4"/>
    <w:rsid w:val="0076530B"/>
    <w:rsid w:val="00771DD3"/>
    <w:rsid w:val="00784962"/>
    <w:rsid w:val="007932BC"/>
    <w:rsid w:val="00794934"/>
    <w:rsid w:val="007A24D9"/>
    <w:rsid w:val="007A6BAF"/>
    <w:rsid w:val="007B0CFE"/>
    <w:rsid w:val="007C45BB"/>
    <w:rsid w:val="007C4D9E"/>
    <w:rsid w:val="007D0A7A"/>
    <w:rsid w:val="007E085E"/>
    <w:rsid w:val="007E155C"/>
    <w:rsid w:val="008067E6"/>
    <w:rsid w:val="0081634A"/>
    <w:rsid w:val="0082727F"/>
    <w:rsid w:val="0083125E"/>
    <w:rsid w:val="008361F8"/>
    <w:rsid w:val="00861C27"/>
    <w:rsid w:val="0086212A"/>
    <w:rsid w:val="00864598"/>
    <w:rsid w:val="008704EE"/>
    <w:rsid w:val="00876DB4"/>
    <w:rsid w:val="0088469C"/>
    <w:rsid w:val="00890757"/>
    <w:rsid w:val="008B106E"/>
    <w:rsid w:val="008C3B6C"/>
    <w:rsid w:val="008C4756"/>
    <w:rsid w:val="008D0CD4"/>
    <w:rsid w:val="008E13E7"/>
    <w:rsid w:val="0091235F"/>
    <w:rsid w:val="0091316E"/>
    <w:rsid w:val="00913A01"/>
    <w:rsid w:val="0091728B"/>
    <w:rsid w:val="00922906"/>
    <w:rsid w:val="00935B52"/>
    <w:rsid w:val="00972DFB"/>
    <w:rsid w:val="00982C9F"/>
    <w:rsid w:val="009A3D2F"/>
    <w:rsid w:val="009B6B40"/>
    <w:rsid w:val="009D5014"/>
    <w:rsid w:val="009E4631"/>
    <w:rsid w:val="009E61B1"/>
    <w:rsid w:val="009E77BB"/>
    <w:rsid w:val="00A13D71"/>
    <w:rsid w:val="00A162AF"/>
    <w:rsid w:val="00A32176"/>
    <w:rsid w:val="00A476AF"/>
    <w:rsid w:val="00A50236"/>
    <w:rsid w:val="00A60006"/>
    <w:rsid w:val="00A6168F"/>
    <w:rsid w:val="00A61AC7"/>
    <w:rsid w:val="00A70007"/>
    <w:rsid w:val="00A72141"/>
    <w:rsid w:val="00A861B8"/>
    <w:rsid w:val="00AA10E8"/>
    <w:rsid w:val="00AA2587"/>
    <w:rsid w:val="00AC1D26"/>
    <w:rsid w:val="00AE5F9A"/>
    <w:rsid w:val="00AF1666"/>
    <w:rsid w:val="00AF1EBA"/>
    <w:rsid w:val="00AF574F"/>
    <w:rsid w:val="00B01342"/>
    <w:rsid w:val="00B46F6B"/>
    <w:rsid w:val="00B4723B"/>
    <w:rsid w:val="00B55573"/>
    <w:rsid w:val="00B7287A"/>
    <w:rsid w:val="00B749B5"/>
    <w:rsid w:val="00B8105E"/>
    <w:rsid w:val="00B973F2"/>
    <w:rsid w:val="00BA4507"/>
    <w:rsid w:val="00BA7CD3"/>
    <w:rsid w:val="00BB277A"/>
    <w:rsid w:val="00BB6C7C"/>
    <w:rsid w:val="00BB6F4C"/>
    <w:rsid w:val="00BC2830"/>
    <w:rsid w:val="00BD2438"/>
    <w:rsid w:val="00C109CE"/>
    <w:rsid w:val="00C1691A"/>
    <w:rsid w:val="00C23070"/>
    <w:rsid w:val="00C32DCA"/>
    <w:rsid w:val="00C5009B"/>
    <w:rsid w:val="00C71E6A"/>
    <w:rsid w:val="00C77618"/>
    <w:rsid w:val="00C77C97"/>
    <w:rsid w:val="00CB6D8D"/>
    <w:rsid w:val="00CC3B54"/>
    <w:rsid w:val="00CC6FF5"/>
    <w:rsid w:val="00D44585"/>
    <w:rsid w:val="00D56FAA"/>
    <w:rsid w:val="00D62987"/>
    <w:rsid w:val="00D80EC2"/>
    <w:rsid w:val="00D8222F"/>
    <w:rsid w:val="00DA2888"/>
    <w:rsid w:val="00DB27E7"/>
    <w:rsid w:val="00DB40D4"/>
    <w:rsid w:val="00DE00FA"/>
    <w:rsid w:val="00DF2B32"/>
    <w:rsid w:val="00DF4D18"/>
    <w:rsid w:val="00E300C7"/>
    <w:rsid w:val="00E553EB"/>
    <w:rsid w:val="00EC3420"/>
    <w:rsid w:val="00ED237F"/>
    <w:rsid w:val="00EE21A1"/>
    <w:rsid w:val="00EE24AE"/>
    <w:rsid w:val="00EF104B"/>
    <w:rsid w:val="00F0314C"/>
    <w:rsid w:val="00F1516B"/>
    <w:rsid w:val="00F23E30"/>
    <w:rsid w:val="00F34502"/>
    <w:rsid w:val="00F50146"/>
    <w:rsid w:val="00F52177"/>
    <w:rsid w:val="00F52AFF"/>
    <w:rsid w:val="00F6079A"/>
    <w:rsid w:val="00F71135"/>
    <w:rsid w:val="00F82E00"/>
    <w:rsid w:val="00F83FB3"/>
    <w:rsid w:val="00F84C94"/>
    <w:rsid w:val="00F971E1"/>
    <w:rsid w:val="00FA3ADD"/>
    <w:rsid w:val="00FA536C"/>
    <w:rsid w:val="00FB0B0A"/>
    <w:rsid w:val="00FE2165"/>
    <w:rsid w:val="00FF2BA2"/>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D880E3"/>
  <w15:chartTrackingRefBased/>
  <w15:docId w15:val="{04CE0974-AE53-4976-A0E1-0F78A131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9C"/>
  </w:style>
  <w:style w:type="paragraph" w:styleId="Heading1">
    <w:name w:val="heading 1"/>
    <w:basedOn w:val="Normal"/>
    <w:next w:val="Normal"/>
    <w:link w:val="Heading1Char"/>
    <w:uiPriority w:val="9"/>
    <w:qFormat/>
    <w:rsid w:val="00B728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5B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E4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9C"/>
    <w:pPr>
      <w:spacing w:after="0" w:line="240" w:lineRule="auto"/>
      <w:ind w:left="720"/>
    </w:pPr>
    <w:rPr>
      <w:rFonts w:ascii="Calibri" w:hAnsi="Calibri" w:cs="Calibri"/>
    </w:rPr>
  </w:style>
  <w:style w:type="character" w:styleId="Hyperlink">
    <w:name w:val="Hyperlink"/>
    <w:basedOn w:val="DefaultParagraphFont"/>
    <w:uiPriority w:val="99"/>
    <w:unhideWhenUsed/>
    <w:rsid w:val="005E2ACD"/>
    <w:rPr>
      <w:color w:val="0000FF" w:themeColor="hyperlink"/>
      <w:u w:val="single"/>
    </w:rPr>
  </w:style>
  <w:style w:type="character" w:styleId="UnresolvedMention">
    <w:name w:val="Unresolved Mention"/>
    <w:basedOn w:val="DefaultParagraphFont"/>
    <w:uiPriority w:val="99"/>
    <w:semiHidden/>
    <w:unhideWhenUsed/>
    <w:rsid w:val="005E2ACD"/>
    <w:rPr>
      <w:color w:val="605E5C"/>
      <w:shd w:val="clear" w:color="auto" w:fill="E1DFDD"/>
    </w:rPr>
  </w:style>
  <w:style w:type="paragraph" w:styleId="NoSpacing">
    <w:name w:val="No Spacing"/>
    <w:uiPriority w:val="1"/>
    <w:qFormat/>
    <w:rsid w:val="00454AD4"/>
    <w:pPr>
      <w:spacing w:after="0" w:line="240" w:lineRule="auto"/>
    </w:pPr>
  </w:style>
  <w:style w:type="paragraph" w:styleId="Header">
    <w:name w:val="header"/>
    <w:basedOn w:val="Normal"/>
    <w:link w:val="HeaderChar"/>
    <w:uiPriority w:val="99"/>
    <w:unhideWhenUsed/>
    <w:rsid w:val="0019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068"/>
  </w:style>
  <w:style w:type="paragraph" w:styleId="Footer">
    <w:name w:val="footer"/>
    <w:basedOn w:val="Normal"/>
    <w:link w:val="FooterChar"/>
    <w:uiPriority w:val="99"/>
    <w:unhideWhenUsed/>
    <w:rsid w:val="0019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68"/>
  </w:style>
  <w:style w:type="character" w:customStyle="1" w:styleId="hgkelc">
    <w:name w:val="hgkelc"/>
    <w:basedOn w:val="DefaultParagraphFont"/>
    <w:rsid w:val="00195068"/>
  </w:style>
  <w:style w:type="character" w:styleId="FollowedHyperlink">
    <w:name w:val="FollowedHyperlink"/>
    <w:basedOn w:val="DefaultParagraphFont"/>
    <w:uiPriority w:val="99"/>
    <w:semiHidden/>
    <w:unhideWhenUsed/>
    <w:rsid w:val="00447388"/>
    <w:rPr>
      <w:color w:val="800080" w:themeColor="followedHyperlink"/>
      <w:u w:val="single"/>
    </w:rPr>
  </w:style>
  <w:style w:type="character" w:styleId="Emphasis">
    <w:name w:val="Emphasis"/>
    <w:basedOn w:val="DefaultParagraphFont"/>
    <w:uiPriority w:val="20"/>
    <w:qFormat/>
    <w:rsid w:val="00972DFB"/>
    <w:rPr>
      <w:i/>
      <w:iCs/>
    </w:rPr>
  </w:style>
  <w:style w:type="character" w:styleId="Strong">
    <w:name w:val="Strong"/>
    <w:basedOn w:val="DefaultParagraphFont"/>
    <w:uiPriority w:val="22"/>
    <w:qFormat/>
    <w:rsid w:val="00C71E6A"/>
    <w:rPr>
      <w:b/>
      <w:bCs/>
    </w:rPr>
  </w:style>
  <w:style w:type="paragraph" w:styleId="NormalWeb">
    <w:name w:val="Normal (Web)"/>
    <w:basedOn w:val="Normal"/>
    <w:uiPriority w:val="99"/>
    <w:unhideWhenUsed/>
    <w:rsid w:val="00C71E6A"/>
    <w:pPr>
      <w:spacing w:before="240" w:after="0" w:line="240" w:lineRule="auto"/>
    </w:pPr>
    <w:rPr>
      <w:rFonts w:ascii="Times New Roman" w:eastAsia="Times New Roman" w:hAnsi="Times New Roman" w:cs="Times New Roman"/>
      <w:sz w:val="24"/>
      <w:szCs w:val="24"/>
    </w:rPr>
  </w:style>
  <w:style w:type="character" w:customStyle="1" w:styleId="option1">
    <w:name w:val="option1"/>
    <w:basedOn w:val="DefaultParagraphFont"/>
    <w:rsid w:val="003C56B2"/>
    <w:rPr>
      <w:rFonts w:ascii="Verdana" w:hAnsi="Verdana" w:hint="default"/>
      <w:sz w:val="24"/>
      <w:szCs w:val="24"/>
    </w:rPr>
  </w:style>
  <w:style w:type="character" w:customStyle="1" w:styleId="Heading4Char">
    <w:name w:val="Heading 4 Char"/>
    <w:basedOn w:val="DefaultParagraphFont"/>
    <w:link w:val="Heading4"/>
    <w:uiPriority w:val="9"/>
    <w:rsid w:val="009E4631"/>
    <w:rPr>
      <w:rFonts w:ascii="Times New Roman" w:eastAsia="Times New Roman" w:hAnsi="Times New Roman" w:cs="Times New Roman"/>
      <w:b/>
      <w:bCs/>
      <w:sz w:val="24"/>
      <w:szCs w:val="24"/>
    </w:rPr>
  </w:style>
  <w:style w:type="paragraph" w:customStyle="1" w:styleId="Default">
    <w:name w:val="Default"/>
    <w:rsid w:val="000A6916"/>
    <w:pPr>
      <w:autoSpaceDE w:val="0"/>
      <w:autoSpaceDN w:val="0"/>
      <w:adjustRightInd w:val="0"/>
      <w:spacing w:after="0" w:line="240" w:lineRule="auto"/>
    </w:pPr>
    <w:rPr>
      <w:rFonts w:ascii="Calibri" w:hAnsi="Calibri" w:cs="Calibri"/>
      <w:color w:val="000000"/>
      <w:sz w:val="24"/>
      <w:szCs w:val="24"/>
    </w:rPr>
  </w:style>
  <w:style w:type="paragraph" w:styleId="Index1">
    <w:name w:val="index 1"/>
    <w:basedOn w:val="Normal"/>
    <w:next w:val="Normal"/>
    <w:autoRedefine/>
    <w:uiPriority w:val="99"/>
    <w:unhideWhenUsed/>
    <w:rsid w:val="00B01342"/>
    <w:pPr>
      <w:spacing w:after="0"/>
      <w:ind w:left="220" w:hanging="220"/>
    </w:pPr>
    <w:rPr>
      <w:rFonts w:cstheme="minorHAnsi"/>
      <w:sz w:val="18"/>
      <w:szCs w:val="18"/>
    </w:rPr>
  </w:style>
  <w:style w:type="paragraph" w:styleId="Index2">
    <w:name w:val="index 2"/>
    <w:basedOn w:val="Normal"/>
    <w:next w:val="Normal"/>
    <w:autoRedefine/>
    <w:uiPriority w:val="99"/>
    <w:unhideWhenUsed/>
    <w:rsid w:val="00B01342"/>
    <w:pPr>
      <w:spacing w:after="0"/>
      <w:ind w:left="440" w:hanging="220"/>
    </w:pPr>
    <w:rPr>
      <w:rFonts w:cstheme="minorHAnsi"/>
      <w:sz w:val="18"/>
      <w:szCs w:val="18"/>
    </w:rPr>
  </w:style>
  <w:style w:type="paragraph" w:styleId="Index3">
    <w:name w:val="index 3"/>
    <w:basedOn w:val="Normal"/>
    <w:next w:val="Normal"/>
    <w:autoRedefine/>
    <w:uiPriority w:val="99"/>
    <w:unhideWhenUsed/>
    <w:rsid w:val="00B7287A"/>
    <w:pPr>
      <w:spacing w:after="0"/>
      <w:ind w:left="660" w:hanging="220"/>
    </w:pPr>
    <w:rPr>
      <w:rFonts w:cstheme="minorHAnsi"/>
      <w:sz w:val="18"/>
      <w:szCs w:val="18"/>
    </w:rPr>
  </w:style>
  <w:style w:type="paragraph" w:styleId="Index4">
    <w:name w:val="index 4"/>
    <w:basedOn w:val="Normal"/>
    <w:next w:val="Normal"/>
    <w:autoRedefine/>
    <w:uiPriority w:val="99"/>
    <w:unhideWhenUsed/>
    <w:rsid w:val="00B7287A"/>
    <w:pPr>
      <w:spacing w:after="0"/>
      <w:ind w:left="880" w:hanging="220"/>
    </w:pPr>
    <w:rPr>
      <w:rFonts w:cstheme="minorHAnsi"/>
      <w:sz w:val="18"/>
      <w:szCs w:val="18"/>
    </w:rPr>
  </w:style>
  <w:style w:type="paragraph" w:styleId="Index5">
    <w:name w:val="index 5"/>
    <w:basedOn w:val="Normal"/>
    <w:next w:val="Normal"/>
    <w:autoRedefine/>
    <w:uiPriority w:val="99"/>
    <w:unhideWhenUsed/>
    <w:rsid w:val="00B7287A"/>
    <w:pPr>
      <w:spacing w:after="0"/>
      <w:ind w:left="1100" w:hanging="220"/>
    </w:pPr>
    <w:rPr>
      <w:rFonts w:cstheme="minorHAnsi"/>
      <w:sz w:val="18"/>
      <w:szCs w:val="18"/>
    </w:rPr>
  </w:style>
  <w:style w:type="paragraph" w:styleId="Index6">
    <w:name w:val="index 6"/>
    <w:basedOn w:val="Normal"/>
    <w:next w:val="Normal"/>
    <w:autoRedefine/>
    <w:uiPriority w:val="99"/>
    <w:unhideWhenUsed/>
    <w:rsid w:val="00B7287A"/>
    <w:pPr>
      <w:spacing w:after="0"/>
      <w:ind w:left="1320" w:hanging="220"/>
    </w:pPr>
    <w:rPr>
      <w:rFonts w:cstheme="minorHAnsi"/>
      <w:sz w:val="18"/>
      <w:szCs w:val="18"/>
    </w:rPr>
  </w:style>
  <w:style w:type="paragraph" w:styleId="Index7">
    <w:name w:val="index 7"/>
    <w:basedOn w:val="Normal"/>
    <w:next w:val="Normal"/>
    <w:autoRedefine/>
    <w:uiPriority w:val="99"/>
    <w:unhideWhenUsed/>
    <w:rsid w:val="00B7287A"/>
    <w:pPr>
      <w:spacing w:after="0"/>
      <w:ind w:left="1540" w:hanging="220"/>
    </w:pPr>
    <w:rPr>
      <w:rFonts w:cstheme="minorHAnsi"/>
      <w:sz w:val="18"/>
      <w:szCs w:val="18"/>
    </w:rPr>
  </w:style>
  <w:style w:type="paragraph" w:styleId="Index8">
    <w:name w:val="index 8"/>
    <w:basedOn w:val="Normal"/>
    <w:next w:val="Normal"/>
    <w:autoRedefine/>
    <w:uiPriority w:val="99"/>
    <w:unhideWhenUsed/>
    <w:rsid w:val="00B7287A"/>
    <w:pPr>
      <w:spacing w:after="0"/>
      <w:ind w:left="1760" w:hanging="220"/>
    </w:pPr>
    <w:rPr>
      <w:rFonts w:cstheme="minorHAnsi"/>
      <w:sz w:val="18"/>
      <w:szCs w:val="18"/>
    </w:rPr>
  </w:style>
  <w:style w:type="paragraph" w:styleId="Index9">
    <w:name w:val="index 9"/>
    <w:basedOn w:val="Normal"/>
    <w:next w:val="Normal"/>
    <w:autoRedefine/>
    <w:uiPriority w:val="99"/>
    <w:unhideWhenUsed/>
    <w:rsid w:val="00B7287A"/>
    <w:pPr>
      <w:spacing w:after="0"/>
      <w:ind w:left="1980" w:hanging="220"/>
    </w:pPr>
    <w:rPr>
      <w:rFonts w:cstheme="minorHAnsi"/>
      <w:sz w:val="18"/>
      <w:szCs w:val="18"/>
    </w:rPr>
  </w:style>
  <w:style w:type="paragraph" w:styleId="IndexHeading">
    <w:name w:val="index heading"/>
    <w:basedOn w:val="Normal"/>
    <w:next w:val="Index1"/>
    <w:uiPriority w:val="99"/>
    <w:unhideWhenUsed/>
    <w:rsid w:val="00B7287A"/>
    <w:pPr>
      <w:pBdr>
        <w:top w:val="single" w:sz="12" w:space="0" w:color="auto"/>
      </w:pBdr>
      <w:spacing w:before="360" w:after="240"/>
    </w:pPr>
    <w:rPr>
      <w:rFonts w:cstheme="minorHAnsi"/>
      <w:b/>
      <w:bCs/>
      <w:i/>
      <w:iCs/>
      <w:sz w:val="26"/>
      <w:szCs w:val="26"/>
    </w:rPr>
  </w:style>
  <w:style w:type="character" w:customStyle="1" w:styleId="Heading1Char">
    <w:name w:val="Heading 1 Char"/>
    <w:basedOn w:val="DefaultParagraphFont"/>
    <w:link w:val="Heading1"/>
    <w:uiPriority w:val="9"/>
    <w:rsid w:val="00B7287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87A"/>
    <w:pPr>
      <w:spacing w:line="259" w:lineRule="auto"/>
      <w:outlineLvl w:val="9"/>
    </w:pPr>
  </w:style>
  <w:style w:type="paragraph" w:styleId="TOC2">
    <w:name w:val="toc 2"/>
    <w:basedOn w:val="Normal"/>
    <w:next w:val="Normal"/>
    <w:autoRedefine/>
    <w:uiPriority w:val="39"/>
    <w:unhideWhenUsed/>
    <w:rsid w:val="00B7287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7287A"/>
    <w:pPr>
      <w:spacing w:after="100" w:line="259" w:lineRule="auto"/>
    </w:pPr>
    <w:rPr>
      <w:rFonts w:eastAsiaTheme="minorEastAsia" w:cs="Times New Roman"/>
    </w:rPr>
  </w:style>
  <w:style w:type="paragraph" w:styleId="TOC3">
    <w:name w:val="toc 3"/>
    <w:basedOn w:val="Normal"/>
    <w:next w:val="Normal"/>
    <w:autoRedefine/>
    <w:uiPriority w:val="39"/>
    <w:unhideWhenUsed/>
    <w:rsid w:val="00B7287A"/>
    <w:pPr>
      <w:spacing w:after="100" w:line="259" w:lineRule="auto"/>
      <w:ind w:left="440"/>
    </w:pPr>
    <w:rPr>
      <w:rFonts w:eastAsiaTheme="minorEastAsia" w:cs="Times New Roman"/>
    </w:rPr>
  </w:style>
  <w:style w:type="paragraph" w:styleId="Subtitle">
    <w:name w:val="Subtitle"/>
    <w:basedOn w:val="Normal"/>
    <w:next w:val="Normal"/>
    <w:link w:val="SubtitleChar"/>
    <w:uiPriority w:val="11"/>
    <w:qFormat/>
    <w:rsid w:val="00B7287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287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35B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699">
      <w:bodyDiv w:val="1"/>
      <w:marLeft w:val="0"/>
      <w:marRight w:val="0"/>
      <w:marTop w:val="0"/>
      <w:marBottom w:val="0"/>
      <w:divBdr>
        <w:top w:val="none" w:sz="0" w:space="0" w:color="auto"/>
        <w:left w:val="none" w:sz="0" w:space="0" w:color="auto"/>
        <w:bottom w:val="none" w:sz="0" w:space="0" w:color="auto"/>
        <w:right w:val="none" w:sz="0" w:space="0" w:color="auto"/>
      </w:divBdr>
    </w:div>
    <w:div w:id="188955756">
      <w:bodyDiv w:val="1"/>
      <w:marLeft w:val="0"/>
      <w:marRight w:val="0"/>
      <w:marTop w:val="0"/>
      <w:marBottom w:val="0"/>
      <w:divBdr>
        <w:top w:val="none" w:sz="0" w:space="0" w:color="auto"/>
        <w:left w:val="none" w:sz="0" w:space="0" w:color="auto"/>
        <w:bottom w:val="none" w:sz="0" w:space="0" w:color="auto"/>
        <w:right w:val="none" w:sz="0" w:space="0" w:color="auto"/>
      </w:divBdr>
    </w:div>
    <w:div w:id="227960582">
      <w:bodyDiv w:val="1"/>
      <w:marLeft w:val="0"/>
      <w:marRight w:val="0"/>
      <w:marTop w:val="0"/>
      <w:marBottom w:val="0"/>
      <w:divBdr>
        <w:top w:val="none" w:sz="0" w:space="0" w:color="auto"/>
        <w:left w:val="none" w:sz="0" w:space="0" w:color="auto"/>
        <w:bottom w:val="none" w:sz="0" w:space="0" w:color="auto"/>
        <w:right w:val="none" w:sz="0" w:space="0" w:color="auto"/>
      </w:divBdr>
      <w:divsChild>
        <w:div w:id="446775447">
          <w:marLeft w:val="0"/>
          <w:marRight w:val="0"/>
          <w:marTop w:val="0"/>
          <w:marBottom w:val="0"/>
          <w:divBdr>
            <w:top w:val="none" w:sz="0" w:space="0" w:color="auto"/>
            <w:left w:val="none" w:sz="0" w:space="0" w:color="auto"/>
            <w:bottom w:val="none" w:sz="0" w:space="0" w:color="auto"/>
            <w:right w:val="none" w:sz="0" w:space="0" w:color="auto"/>
          </w:divBdr>
        </w:div>
      </w:divsChild>
    </w:div>
    <w:div w:id="690104002">
      <w:bodyDiv w:val="1"/>
      <w:marLeft w:val="0"/>
      <w:marRight w:val="0"/>
      <w:marTop w:val="0"/>
      <w:marBottom w:val="0"/>
      <w:divBdr>
        <w:top w:val="none" w:sz="0" w:space="0" w:color="auto"/>
        <w:left w:val="none" w:sz="0" w:space="0" w:color="auto"/>
        <w:bottom w:val="none" w:sz="0" w:space="0" w:color="auto"/>
        <w:right w:val="none" w:sz="0" w:space="0" w:color="auto"/>
      </w:divBdr>
    </w:div>
    <w:div w:id="1020401102">
      <w:bodyDiv w:val="1"/>
      <w:marLeft w:val="0"/>
      <w:marRight w:val="0"/>
      <w:marTop w:val="0"/>
      <w:marBottom w:val="0"/>
      <w:divBdr>
        <w:top w:val="none" w:sz="0" w:space="0" w:color="auto"/>
        <w:left w:val="none" w:sz="0" w:space="0" w:color="auto"/>
        <w:bottom w:val="none" w:sz="0" w:space="0" w:color="auto"/>
        <w:right w:val="none" w:sz="0" w:space="0" w:color="auto"/>
      </w:divBdr>
      <w:divsChild>
        <w:div w:id="171901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95708">
      <w:bodyDiv w:val="1"/>
      <w:marLeft w:val="0"/>
      <w:marRight w:val="0"/>
      <w:marTop w:val="0"/>
      <w:marBottom w:val="0"/>
      <w:divBdr>
        <w:top w:val="none" w:sz="0" w:space="0" w:color="auto"/>
        <w:left w:val="none" w:sz="0" w:space="0" w:color="auto"/>
        <w:bottom w:val="none" w:sz="0" w:space="0" w:color="auto"/>
        <w:right w:val="none" w:sz="0" w:space="0" w:color="auto"/>
      </w:divBdr>
    </w:div>
    <w:div w:id="1097943754">
      <w:bodyDiv w:val="1"/>
      <w:marLeft w:val="0"/>
      <w:marRight w:val="0"/>
      <w:marTop w:val="0"/>
      <w:marBottom w:val="0"/>
      <w:divBdr>
        <w:top w:val="none" w:sz="0" w:space="0" w:color="auto"/>
        <w:left w:val="none" w:sz="0" w:space="0" w:color="auto"/>
        <w:bottom w:val="none" w:sz="0" w:space="0" w:color="auto"/>
        <w:right w:val="none" w:sz="0" w:space="0" w:color="auto"/>
      </w:divBdr>
      <w:divsChild>
        <w:div w:id="7500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96985">
      <w:bodyDiv w:val="1"/>
      <w:marLeft w:val="0"/>
      <w:marRight w:val="0"/>
      <w:marTop w:val="0"/>
      <w:marBottom w:val="0"/>
      <w:divBdr>
        <w:top w:val="none" w:sz="0" w:space="0" w:color="auto"/>
        <w:left w:val="none" w:sz="0" w:space="0" w:color="auto"/>
        <w:bottom w:val="none" w:sz="0" w:space="0" w:color="auto"/>
        <w:right w:val="none" w:sz="0" w:space="0" w:color="auto"/>
      </w:divBdr>
      <w:divsChild>
        <w:div w:id="1824076625">
          <w:marLeft w:val="0"/>
          <w:marRight w:val="0"/>
          <w:marTop w:val="0"/>
          <w:marBottom w:val="0"/>
          <w:divBdr>
            <w:top w:val="none" w:sz="0" w:space="0" w:color="auto"/>
            <w:left w:val="none" w:sz="0" w:space="0" w:color="auto"/>
            <w:bottom w:val="none" w:sz="0" w:space="0" w:color="auto"/>
            <w:right w:val="none" w:sz="0" w:space="0" w:color="auto"/>
          </w:divBdr>
          <w:divsChild>
            <w:div w:id="339508746">
              <w:marLeft w:val="0"/>
              <w:marRight w:val="0"/>
              <w:marTop w:val="0"/>
              <w:marBottom w:val="0"/>
              <w:divBdr>
                <w:top w:val="none" w:sz="0" w:space="0" w:color="auto"/>
                <w:left w:val="none" w:sz="0" w:space="0" w:color="auto"/>
                <w:bottom w:val="none" w:sz="0" w:space="0" w:color="auto"/>
                <w:right w:val="none" w:sz="0" w:space="0" w:color="auto"/>
              </w:divBdr>
              <w:divsChild>
                <w:div w:id="2059739232">
                  <w:marLeft w:val="0"/>
                  <w:marRight w:val="0"/>
                  <w:marTop w:val="0"/>
                  <w:marBottom w:val="0"/>
                  <w:divBdr>
                    <w:top w:val="none" w:sz="0" w:space="0" w:color="auto"/>
                    <w:left w:val="none" w:sz="0" w:space="0" w:color="auto"/>
                    <w:bottom w:val="none" w:sz="0" w:space="0" w:color="auto"/>
                    <w:right w:val="none" w:sz="0" w:space="0" w:color="auto"/>
                  </w:divBdr>
                  <w:divsChild>
                    <w:div w:id="680743648">
                      <w:marLeft w:val="0"/>
                      <w:marRight w:val="0"/>
                      <w:marTop w:val="0"/>
                      <w:marBottom w:val="0"/>
                      <w:divBdr>
                        <w:top w:val="none" w:sz="0" w:space="0" w:color="auto"/>
                        <w:left w:val="none" w:sz="0" w:space="0" w:color="auto"/>
                        <w:bottom w:val="none" w:sz="0" w:space="0" w:color="auto"/>
                        <w:right w:val="none" w:sz="0" w:space="0" w:color="auto"/>
                      </w:divBdr>
                      <w:divsChild>
                        <w:div w:id="1697585818">
                          <w:marLeft w:val="0"/>
                          <w:marRight w:val="0"/>
                          <w:marTop w:val="0"/>
                          <w:marBottom w:val="0"/>
                          <w:divBdr>
                            <w:top w:val="none" w:sz="0" w:space="0" w:color="auto"/>
                            <w:left w:val="none" w:sz="0" w:space="0" w:color="auto"/>
                            <w:bottom w:val="none" w:sz="0" w:space="0" w:color="auto"/>
                            <w:right w:val="none" w:sz="0" w:space="0" w:color="auto"/>
                          </w:divBdr>
                          <w:divsChild>
                            <w:div w:id="2140610882">
                              <w:marLeft w:val="0"/>
                              <w:marRight w:val="0"/>
                              <w:marTop w:val="0"/>
                              <w:marBottom w:val="0"/>
                              <w:divBdr>
                                <w:top w:val="none" w:sz="0" w:space="0" w:color="auto"/>
                                <w:left w:val="none" w:sz="0" w:space="0" w:color="auto"/>
                                <w:bottom w:val="none" w:sz="0" w:space="0" w:color="auto"/>
                                <w:right w:val="none" w:sz="0" w:space="0" w:color="auto"/>
                              </w:divBdr>
                              <w:divsChild>
                                <w:div w:id="1433089228">
                                  <w:marLeft w:val="0"/>
                                  <w:marRight w:val="0"/>
                                  <w:marTop w:val="0"/>
                                  <w:marBottom w:val="0"/>
                                  <w:divBdr>
                                    <w:top w:val="none" w:sz="0" w:space="0" w:color="auto"/>
                                    <w:left w:val="none" w:sz="0" w:space="0" w:color="auto"/>
                                    <w:bottom w:val="none" w:sz="0" w:space="0" w:color="auto"/>
                                    <w:right w:val="none" w:sz="0" w:space="0" w:color="auto"/>
                                  </w:divBdr>
                                  <w:divsChild>
                                    <w:div w:id="1810173855">
                                      <w:marLeft w:val="0"/>
                                      <w:marRight w:val="0"/>
                                      <w:marTop w:val="0"/>
                                      <w:marBottom w:val="0"/>
                                      <w:divBdr>
                                        <w:top w:val="none" w:sz="0" w:space="0" w:color="auto"/>
                                        <w:left w:val="none" w:sz="0" w:space="0" w:color="auto"/>
                                        <w:bottom w:val="none" w:sz="0" w:space="0" w:color="auto"/>
                                        <w:right w:val="none" w:sz="0" w:space="0" w:color="auto"/>
                                      </w:divBdr>
                                      <w:divsChild>
                                        <w:div w:id="593436263">
                                          <w:marLeft w:val="0"/>
                                          <w:marRight w:val="0"/>
                                          <w:marTop w:val="0"/>
                                          <w:marBottom w:val="0"/>
                                          <w:divBdr>
                                            <w:top w:val="none" w:sz="0" w:space="0" w:color="auto"/>
                                            <w:left w:val="none" w:sz="0" w:space="0" w:color="auto"/>
                                            <w:bottom w:val="none" w:sz="0" w:space="0" w:color="auto"/>
                                            <w:right w:val="none" w:sz="0" w:space="0" w:color="auto"/>
                                          </w:divBdr>
                                          <w:divsChild>
                                            <w:div w:id="1244606378">
                                              <w:marLeft w:val="0"/>
                                              <w:marRight w:val="0"/>
                                              <w:marTop w:val="0"/>
                                              <w:marBottom w:val="0"/>
                                              <w:divBdr>
                                                <w:top w:val="none" w:sz="0" w:space="0" w:color="auto"/>
                                                <w:left w:val="none" w:sz="0" w:space="0" w:color="auto"/>
                                                <w:bottom w:val="none" w:sz="0" w:space="0" w:color="auto"/>
                                                <w:right w:val="none" w:sz="0" w:space="0" w:color="auto"/>
                                              </w:divBdr>
                                              <w:divsChild>
                                                <w:div w:id="1735472924">
                                                  <w:marLeft w:val="0"/>
                                                  <w:marRight w:val="0"/>
                                                  <w:marTop w:val="0"/>
                                                  <w:marBottom w:val="0"/>
                                                  <w:divBdr>
                                                    <w:top w:val="none" w:sz="0" w:space="0" w:color="auto"/>
                                                    <w:left w:val="none" w:sz="0" w:space="0" w:color="auto"/>
                                                    <w:bottom w:val="none" w:sz="0" w:space="0" w:color="auto"/>
                                                    <w:right w:val="none" w:sz="0" w:space="0" w:color="auto"/>
                                                  </w:divBdr>
                                                  <w:divsChild>
                                                    <w:div w:id="641814082">
                                                      <w:marLeft w:val="0"/>
                                                      <w:marRight w:val="0"/>
                                                      <w:marTop w:val="0"/>
                                                      <w:marBottom w:val="0"/>
                                                      <w:divBdr>
                                                        <w:top w:val="none" w:sz="0" w:space="0" w:color="auto"/>
                                                        <w:left w:val="none" w:sz="0" w:space="0" w:color="auto"/>
                                                        <w:bottom w:val="none" w:sz="0" w:space="0" w:color="auto"/>
                                                        <w:right w:val="none" w:sz="0" w:space="0" w:color="auto"/>
                                                      </w:divBdr>
                                                      <w:divsChild>
                                                        <w:div w:id="1685859415">
                                                          <w:marLeft w:val="0"/>
                                                          <w:marRight w:val="0"/>
                                                          <w:marTop w:val="0"/>
                                                          <w:marBottom w:val="0"/>
                                                          <w:divBdr>
                                                            <w:top w:val="none" w:sz="0" w:space="0" w:color="auto"/>
                                                            <w:left w:val="none" w:sz="0" w:space="0" w:color="auto"/>
                                                            <w:bottom w:val="none" w:sz="0" w:space="0" w:color="auto"/>
                                                            <w:right w:val="none" w:sz="0" w:space="0" w:color="auto"/>
                                                          </w:divBdr>
                                                          <w:divsChild>
                                                            <w:div w:id="1348214619">
                                                              <w:marLeft w:val="0"/>
                                                              <w:marRight w:val="0"/>
                                                              <w:marTop w:val="0"/>
                                                              <w:marBottom w:val="0"/>
                                                              <w:divBdr>
                                                                <w:top w:val="none" w:sz="0" w:space="0" w:color="auto"/>
                                                                <w:left w:val="none" w:sz="0" w:space="0" w:color="auto"/>
                                                                <w:bottom w:val="none" w:sz="0" w:space="0" w:color="auto"/>
                                                                <w:right w:val="none" w:sz="0" w:space="0" w:color="auto"/>
                                                              </w:divBdr>
                                                              <w:divsChild>
                                                                <w:div w:id="1803111104">
                                                                  <w:marLeft w:val="0"/>
                                                                  <w:marRight w:val="0"/>
                                                                  <w:marTop w:val="0"/>
                                                                  <w:marBottom w:val="0"/>
                                                                  <w:divBdr>
                                                                    <w:top w:val="none" w:sz="0" w:space="0" w:color="auto"/>
                                                                    <w:left w:val="none" w:sz="0" w:space="0" w:color="auto"/>
                                                                    <w:bottom w:val="none" w:sz="0" w:space="0" w:color="auto"/>
                                                                    <w:right w:val="none" w:sz="0" w:space="0" w:color="auto"/>
                                                                  </w:divBdr>
                                                                  <w:divsChild>
                                                                    <w:div w:id="8682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7452323">
      <w:bodyDiv w:val="1"/>
      <w:marLeft w:val="0"/>
      <w:marRight w:val="0"/>
      <w:marTop w:val="0"/>
      <w:marBottom w:val="0"/>
      <w:divBdr>
        <w:top w:val="none" w:sz="0" w:space="0" w:color="auto"/>
        <w:left w:val="none" w:sz="0" w:space="0" w:color="auto"/>
        <w:bottom w:val="none" w:sz="0" w:space="0" w:color="auto"/>
        <w:right w:val="none" w:sz="0" w:space="0" w:color="auto"/>
      </w:divBdr>
    </w:div>
    <w:div w:id="1497109374">
      <w:bodyDiv w:val="1"/>
      <w:marLeft w:val="0"/>
      <w:marRight w:val="0"/>
      <w:marTop w:val="0"/>
      <w:marBottom w:val="0"/>
      <w:divBdr>
        <w:top w:val="none" w:sz="0" w:space="0" w:color="auto"/>
        <w:left w:val="none" w:sz="0" w:space="0" w:color="auto"/>
        <w:bottom w:val="none" w:sz="0" w:space="0" w:color="auto"/>
        <w:right w:val="none" w:sz="0" w:space="0" w:color="auto"/>
      </w:divBdr>
      <w:divsChild>
        <w:div w:id="1598978572">
          <w:marLeft w:val="0"/>
          <w:marRight w:val="0"/>
          <w:marTop w:val="0"/>
          <w:marBottom w:val="0"/>
          <w:divBdr>
            <w:top w:val="none" w:sz="0" w:space="0" w:color="auto"/>
            <w:left w:val="none" w:sz="0" w:space="0" w:color="auto"/>
            <w:bottom w:val="none" w:sz="0" w:space="0" w:color="auto"/>
            <w:right w:val="none" w:sz="0" w:space="0" w:color="auto"/>
          </w:divBdr>
          <w:divsChild>
            <w:div w:id="946350005">
              <w:marLeft w:val="0"/>
              <w:marRight w:val="0"/>
              <w:marTop w:val="0"/>
              <w:marBottom w:val="0"/>
              <w:divBdr>
                <w:top w:val="none" w:sz="0" w:space="0" w:color="auto"/>
                <w:left w:val="none" w:sz="0" w:space="0" w:color="auto"/>
                <w:bottom w:val="none" w:sz="0" w:space="0" w:color="auto"/>
                <w:right w:val="none" w:sz="0" w:space="0" w:color="auto"/>
              </w:divBdr>
              <w:divsChild>
                <w:div w:id="1990623172">
                  <w:marLeft w:val="0"/>
                  <w:marRight w:val="0"/>
                  <w:marTop w:val="0"/>
                  <w:marBottom w:val="0"/>
                  <w:divBdr>
                    <w:top w:val="none" w:sz="0" w:space="0" w:color="auto"/>
                    <w:left w:val="none" w:sz="0" w:space="0" w:color="auto"/>
                    <w:bottom w:val="none" w:sz="0" w:space="0" w:color="auto"/>
                    <w:right w:val="none" w:sz="0" w:space="0" w:color="auto"/>
                  </w:divBdr>
                  <w:divsChild>
                    <w:div w:id="960843017">
                      <w:marLeft w:val="0"/>
                      <w:marRight w:val="0"/>
                      <w:marTop w:val="0"/>
                      <w:marBottom w:val="0"/>
                      <w:divBdr>
                        <w:top w:val="none" w:sz="0" w:space="0" w:color="auto"/>
                        <w:left w:val="none" w:sz="0" w:space="0" w:color="auto"/>
                        <w:bottom w:val="none" w:sz="0" w:space="0" w:color="auto"/>
                        <w:right w:val="none" w:sz="0" w:space="0" w:color="auto"/>
                      </w:divBdr>
                      <w:divsChild>
                        <w:div w:id="214433940">
                          <w:marLeft w:val="0"/>
                          <w:marRight w:val="0"/>
                          <w:marTop w:val="100"/>
                          <w:marBottom w:val="100"/>
                          <w:divBdr>
                            <w:top w:val="none" w:sz="0" w:space="0" w:color="auto"/>
                            <w:left w:val="none" w:sz="0" w:space="0" w:color="auto"/>
                            <w:bottom w:val="none" w:sz="0" w:space="0" w:color="auto"/>
                            <w:right w:val="none" w:sz="0" w:space="0" w:color="auto"/>
                          </w:divBdr>
                          <w:divsChild>
                            <w:div w:id="1295063846">
                              <w:marLeft w:val="0"/>
                              <w:marRight w:val="0"/>
                              <w:marTop w:val="0"/>
                              <w:marBottom w:val="0"/>
                              <w:divBdr>
                                <w:top w:val="none" w:sz="0" w:space="0" w:color="auto"/>
                                <w:left w:val="none" w:sz="0" w:space="0" w:color="auto"/>
                                <w:bottom w:val="none" w:sz="0" w:space="0" w:color="auto"/>
                                <w:right w:val="none" w:sz="0" w:space="0" w:color="auto"/>
                              </w:divBdr>
                              <w:divsChild>
                                <w:div w:id="111097441">
                                  <w:marLeft w:val="0"/>
                                  <w:marRight w:val="0"/>
                                  <w:marTop w:val="0"/>
                                  <w:marBottom w:val="0"/>
                                  <w:divBdr>
                                    <w:top w:val="none" w:sz="0" w:space="0" w:color="auto"/>
                                    <w:left w:val="none" w:sz="0" w:space="0" w:color="auto"/>
                                    <w:bottom w:val="none" w:sz="0" w:space="0" w:color="auto"/>
                                    <w:right w:val="none" w:sz="0" w:space="0" w:color="auto"/>
                                  </w:divBdr>
                                  <w:divsChild>
                                    <w:div w:id="950623108">
                                      <w:marLeft w:val="0"/>
                                      <w:marRight w:val="0"/>
                                      <w:marTop w:val="0"/>
                                      <w:marBottom w:val="0"/>
                                      <w:divBdr>
                                        <w:top w:val="none" w:sz="0" w:space="0" w:color="auto"/>
                                        <w:left w:val="none" w:sz="0" w:space="0" w:color="auto"/>
                                        <w:bottom w:val="none" w:sz="0" w:space="0" w:color="auto"/>
                                        <w:right w:val="none" w:sz="0" w:space="0" w:color="auto"/>
                                      </w:divBdr>
                                      <w:divsChild>
                                        <w:div w:id="817458375">
                                          <w:marLeft w:val="0"/>
                                          <w:marRight w:val="0"/>
                                          <w:marTop w:val="0"/>
                                          <w:marBottom w:val="0"/>
                                          <w:divBdr>
                                            <w:top w:val="none" w:sz="0" w:space="0" w:color="auto"/>
                                            <w:left w:val="none" w:sz="0" w:space="0" w:color="auto"/>
                                            <w:bottom w:val="none" w:sz="0" w:space="0" w:color="auto"/>
                                            <w:right w:val="none" w:sz="0" w:space="0" w:color="auto"/>
                                          </w:divBdr>
                                          <w:divsChild>
                                            <w:div w:id="1124689611">
                                              <w:marLeft w:val="0"/>
                                              <w:marRight w:val="0"/>
                                              <w:marTop w:val="0"/>
                                              <w:marBottom w:val="0"/>
                                              <w:divBdr>
                                                <w:top w:val="none" w:sz="0" w:space="0" w:color="auto"/>
                                                <w:left w:val="none" w:sz="0" w:space="0" w:color="auto"/>
                                                <w:bottom w:val="none" w:sz="0" w:space="0" w:color="auto"/>
                                                <w:right w:val="none" w:sz="0" w:space="0" w:color="auto"/>
                                              </w:divBdr>
                                              <w:divsChild>
                                                <w:div w:id="2023702681">
                                                  <w:marLeft w:val="0"/>
                                                  <w:marRight w:val="0"/>
                                                  <w:marTop w:val="0"/>
                                                  <w:marBottom w:val="0"/>
                                                  <w:divBdr>
                                                    <w:top w:val="none" w:sz="0" w:space="0" w:color="auto"/>
                                                    <w:left w:val="none" w:sz="0" w:space="0" w:color="auto"/>
                                                    <w:bottom w:val="none" w:sz="0" w:space="0" w:color="auto"/>
                                                    <w:right w:val="none" w:sz="0" w:space="0" w:color="auto"/>
                                                  </w:divBdr>
                                                  <w:divsChild>
                                                    <w:div w:id="1604143389">
                                                      <w:marLeft w:val="0"/>
                                                      <w:marRight w:val="0"/>
                                                      <w:marTop w:val="0"/>
                                                      <w:marBottom w:val="0"/>
                                                      <w:divBdr>
                                                        <w:top w:val="none" w:sz="0" w:space="0" w:color="auto"/>
                                                        <w:left w:val="none" w:sz="0" w:space="0" w:color="auto"/>
                                                        <w:bottom w:val="none" w:sz="0" w:space="0" w:color="auto"/>
                                                        <w:right w:val="none" w:sz="0" w:space="0" w:color="auto"/>
                                                      </w:divBdr>
                                                      <w:divsChild>
                                                        <w:div w:id="1169056250">
                                                          <w:marLeft w:val="0"/>
                                                          <w:marRight w:val="0"/>
                                                          <w:marTop w:val="0"/>
                                                          <w:marBottom w:val="0"/>
                                                          <w:divBdr>
                                                            <w:top w:val="none" w:sz="0" w:space="0" w:color="auto"/>
                                                            <w:left w:val="none" w:sz="0" w:space="0" w:color="auto"/>
                                                            <w:bottom w:val="none" w:sz="0" w:space="0" w:color="auto"/>
                                                            <w:right w:val="none" w:sz="0" w:space="0" w:color="auto"/>
                                                          </w:divBdr>
                                                          <w:divsChild>
                                                            <w:div w:id="734746318">
                                                              <w:marLeft w:val="0"/>
                                                              <w:marRight w:val="0"/>
                                                              <w:marTop w:val="0"/>
                                                              <w:marBottom w:val="0"/>
                                                              <w:divBdr>
                                                                <w:top w:val="none" w:sz="0" w:space="0" w:color="auto"/>
                                                                <w:left w:val="none" w:sz="0" w:space="0" w:color="auto"/>
                                                                <w:bottom w:val="none" w:sz="0" w:space="0" w:color="auto"/>
                                                                <w:right w:val="none" w:sz="0" w:space="0" w:color="auto"/>
                                                              </w:divBdr>
                                                              <w:divsChild>
                                                                <w:div w:id="80490424">
                                                                  <w:marLeft w:val="0"/>
                                                                  <w:marRight w:val="0"/>
                                                                  <w:marTop w:val="0"/>
                                                                  <w:marBottom w:val="0"/>
                                                                  <w:divBdr>
                                                                    <w:top w:val="none" w:sz="0" w:space="0" w:color="auto"/>
                                                                    <w:left w:val="none" w:sz="0" w:space="0" w:color="auto"/>
                                                                    <w:bottom w:val="none" w:sz="0" w:space="0" w:color="auto"/>
                                                                    <w:right w:val="none" w:sz="0" w:space="0" w:color="auto"/>
                                                                  </w:divBdr>
                                                                  <w:divsChild>
                                                                    <w:div w:id="1289975713">
                                                                      <w:marLeft w:val="0"/>
                                                                      <w:marRight w:val="0"/>
                                                                      <w:marTop w:val="0"/>
                                                                      <w:marBottom w:val="0"/>
                                                                      <w:divBdr>
                                                                        <w:top w:val="none" w:sz="0" w:space="0" w:color="auto"/>
                                                                        <w:left w:val="none" w:sz="0" w:space="0" w:color="auto"/>
                                                                        <w:bottom w:val="none" w:sz="0" w:space="0" w:color="auto"/>
                                                                        <w:right w:val="none" w:sz="0" w:space="0" w:color="auto"/>
                                                                      </w:divBdr>
                                                                      <w:divsChild>
                                                                        <w:div w:id="533084466">
                                                                          <w:marLeft w:val="0"/>
                                                                          <w:marRight w:val="0"/>
                                                                          <w:marTop w:val="0"/>
                                                                          <w:marBottom w:val="0"/>
                                                                          <w:divBdr>
                                                                            <w:top w:val="none" w:sz="0" w:space="0" w:color="auto"/>
                                                                            <w:left w:val="none" w:sz="0" w:space="0" w:color="auto"/>
                                                                            <w:bottom w:val="none" w:sz="0" w:space="0" w:color="auto"/>
                                                                            <w:right w:val="none" w:sz="0" w:space="0" w:color="auto"/>
                                                                          </w:divBdr>
                                                                          <w:divsChild>
                                                                            <w:div w:id="7023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90245">
      <w:bodyDiv w:val="1"/>
      <w:marLeft w:val="0"/>
      <w:marRight w:val="0"/>
      <w:marTop w:val="0"/>
      <w:marBottom w:val="0"/>
      <w:divBdr>
        <w:top w:val="none" w:sz="0" w:space="0" w:color="auto"/>
        <w:left w:val="none" w:sz="0" w:space="0" w:color="auto"/>
        <w:bottom w:val="none" w:sz="0" w:space="0" w:color="auto"/>
        <w:right w:val="none" w:sz="0" w:space="0" w:color="auto"/>
      </w:divBdr>
    </w:div>
    <w:div w:id="1679307791">
      <w:bodyDiv w:val="1"/>
      <w:marLeft w:val="0"/>
      <w:marRight w:val="0"/>
      <w:marTop w:val="0"/>
      <w:marBottom w:val="0"/>
      <w:divBdr>
        <w:top w:val="none" w:sz="0" w:space="0" w:color="auto"/>
        <w:left w:val="none" w:sz="0" w:space="0" w:color="auto"/>
        <w:bottom w:val="none" w:sz="0" w:space="0" w:color="auto"/>
        <w:right w:val="none" w:sz="0" w:space="0" w:color="auto"/>
      </w:divBdr>
    </w:div>
    <w:div w:id="2091727953">
      <w:bodyDiv w:val="1"/>
      <w:marLeft w:val="0"/>
      <w:marRight w:val="0"/>
      <w:marTop w:val="0"/>
      <w:marBottom w:val="0"/>
      <w:divBdr>
        <w:top w:val="none" w:sz="0" w:space="0" w:color="auto"/>
        <w:left w:val="none" w:sz="0" w:space="0" w:color="auto"/>
        <w:bottom w:val="none" w:sz="0" w:space="0" w:color="auto"/>
        <w:right w:val="none" w:sz="0" w:space="0" w:color="auto"/>
      </w:divBdr>
    </w:div>
    <w:div w:id="2116703545">
      <w:bodyDiv w:val="1"/>
      <w:marLeft w:val="0"/>
      <w:marRight w:val="0"/>
      <w:marTop w:val="0"/>
      <w:marBottom w:val="0"/>
      <w:divBdr>
        <w:top w:val="none" w:sz="0" w:space="0" w:color="auto"/>
        <w:left w:val="none" w:sz="0" w:space="0" w:color="auto"/>
        <w:bottom w:val="none" w:sz="0" w:space="0" w:color="auto"/>
        <w:right w:val="none" w:sz="0" w:space="0" w:color="auto"/>
      </w:divBdr>
      <w:divsChild>
        <w:div w:id="511996145">
          <w:marLeft w:val="0"/>
          <w:marRight w:val="0"/>
          <w:marTop w:val="0"/>
          <w:marBottom w:val="0"/>
          <w:divBdr>
            <w:top w:val="none" w:sz="0" w:space="0" w:color="auto"/>
            <w:left w:val="none" w:sz="0" w:space="0" w:color="auto"/>
            <w:bottom w:val="none" w:sz="0" w:space="0" w:color="auto"/>
            <w:right w:val="none" w:sz="0" w:space="0" w:color="auto"/>
          </w:divBdr>
          <w:divsChild>
            <w:div w:id="1564834408">
              <w:marLeft w:val="0"/>
              <w:marRight w:val="0"/>
              <w:marTop w:val="0"/>
              <w:marBottom w:val="0"/>
              <w:divBdr>
                <w:top w:val="none" w:sz="0" w:space="0" w:color="auto"/>
                <w:left w:val="none" w:sz="0" w:space="0" w:color="auto"/>
                <w:bottom w:val="none" w:sz="0" w:space="0" w:color="auto"/>
                <w:right w:val="none" w:sz="0" w:space="0" w:color="auto"/>
              </w:divBdr>
              <w:divsChild>
                <w:div w:id="95447790">
                  <w:marLeft w:val="0"/>
                  <w:marRight w:val="0"/>
                  <w:marTop w:val="0"/>
                  <w:marBottom w:val="0"/>
                  <w:divBdr>
                    <w:top w:val="none" w:sz="0" w:space="0" w:color="auto"/>
                    <w:left w:val="none" w:sz="0" w:space="0" w:color="auto"/>
                    <w:bottom w:val="none" w:sz="0" w:space="0" w:color="auto"/>
                    <w:right w:val="none" w:sz="0" w:space="0" w:color="auto"/>
                  </w:divBdr>
                  <w:divsChild>
                    <w:div w:id="1912081903">
                      <w:marLeft w:val="0"/>
                      <w:marRight w:val="0"/>
                      <w:marTop w:val="0"/>
                      <w:marBottom w:val="0"/>
                      <w:divBdr>
                        <w:top w:val="none" w:sz="0" w:space="0" w:color="auto"/>
                        <w:left w:val="none" w:sz="0" w:space="0" w:color="auto"/>
                        <w:bottom w:val="none" w:sz="0" w:space="0" w:color="auto"/>
                        <w:right w:val="none" w:sz="0" w:space="0" w:color="auto"/>
                      </w:divBdr>
                      <w:divsChild>
                        <w:div w:id="1071581681">
                          <w:marLeft w:val="0"/>
                          <w:marRight w:val="0"/>
                          <w:marTop w:val="100"/>
                          <w:marBottom w:val="100"/>
                          <w:divBdr>
                            <w:top w:val="none" w:sz="0" w:space="0" w:color="auto"/>
                            <w:left w:val="none" w:sz="0" w:space="0" w:color="auto"/>
                            <w:bottom w:val="none" w:sz="0" w:space="0" w:color="auto"/>
                            <w:right w:val="none" w:sz="0" w:space="0" w:color="auto"/>
                          </w:divBdr>
                          <w:divsChild>
                            <w:div w:id="2066485497">
                              <w:marLeft w:val="0"/>
                              <w:marRight w:val="0"/>
                              <w:marTop w:val="0"/>
                              <w:marBottom w:val="0"/>
                              <w:divBdr>
                                <w:top w:val="none" w:sz="0" w:space="0" w:color="auto"/>
                                <w:left w:val="none" w:sz="0" w:space="0" w:color="auto"/>
                                <w:bottom w:val="none" w:sz="0" w:space="0" w:color="auto"/>
                                <w:right w:val="none" w:sz="0" w:space="0" w:color="auto"/>
                              </w:divBdr>
                              <w:divsChild>
                                <w:div w:id="1415739907">
                                  <w:marLeft w:val="0"/>
                                  <w:marRight w:val="0"/>
                                  <w:marTop w:val="0"/>
                                  <w:marBottom w:val="0"/>
                                  <w:divBdr>
                                    <w:top w:val="none" w:sz="0" w:space="0" w:color="auto"/>
                                    <w:left w:val="none" w:sz="0" w:space="0" w:color="auto"/>
                                    <w:bottom w:val="none" w:sz="0" w:space="0" w:color="auto"/>
                                    <w:right w:val="none" w:sz="0" w:space="0" w:color="auto"/>
                                  </w:divBdr>
                                  <w:divsChild>
                                    <w:div w:id="532693539">
                                      <w:marLeft w:val="0"/>
                                      <w:marRight w:val="0"/>
                                      <w:marTop w:val="0"/>
                                      <w:marBottom w:val="0"/>
                                      <w:divBdr>
                                        <w:top w:val="none" w:sz="0" w:space="0" w:color="auto"/>
                                        <w:left w:val="none" w:sz="0" w:space="0" w:color="auto"/>
                                        <w:bottom w:val="none" w:sz="0" w:space="0" w:color="auto"/>
                                        <w:right w:val="none" w:sz="0" w:space="0" w:color="auto"/>
                                      </w:divBdr>
                                      <w:divsChild>
                                        <w:div w:id="1846096236">
                                          <w:marLeft w:val="0"/>
                                          <w:marRight w:val="0"/>
                                          <w:marTop w:val="0"/>
                                          <w:marBottom w:val="0"/>
                                          <w:divBdr>
                                            <w:top w:val="none" w:sz="0" w:space="0" w:color="auto"/>
                                            <w:left w:val="none" w:sz="0" w:space="0" w:color="auto"/>
                                            <w:bottom w:val="none" w:sz="0" w:space="0" w:color="auto"/>
                                            <w:right w:val="none" w:sz="0" w:space="0" w:color="auto"/>
                                          </w:divBdr>
                                          <w:divsChild>
                                            <w:div w:id="1867212109">
                                              <w:marLeft w:val="0"/>
                                              <w:marRight w:val="0"/>
                                              <w:marTop w:val="0"/>
                                              <w:marBottom w:val="0"/>
                                              <w:divBdr>
                                                <w:top w:val="none" w:sz="0" w:space="0" w:color="auto"/>
                                                <w:left w:val="none" w:sz="0" w:space="0" w:color="auto"/>
                                                <w:bottom w:val="none" w:sz="0" w:space="0" w:color="auto"/>
                                                <w:right w:val="none" w:sz="0" w:space="0" w:color="auto"/>
                                              </w:divBdr>
                                              <w:divsChild>
                                                <w:div w:id="13001414">
                                                  <w:marLeft w:val="0"/>
                                                  <w:marRight w:val="0"/>
                                                  <w:marTop w:val="0"/>
                                                  <w:marBottom w:val="0"/>
                                                  <w:divBdr>
                                                    <w:top w:val="none" w:sz="0" w:space="0" w:color="auto"/>
                                                    <w:left w:val="none" w:sz="0" w:space="0" w:color="auto"/>
                                                    <w:bottom w:val="none" w:sz="0" w:space="0" w:color="auto"/>
                                                    <w:right w:val="none" w:sz="0" w:space="0" w:color="auto"/>
                                                  </w:divBdr>
                                                  <w:divsChild>
                                                    <w:div w:id="2139058240">
                                                      <w:marLeft w:val="0"/>
                                                      <w:marRight w:val="0"/>
                                                      <w:marTop w:val="0"/>
                                                      <w:marBottom w:val="0"/>
                                                      <w:divBdr>
                                                        <w:top w:val="none" w:sz="0" w:space="0" w:color="auto"/>
                                                        <w:left w:val="none" w:sz="0" w:space="0" w:color="auto"/>
                                                        <w:bottom w:val="none" w:sz="0" w:space="0" w:color="auto"/>
                                                        <w:right w:val="none" w:sz="0" w:space="0" w:color="auto"/>
                                                      </w:divBdr>
                                                      <w:divsChild>
                                                        <w:div w:id="1813868732">
                                                          <w:marLeft w:val="0"/>
                                                          <w:marRight w:val="0"/>
                                                          <w:marTop w:val="0"/>
                                                          <w:marBottom w:val="0"/>
                                                          <w:divBdr>
                                                            <w:top w:val="none" w:sz="0" w:space="0" w:color="auto"/>
                                                            <w:left w:val="none" w:sz="0" w:space="0" w:color="auto"/>
                                                            <w:bottom w:val="none" w:sz="0" w:space="0" w:color="auto"/>
                                                            <w:right w:val="none" w:sz="0" w:space="0" w:color="auto"/>
                                                          </w:divBdr>
                                                          <w:divsChild>
                                                            <w:div w:id="1030716681">
                                                              <w:marLeft w:val="0"/>
                                                              <w:marRight w:val="0"/>
                                                              <w:marTop w:val="0"/>
                                                              <w:marBottom w:val="0"/>
                                                              <w:divBdr>
                                                                <w:top w:val="none" w:sz="0" w:space="0" w:color="auto"/>
                                                                <w:left w:val="none" w:sz="0" w:space="0" w:color="auto"/>
                                                                <w:bottom w:val="none" w:sz="0" w:space="0" w:color="auto"/>
                                                                <w:right w:val="none" w:sz="0" w:space="0" w:color="auto"/>
                                                              </w:divBdr>
                                                              <w:divsChild>
                                                                <w:div w:id="753362682">
                                                                  <w:marLeft w:val="0"/>
                                                                  <w:marRight w:val="0"/>
                                                                  <w:marTop w:val="0"/>
                                                                  <w:marBottom w:val="0"/>
                                                                  <w:divBdr>
                                                                    <w:top w:val="none" w:sz="0" w:space="0" w:color="auto"/>
                                                                    <w:left w:val="none" w:sz="0" w:space="0" w:color="auto"/>
                                                                    <w:bottom w:val="none" w:sz="0" w:space="0" w:color="auto"/>
                                                                    <w:right w:val="none" w:sz="0" w:space="0" w:color="auto"/>
                                                                  </w:divBdr>
                                                                  <w:divsChild>
                                                                    <w:div w:id="405106830">
                                                                      <w:marLeft w:val="0"/>
                                                                      <w:marRight w:val="0"/>
                                                                      <w:marTop w:val="0"/>
                                                                      <w:marBottom w:val="0"/>
                                                                      <w:divBdr>
                                                                        <w:top w:val="none" w:sz="0" w:space="0" w:color="auto"/>
                                                                        <w:left w:val="none" w:sz="0" w:space="0" w:color="auto"/>
                                                                        <w:bottom w:val="none" w:sz="0" w:space="0" w:color="auto"/>
                                                                        <w:right w:val="none" w:sz="0" w:space="0" w:color="auto"/>
                                                                      </w:divBdr>
                                                                      <w:divsChild>
                                                                        <w:div w:id="183909160">
                                                                          <w:marLeft w:val="0"/>
                                                                          <w:marRight w:val="0"/>
                                                                          <w:marTop w:val="0"/>
                                                                          <w:marBottom w:val="0"/>
                                                                          <w:divBdr>
                                                                            <w:top w:val="none" w:sz="0" w:space="0" w:color="auto"/>
                                                                            <w:left w:val="none" w:sz="0" w:space="0" w:color="auto"/>
                                                                            <w:bottom w:val="none" w:sz="0" w:space="0" w:color="auto"/>
                                                                            <w:right w:val="none" w:sz="0" w:space="0" w:color="auto"/>
                                                                          </w:divBdr>
                                                                          <w:divsChild>
                                                                            <w:div w:id="653336245">
                                                                              <w:marLeft w:val="0"/>
                                                                              <w:marRight w:val="0"/>
                                                                              <w:marTop w:val="0"/>
                                                                              <w:marBottom w:val="0"/>
                                                                              <w:divBdr>
                                                                                <w:top w:val="none" w:sz="0" w:space="0" w:color="auto"/>
                                                                                <w:left w:val="none" w:sz="0" w:space="0" w:color="auto"/>
                                                                                <w:bottom w:val="none" w:sz="0" w:space="0" w:color="auto"/>
                                                                                <w:right w:val="none" w:sz="0" w:space="0" w:color="auto"/>
                                                                              </w:divBdr>
                                                                              <w:divsChild>
                                                                                <w:div w:id="579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8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tcd.fhwa.dot.gov/htm/2009/part4/part4e.htm" TargetMode="External"/><Relationship Id="rId18" Type="http://schemas.openxmlformats.org/officeDocument/2006/relationships/hyperlink" Target="https://www.tn.gov/content/tn/tdot/roadway-design/standard-drawings-library/standard-roadway-drawings/design---traffic-control.html" TargetMode="External"/><Relationship Id="rId26" Type="http://schemas.openxmlformats.org/officeDocument/2006/relationships/hyperlink" Target="https://www.tn.gov/tdot/materials-and-tests/research---product-evaluation-and-qualified-products-list.html" TargetMode="External"/><Relationship Id="rId39" Type="http://schemas.openxmlformats.org/officeDocument/2006/relationships/hyperlink" Target="https://www.gpadacenter.org/" TargetMode="External"/><Relationship Id="rId21" Type="http://schemas.openxmlformats.org/officeDocument/2006/relationships/hyperlink" Target="https://advance.lexis.com/documentpage/?pdmfid=1000516&amp;crid=46fa31fc-a0be-4306-a0fb-e0d36ae97540&amp;nodeid=ACCAAIAABAAB&amp;nodepath=/ROOT/ACC/ACCAAI/ACCAAIAAB/ACCAAIAABAAB&amp;level=4&amp;haschildren=&amp;populated=false&amp;title=55-8-101.%20Chapter%20and%20part%20definitions.&amp;config=025054JABlOTJjNmIyNi0wYjI0LTRjZGEtYWE5ZC0zNGFhOWNhMjFlNDgKAFBvZENhdGFsb2cDFQ14bX2GfyBTaI9WcPX5&amp;pddocfullpath=/shared/document/statutes-legislation/urn:contentItem:5S1W-7TP0-R03K-108C-00008-00&amp;ecomp=_g1_kkk&amp;prid=2326eea1-988c-4999-8ba5-9b7b51fdf926" TargetMode="External"/><Relationship Id="rId34" Type="http://schemas.openxmlformats.org/officeDocument/2006/relationships/hyperlink" Target="https://www.tncourts.gov/Tennessee%20Code" TargetMode="External"/><Relationship Id="rId42" Type="http://schemas.openxmlformats.org/officeDocument/2006/relationships/hyperlink" Target="https://www.transit.dot.gov/regulations-and-guidance/fta-circulars/americans-disabilities-act-guidance-pdf" TargetMode="External"/><Relationship Id="rId47" Type="http://schemas.openxmlformats.org/officeDocument/2006/relationships/hyperlink" Target="https://www.access-board.gov/" TargetMode="External"/><Relationship Id="rId50" Type="http://schemas.openxmlformats.org/officeDocument/2006/relationships/hyperlink" Target="https://www.ada.gov/archive/t2nprm94.htm" TargetMode="External"/><Relationship Id="rId55" Type="http://schemas.openxmlformats.org/officeDocument/2006/relationships/hyperlink" Target="https://www.tn.gov/commerce/fire/codes-enforcement.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n.gov/tdot/roadway-design/design-standards/design-guidelines.html" TargetMode="External"/><Relationship Id="rId20" Type="http://schemas.openxmlformats.org/officeDocument/2006/relationships/hyperlink" Target="https://advance.lexis.com/api/document/collection/statutes-legislation/id/4X8J-D6Y0-R03K-8441-00008-00?cite=Tenn.%20Code%20Ann.%20%C2%A7%207-31-114&amp;context=1000516" TargetMode="External"/><Relationship Id="rId29" Type="http://schemas.openxmlformats.org/officeDocument/2006/relationships/hyperlink" Target="https://www.tn.gov/content/dam/tn/environment/documents/greenways-101.pdf" TargetMode="External"/><Relationship Id="rId41" Type="http://schemas.openxmlformats.org/officeDocument/2006/relationships/hyperlink" Target="https://www.faa.gov/about/office_org/headquarters_offices/acr/com_civ_support/disability_compliance/" TargetMode="External"/><Relationship Id="rId54" Type="http://schemas.openxmlformats.org/officeDocument/2006/relationships/hyperlink" Target="https://www.tndisability.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board.gov/prowag/chapter-r1-application-and-administration/" TargetMode="External"/><Relationship Id="rId24" Type="http://schemas.openxmlformats.org/officeDocument/2006/relationships/hyperlink" Target="mailto:row@access-board.gov" TargetMode="External"/><Relationship Id="rId32" Type="http://schemas.openxmlformats.org/officeDocument/2006/relationships/hyperlink" Target="https://www.tn.gov/tdot/roadway-design/standard-drawings-library/standard-roadway-drawings/roadway-design-standards/rd01-ts-9.html" TargetMode="External"/><Relationship Id="rId37" Type="http://schemas.openxmlformats.org/officeDocument/2006/relationships/hyperlink" Target="https://www.ada.gov/doj-fhwa-ta-supplement-2015.html" TargetMode="External"/><Relationship Id="rId40" Type="http://schemas.openxmlformats.org/officeDocument/2006/relationships/hyperlink" Target="https://www.faa.gov/about/office_org/headquarters_offices/acr/com_civ_support/disability_compliance/" TargetMode="External"/><Relationship Id="rId45" Type="http://schemas.openxmlformats.org/officeDocument/2006/relationships/hyperlink" Target="https://www.fhwa.dot.gov/civilrights/programs/ada/resources.cfm" TargetMode="External"/><Relationship Id="rId53" Type="http://schemas.openxmlformats.org/officeDocument/2006/relationships/hyperlink" Target="https://empowertennessee.org/" TargetMode="External"/><Relationship Id="rId58" Type="http://schemas.openxmlformats.org/officeDocument/2006/relationships/hyperlink" Target="https://www.tn.gov/content/tn/tdot/roadway-design/design-standards/design-guidelines.html" TargetMode="External"/><Relationship Id="rId5" Type="http://schemas.openxmlformats.org/officeDocument/2006/relationships/webSettings" Target="webSettings.xml"/><Relationship Id="rId15" Type="http://schemas.openxmlformats.org/officeDocument/2006/relationships/hyperlink" Target="https://www.access-board.gov/prowag/chapter-r3-technical-requirements/" TargetMode="External"/><Relationship Id="rId23" Type="http://schemas.openxmlformats.org/officeDocument/2006/relationships/hyperlink" Target="https://www.tn.gov/content/tn/tdot/roadway-design/standard-drawings-library/standard-roadway-drawings/multimodal.html" TargetMode="External"/><Relationship Id="rId28" Type="http://schemas.openxmlformats.org/officeDocument/2006/relationships/hyperlink" Target="https://www.tn.gov/environment.html" TargetMode="External"/><Relationship Id="rId36" Type="http://schemas.openxmlformats.org/officeDocument/2006/relationships/hyperlink" Target="https://adata.org/" TargetMode="External"/><Relationship Id="rId49" Type="http://schemas.openxmlformats.org/officeDocument/2006/relationships/hyperlink" Target="https://www.ada.gov/" TargetMode="External"/><Relationship Id="rId57" Type="http://schemas.openxmlformats.org/officeDocument/2006/relationships/hyperlink" Target="https://www.tn.gov/tdot/tdot-construction-division/transportation-construction-division-resources/transportation-construction-2015-standard-specifications.html" TargetMode="External"/><Relationship Id="rId61" Type="http://schemas.openxmlformats.org/officeDocument/2006/relationships/hyperlink" Target="https://www.tn.gov/content/tn/tdot//traffic-operations-division/traffic-operations-division-resources/traffic-design-manual.html" TargetMode="External"/><Relationship Id="rId10" Type="http://schemas.openxmlformats.org/officeDocument/2006/relationships/hyperlink" Target="https://www.tn.gov/tdot/roadway-design/design-standards.html" TargetMode="External"/><Relationship Id="rId19" Type="http://schemas.openxmlformats.org/officeDocument/2006/relationships/hyperlink" Target="https://www.tn.gov/content/tn/tdot/roadway-design/standard-drawings-library/standard-roadway-drawings.html" TargetMode="External"/><Relationship Id="rId31" Type="http://schemas.openxmlformats.org/officeDocument/2006/relationships/hyperlink" Target="https://www.tn.gov/tdot/roadway-design/design-standards.html" TargetMode="External"/><Relationship Id="rId44" Type="http://schemas.openxmlformats.org/officeDocument/2006/relationships/hyperlink" Target="https://www.fhwa.dot.gov/civilrights/programs/ada/resources.cfm" TargetMode="External"/><Relationship Id="rId52" Type="http://schemas.openxmlformats.org/officeDocument/2006/relationships/hyperlink" Target="https://www.ada.gov/websites2.htm" TargetMode="External"/><Relationship Id="rId60" Type="http://schemas.openxmlformats.org/officeDocument/2006/relationships/hyperlink" Target="https://www.tn.gov/content/tn/tdot/traffic-operations-division/traffic-operations-division-resources/work-zone-safety-and-mobility-manual.html" TargetMode="External"/><Relationship Id="rId4" Type="http://schemas.openxmlformats.org/officeDocument/2006/relationships/settings" Target="settings.xml"/><Relationship Id="rId9" Type="http://schemas.openxmlformats.org/officeDocument/2006/relationships/hyperlink" Target="https://www.ada.gov/regs2010/2010ADAStandards/2010ADAstandards.htm" TargetMode="External"/><Relationship Id="rId14" Type="http://schemas.openxmlformats.org/officeDocument/2006/relationships/hyperlink" Target="https://www.access-board.gov/prowag/chapter-r3-technical-requirements/" TargetMode="External"/><Relationship Id="rId22" Type="http://schemas.openxmlformats.org/officeDocument/2006/relationships/hyperlink" Target="https://www.access-board.gov/prowag/chapter-r3-technical-requirements/" TargetMode="External"/><Relationship Id="rId27" Type="http://schemas.openxmlformats.org/officeDocument/2006/relationships/hyperlink" Target="https://www.access-board.gov/prowag/chapter-r3-technical-requirements/" TargetMode="External"/><Relationship Id="rId30" Type="http://schemas.openxmlformats.org/officeDocument/2006/relationships/hyperlink" Target="https://www.access-board.gov/ada/guides/chapter-5-parking/" TargetMode="External"/><Relationship Id="rId35" Type="http://schemas.openxmlformats.org/officeDocument/2006/relationships/hyperlink" Target="https://adata.org/" TargetMode="External"/><Relationship Id="rId43" Type="http://schemas.openxmlformats.org/officeDocument/2006/relationships/hyperlink" Target="https://www.transit.dot.gov/regulations-and-guidance/fta-circulars/americans-disabilities-act-guidance-pdf" TargetMode="External"/><Relationship Id="rId48" Type="http://schemas.openxmlformats.org/officeDocument/2006/relationships/hyperlink" Target="https://www.ada.gov/" TargetMode="External"/><Relationship Id="rId56" Type="http://schemas.openxmlformats.org/officeDocument/2006/relationships/hyperlink" Target="https://www.tn.gov/humanrights.html" TargetMode="External"/><Relationship Id="rId64" Type="http://schemas.openxmlformats.org/officeDocument/2006/relationships/theme" Target="theme/theme1.xml"/><Relationship Id="rId8" Type="http://schemas.openxmlformats.org/officeDocument/2006/relationships/hyperlink" Target="https://www.access-board.gov/prowag/" TargetMode="External"/><Relationship Id="rId51" Type="http://schemas.openxmlformats.org/officeDocument/2006/relationships/hyperlink" Target="https://www.ada.gov/websites2.htm" TargetMode="External"/><Relationship Id="rId3" Type="http://schemas.openxmlformats.org/officeDocument/2006/relationships/styles" Target="styles.xml"/><Relationship Id="rId12" Type="http://schemas.openxmlformats.org/officeDocument/2006/relationships/hyperlink" Target="https://www.ada.gov/ada_title_II.htm" TargetMode="External"/><Relationship Id="rId17" Type="http://schemas.openxmlformats.org/officeDocument/2006/relationships/hyperlink" Target="https://mutcd.fhwa.dot.gov/htm/2009/part4/part4e.htm" TargetMode="External"/><Relationship Id="rId25" Type="http://schemas.openxmlformats.org/officeDocument/2006/relationships/hyperlink" Target="https://www.tn.gov/tdot/roadway-design/design-standards.html" TargetMode="External"/><Relationship Id="rId33" Type="http://schemas.openxmlformats.org/officeDocument/2006/relationships/hyperlink" Target="https://www.tn.gov/content/tn/tdot/roadway-design/standard-drawings-library/standard-roadway-drawings/multimodal.html" TargetMode="External"/><Relationship Id="rId38" Type="http://schemas.openxmlformats.org/officeDocument/2006/relationships/hyperlink" Target="https://www.gpadacenter.org/" TargetMode="External"/><Relationship Id="rId46" Type="http://schemas.openxmlformats.org/officeDocument/2006/relationships/hyperlink" Target="https://www.access-board.gov/" TargetMode="External"/><Relationship Id="rId59" Type="http://schemas.openxmlformats.org/officeDocument/2006/relationships/hyperlink" Target="https://www.tn.gov/tdot/materials-and-tests/research---product-evaluation-and-qualified-products-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79FD-3803-4685-9C25-BA9130F1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4193</Words>
  <Characters>23904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Waelty</dc:creator>
  <cp:keywords/>
  <dc:description/>
  <cp:lastModifiedBy>Shanna Waelty</cp:lastModifiedBy>
  <cp:revision>2</cp:revision>
  <cp:lastPrinted>2021-08-17T18:19:00Z</cp:lastPrinted>
  <dcterms:created xsi:type="dcterms:W3CDTF">2021-10-18T13:00:00Z</dcterms:created>
  <dcterms:modified xsi:type="dcterms:W3CDTF">2021-10-18T13:00:00Z</dcterms:modified>
</cp:coreProperties>
</file>