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F63" w:rsidRPr="003A6299" w:rsidRDefault="001F5F63" w:rsidP="001F5F63">
      <w:pPr>
        <w:pStyle w:val="Heading1"/>
        <w:spacing w:before="55"/>
        <w:ind w:left="90" w:right="50"/>
        <w:jc w:val="center"/>
        <w:rPr>
          <w:rFonts w:cs="Arial"/>
          <w:color w:val="231F20"/>
          <w:spacing w:val="-1"/>
          <w:w w:val="95"/>
        </w:rPr>
      </w:pPr>
      <w:bookmarkStart w:id="0" w:name="_GoBack"/>
      <w:bookmarkEnd w:id="0"/>
      <w:r w:rsidRPr="003A6299">
        <w:rPr>
          <w:rFonts w:cs="Arial"/>
          <w:color w:val="231F20"/>
          <w:spacing w:val="-1"/>
          <w:w w:val="95"/>
        </w:rPr>
        <w:t>RULE</w:t>
      </w:r>
    </w:p>
    <w:p w:rsidR="001F5F63" w:rsidRPr="003A6299" w:rsidRDefault="00123FCB" w:rsidP="001F5F63">
      <w:pPr>
        <w:pStyle w:val="Heading1"/>
        <w:spacing w:before="55"/>
        <w:ind w:left="90" w:right="50"/>
        <w:jc w:val="center"/>
        <w:rPr>
          <w:rFonts w:cs="Arial"/>
          <w:b w:val="0"/>
          <w:color w:val="231F20"/>
          <w:spacing w:val="-13"/>
        </w:rPr>
      </w:pPr>
      <w:r w:rsidRPr="003A6299">
        <w:rPr>
          <w:rFonts w:cs="Arial"/>
          <w:color w:val="231F20"/>
        </w:rPr>
        <w:t>OF</w:t>
      </w:r>
      <w:r w:rsidR="001F5F63" w:rsidRPr="003A6299">
        <w:rPr>
          <w:rFonts w:cs="Arial"/>
          <w:color w:val="231F20"/>
        </w:rPr>
        <w:t xml:space="preserve"> </w:t>
      </w:r>
      <w:r w:rsidRPr="003A6299">
        <w:rPr>
          <w:rFonts w:cs="Arial"/>
          <w:color w:val="231F20"/>
          <w:spacing w:val="1"/>
        </w:rPr>
        <w:t>THE</w:t>
      </w:r>
    </w:p>
    <w:p w:rsidR="009A4045" w:rsidRPr="003A6299" w:rsidRDefault="00123FCB" w:rsidP="001F5F63">
      <w:pPr>
        <w:ind w:left="90" w:right="50"/>
        <w:jc w:val="center"/>
        <w:rPr>
          <w:rFonts w:ascii="Arial" w:eastAsia="Arial" w:hAnsi="Arial" w:cs="Arial"/>
          <w:sz w:val="20"/>
          <w:szCs w:val="20"/>
        </w:rPr>
      </w:pPr>
      <w:r w:rsidRPr="003A6299">
        <w:rPr>
          <w:rFonts w:ascii="Arial" w:hAnsi="Arial" w:cs="Arial"/>
          <w:b/>
          <w:color w:val="231F20"/>
          <w:sz w:val="20"/>
        </w:rPr>
        <w:t>TENNESSEE</w:t>
      </w:r>
      <w:r w:rsidRPr="003A6299">
        <w:rPr>
          <w:rFonts w:ascii="Arial" w:hAnsi="Arial" w:cs="Arial"/>
          <w:b/>
          <w:color w:val="231F20"/>
          <w:spacing w:val="-13"/>
          <w:sz w:val="20"/>
        </w:rPr>
        <w:t xml:space="preserve"> </w:t>
      </w:r>
      <w:r w:rsidRPr="003A6299">
        <w:rPr>
          <w:rFonts w:ascii="Arial" w:hAnsi="Arial" w:cs="Arial"/>
          <w:b/>
          <w:color w:val="231F20"/>
          <w:sz w:val="20"/>
        </w:rPr>
        <w:t>DEPARTMENT</w:t>
      </w:r>
      <w:r w:rsidRPr="003A6299">
        <w:rPr>
          <w:rFonts w:ascii="Arial" w:hAnsi="Arial" w:cs="Arial"/>
          <w:b/>
          <w:color w:val="231F20"/>
          <w:spacing w:val="-10"/>
          <w:sz w:val="20"/>
        </w:rPr>
        <w:t xml:space="preserve"> </w:t>
      </w:r>
      <w:r w:rsidRPr="003A6299">
        <w:rPr>
          <w:rFonts w:ascii="Arial" w:hAnsi="Arial" w:cs="Arial"/>
          <w:b/>
          <w:color w:val="231F20"/>
          <w:sz w:val="20"/>
        </w:rPr>
        <w:t>OF</w:t>
      </w:r>
      <w:r w:rsidRPr="003A6299">
        <w:rPr>
          <w:rFonts w:ascii="Arial" w:hAnsi="Arial" w:cs="Arial"/>
          <w:b/>
          <w:color w:val="231F20"/>
          <w:spacing w:val="-12"/>
          <w:sz w:val="20"/>
        </w:rPr>
        <w:t xml:space="preserve"> </w:t>
      </w:r>
      <w:r w:rsidRPr="003A6299">
        <w:rPr>
          <w:rFonts w:ascii="Arial" w:hAnsi="Arial" w:cs="Arial"/>
          <w:b/>
          <w:color w:val="231F20"/>
          <w:spacing w:val="-1"/>
          <w:sz w:val="20"/>
        </w:rPr>
        <w:t>INTELLECTUAL</w:t>
      </w:r>
      <w:r w:rsidRPr="003A6299">
        <w:rPr>
          <w:rFonts w:ascii="Arial" w:hAnsi="Arial" w:cs="Arial"/>
          <w:b/>
          <w:color w:val="231F20"/>
          <w:spacing w:val="-6"/>
          <w:sz w:val="20"/>
        </w:rPr>
        <w:t xml:space="preserve"> </w:t>
      </w:r>
      <w:r w:rsidRPr="003A6299">
        <w:rPr>
          <w:rFonts w:ascii="Arial" w:hAnsi="Arial" w:cs="Arial"/>
          <w:b/>
          <w:color w:val="231F20"/>
          <w:spacing w:val="-1"/>
          <w:sz w:val="20"/>
        </w:rPr>
        <w:t>AND</w:t>
      </w:r>
      <w:r w:rsidRPr="003A6299">
        <w:rPr>
          <w:rFonts w:ascii="Arial" w:hAnsi="Arial" w:cs="Arial"/>
          <w:b/>
          <w:color w:val="231F20"/>
          <w:spacing w:val="-13"/>
          <w:sz w:val="20"/>
        </w:rPr>
        <w:t xml:space="preserve"> </w:t>
      </w:r>
      <w:r w:rsidRPr="003A6299">
        <w:rPr>
          <w:rFonts w:ascii="Arial" w:hAnsi="Arial" w:cs="Arial"/>
          <w:b/>
          <w:color w:val="231F20"/>
          <w:spacing w:val="-1"/>
          <w:sz w:val="20"/>
        </w:rPr>
        <w:t>DEVELOPMENTAL</w:t>
      </w:r>
      <w:r w:rsidRPr="003A6299">
        <w:rPr>
          <w:rFonts w:ascii="Arial" w:hAnsi="Arial" w:cs="Arial"/>
          <w:b/>
          <w:color w:val="231F20"/>
          <w:spacing w:val="-10"/>
          <w:sz w:val="20"/>
        </w:rPr>
        <w:t xml:space="preserve"> </w:t>
      </w:r>
      <w:r w:rsidRPr="003A6299">
        <w:rPr>
          <w:rFonts w:ascii="Arial" w:hAnsi="Arial" w:cs="Arial"/>
          <w:b/>
          <w:color w:val="231F20"/>
          <w:spacing w:val="-1"/>
          <w:sz w:val="20"/>
        </w:rPr>
        <w:t>DISABILITIES</w:t>
      </w:r>
    </w:p>
    <w:p w:rsidR="009A4045" w:rsidRPr="003A6299" w:rsidRDefault="009A4045" w:rsidP="001F5F63">
      <w:pPr>
        <w:spacing w:before="10"/>
        <w:ind w:left="90" w:right="50"/>
        <w:jc w:val="center"/>
        <w:rPr>
          <w:rFonts w:ascii="Arial" w:eastAsia="Arial" w:hAnsi="Arial" w:cs="Arial"/>
          <w:b/>
          <w:bCs/>
          <w:sz w:val="19"/>
          <w:szCs w:val="19"/>
        </w:rPr>
      </w:pPr>
    </w:p>
    <w:p w:rsidR="009A4045" w:rsidRPr="003A6299" w:rsidRDefault="00123FCB" w:rsidP="001F5F63">
      <w:pPr>
        <w:ind w:left="90" w:right="50" w:hanging="2"/>
        <w:jc w:val="center"/>
        <w:rPr>
          <w:rFonts w:ascii="Arial" w:eastAsia="Arial" w:hAnsi="Arial" w:cs="Arial"/>
          <w:sz w:val="20"/>
          <w:szCs w:val="20"/>
        </w:rPr>
      </w:pPr>
      <w:r w:rsidRPr="003A6299">
        <w:rPr>
          <w:rFonts w:ascii="Arial" w:hAnsi="Arial" w:cs="Arial"/>
          <w:b/>
          <w:color w:val="231F20"/>
          <w:sz w:val="20"/>
        </w:rPr>
        <w:t>CHAPTER</w:t>
      </w:r>
      <w:r w:rsidRPr="003A6299">
        <w:rPr>
          <w:rFonts w:ascii="Arial" w:hAnsi="Arial" w:cs="Arial"/>
          <w:b/>
          <w:color w:val="231F20"/>
          <w:spacing w:val="-21"/>
          <w:sz w:val="20"/>
        </w:rPr>
        <w:t xml:space="preserve"> </w:t>
      </w:r>
      <w:r w:rsidRPr="003A6299">
        <w:rPr>
          <w:rFonts w:ascii="Arial" w:hAnsi="Arial" w:cs="Arial"/>
          <w:b/>
          <w:color w:val="231F20"/>
          <w:sz w:val="20"/>
        </w:rPr>
        <w:t>0465-01-04</w:t>
      </w:r>
      <w:r w:rsidRPr="003A6299">
        <w:rPr>
          <w:rFonts w:ascii="Arial" w:hAnsi="Arial" w:cs="Arial"/>
          <w:b/>
          <w:color w:val="231F20"/>
          <w:spacing w:val="22"/>
          <w:w w:val="99"/>
          <w:sz w:val="20"/>
        </w:rPr>
        <w:t xml:space="preserve"> </w:t>
      </w:r>
      <w:r w:rsidRPr="003A6299">
        <w:rPr>
          <w:rFonts w:ascii="Arial" w:hAnsi="Arial" w:cs="Arial"/>
          <w:b/>
          <w:color w:val="231F20"/>
          <w:spacing w:val="-1"/>
          <w:sz w:val="20"/>
        </w:rPr>
        <w:t>PUBLIC</w:t>
      </w:r>
      <w:r w:rsidRPr="003A6299">
        <w:rPr>
          <w:rFonts w:ascii="Arial" w:hAnsi="Arial" w:cs="Arial"/>
          <w:b/>
          <w:color w:val="231F20"/>
          <w:spacing w:val="-16"/>
          <w:sz w:val="20"/>
        </w:rPr>
        <w:t xml:space="preserve"> </w:t>
      </w:r>
      <w:r w:rsidRPr="003A6299">
        <w:rPr>
          <w:rFonts w:ascii="Arial" w:hAnsi="Arial" w:cs="Arial"/>
          <w:b/>
          <w:color w:val="231F20"/>
          <w:sz w:val="20"/>
        </w:rPr>
        <w:t>RECORDS</w:t>
      </w:r>
    </w:p>
    <w:p w:rsidR="009A4045" w:rsidRPr="003A6299" w:rsidRDefault="009A4045" w:rsidP="001F5F63">
      <w:pPr>
        <w:spacing w:before="1"/>
        <w:ind w:left="90" w:right="50"/>
        <w:jc w:val="center"/>
        <w:rPr>
          <w:rFonts w:ascii="Arial" w:eastAsia="Arial" w:hAnsi="Arial" w:cs="Arial"/>
          <w:b/>
          <w:bCs/>
          <w:sz w:val="20"/>
          <w:szCs w:val="20"/>
        </w:rPr>
      </w:pPr>
    </w:p>
    <w:p w:rsidR="009A4045" w:rsidRPr="003A6299" w:rsidRDefault="00123FCB" w:rsidP="001F5F63">
      <w:pPr>
        <w:ind w:left="90" w:right="50"/>
        <w:jc w:val="center"/>
        <w:rPr>
          <w:rFonts w:ascii="Arial" w:eastAsia="Arial" w:hAnsi="Arial" w:cs="Arial"/>
          <w:sz w:val="20"/>
          <w:szCs w:val="20"/>
        </w:rPr>
      </w:pPr>
      <w:r w:rsidRPr="003A6299">
        <w:rPr>
          <w:rFonts w:ascii="Arial" w:hAnsi="Arial" w:cs="Arial"/>
          <w:b/>
          <w:color w:val="231F20"/>
          <w:sz w:val="20"/>
        </w:rPr>
        <w:t>TABLE</w:t>
      </w:r>
      <w:r w:rsidRPr="003A6299">
        <w:rPr>
          <w:rFonts w:ascii="Arial" w:hAnsi="Arial" w:cs="Arial"/>
          <w:b/>
          <w:color w:val="231F20"/>
          <w:spacing w:val="-13"/>
          <w:sz w:val="20"/>
        </w:rPr>
        <w:t xml:space="preserve"> </w:t>
      </w:r>
      <w:r w:rsidRPr="003A6299">
        <w:rPr>
          <w:rFonts w:ascii="Arial" w:hAnsi="Arial" w:cs="Arial"/>
          <w:b/>
          <w:color w:val="231F20"/>
          <w:sz w:val="20"/>
        </w:rPr>
        <w:t>OF</w:t>
      </w:r>
      <w:r w:rsidRPr="003A6299">
        <w:rPr>
          <w:rFonts w:ascii="Arial" w:hAnsi="Arial" w:cs="Arial"/>
          <w:b/>
          <w:color w:val="231F20"/>
          <w:spacing w:val="-10"/>
          <w:sz w:val="20"/>
        </w:rPr>
        <w:t xml:space="preserve"> </w:t>
      </w:r>
      <w:r w:rsidRPr="003A6299">
        <w:rPr>
          <w:rFonts w:ascii="Arial" w:hAnsi="Arial" w:cs="Arial"/>
          <w:b/>
          <w:color w:val="231F20"/>
          <w:sz w:val="20"/>
        </w:rPr>
        <w:t>CONTENTS</w:t>
      </w:r>
    </w:p>
    <w:p w:rsidR="009A4045" w:rsidRPr="003A6299" w:rsidRDefault="009A4045">
      <w:pPr>
        <w:spacing w:before="11"/>
        <w:rPr>
          <w:rFonts w:ascii="Arial" w:eastAsia="Arial" w:hAnsi="Arial" w:cs="Arial"/>
          <w:b/>
          <w:bCs/>
          <w:sz w:val="12"/>
          <w:szCs w:val="12"/>
        </w:rPr>
      </w:pPr>
    </w:p>
    <w:tbl>
      <w:tblPr>
        <w:tblW w:w="9255" w:type="dxa"/>
        <w:tblInd w:w="105" w:type="dxa"/>
        <w:tblLayout w:type="fixed"/>
        <w:tblCellMar>
          <w:left w:w="0" w:type="dxa"/>
          <w:right w:w="0" w:type="dxa"/>
        </w:tblCellMar>
        <w:tblLook w:val="01E0" w:firstRow="1" w:lastRow="1" w:firstColumn="1" w:lastColumn="1" w:noHBand="0" w:noVBand="0"/>
      </w:tblPr>
      <w:tblGrid>
        <w:gridCol w:w="1320"/>
        <w:gridCol w:w="3411"/>
        <w:gridCol w:w="1629"/>
        <w:gridCol w:w="2895"/>
      </w:tblGrid>
      <w:tr w:rsidR="009A4045" w:rsidRPr="003A6299" w:rsidTr="002E54D3">
        <w:trPr>
          <w:trHeight w:hRule="exact" w:val="273"/>
        </w:trPr>
        <w:tc>
          <w:tcPr>
            <w:tcW w:w="1320" w:type="dxa"/>
            <w:tcBorders>
              <w:top w:val="nil"/>
              <w:left w:val="nil"/>
              <w:bottom w:val="nil"/>
              <w:right w:val="nil"/>
            </w:tcBorders>
          </w:tcPr>
          <w:p w:rsidR="009A4045" w:rsidRPr="003A6299" w:rsidRDefault="00123FCB">
            <w:pPr>
              <w:pStyle w:val="TableParagraph"/>
              <w:spacing w:before="80"/>
              <w:ind w:left="55"/>
              <w:rPr>
                <w:rFonts w:ascii="Arial" w:eastAsia="Arial" w:hAnsi="Arial" w:cs="Arial"/>
                <w:sz w:val="16"/>
                <w:szCs w:val="16"/>
              </w:rPr>
            </w:pPr>
            <w:r w:rsidRPr="003A6299">
              <w:rPr>
                <w:rFonts w:ascii="Arial" w:hAnsi="Arial" w:cs="Arial"/>
                <w:color w:val="231F20"/>
                <w:sz w:val="16"/>
              </w:rPr>
              <w:t>0465-01-04-.01</w:t>
            </w:r>
          </w:p>
        </w:tc>
        <w:tc>
          <w:tcPr>
            <w:tcW w:w="3411" w:type="dxa"/>
            <w:tcBorders>
              <w:top w:val="nil"/>
              <w:left w:val="nil"/>
              <w:bottom w:val="nil"/>
              <w:right w:val="nil"/>
            </w:tcBorders>
          </w:tcPr>
          <w:p w:rsidR="009A4045" w:rsidRPr="003A6299" w:rsidRDefault="00123FCB">
            <w:pPr>
              <w:pStyle w:val="TableParagraph"/>
              <w:spacing w:before="80"/>
              <w:ind w:left="174"/>
              <w:rPr>
                <w:rFonts w:ascii="Arial" w:eastAsia="Arial" w:hAnsi="Arial" w:cs="Arial"/>
                <w:sz w:val="16"/>
                <w:szCs w:val="16"/>
              </w:rPr>
            </w:pPr>
            <w:r w:rsidRPr="003A6299">
              <w:rPr>
                <w:rFonts w:ascii="Arial" w:hAnsi="Arial" w:cs="Arial"/>
                <w:color w:val="231F20"/>
                <w:sz w:val="16"/>
              </w:rPr>
              <w:t>Purpose and Application</w:t>
            </w:r>
          </w:p>
        </w:tc>
        <w:tc>
          <w:tcPr>
            <w:tcW w:w="1629" w:type="dxa"/>
            <w:tcBorders>
              <w:top w:val="nil"/>
              <w:left w:val="nil"/>
              <w:bottom w:val="nil"/>
              <w:right w:val="nil"/>
            </w:tcBorders>
          </w:tcPr>
          <w:p w:rsidR="009A4045" w:rsidRPr="003A6299" w:rsidRDefault="00123FCB">
            <w:pPr>
              <w:pStyle w:val="TableParagraph"/>
              <w:spacing w:before="80"/>
              <w:ind w:left="364"/>
              <w:rPr>
                <w:rFonts w:ascii="Arial" w:eastAsia="Arial" w:hAnsi="Arial" w:cs="Arial"/>
                <w:sz w:val="16"/>
                <w:szCs w:val="16"/>
              </w:rPr>
            </w:pPr>
            <w:r w:rsidRPr="003A6299">
              <w:rPr>
                <w:rFonts w:ascii="Arial" w:hAnsi="Arial" w:cs="Arial"/>
                <w:color w:val="231F20"/>
                <w:sz w:val="16"/>
              </w:rPr>
              <w:t>0465-01-04-.08</w:t>
            </w:r>
          </w:p>
        </w:tc>
        <w:tc>
          <w:tcPr>
            <w:tcW w:w="2895" w:type="dxa"/>
            <w:tcBorders>
              <w:top w:val="nil"/>
              <w:left w:val="nil"/>
              <w:bottom w:val="nil"/>
              <w:right w:val="nil"/>
            </w:tcBorders>
          </w:tcPr>
          <w:p w:rsidR="009A4045" w:rsidRPr="003A6299" w:rsidRDefault="00123FCB">
            <w:pPr>
              <w:pStyle w:val="TableParagraph"/>
              <w:spacing w:before="80"/>
              <w:ind w:left="174"/>
              <w:rPr>
                <w:rFonts w:ascii="Arial" w:eastAsia="Arial" w:hAnsi="Arial" w:cs="Arial"/>
                <w:sz w:val="16"/>
                <w:szCs w:val="16"/>
              </w:rPr>
            </w:pPr>
            <w:r w:rsidRPr="003A6299">
              <w:rPr>
                <w:rFonts w:ascii="Arial" w:hAnsi="Arial" w:cs="Arial"/>
                <w:color w:val="231F20"/>
                <w:sz w:val="16"/>
              </w:rPr>
              <w:t>Records Custodian</w:t>
            </w:r>
          </w:p>
        </w:tc>
      </w:tr>
      <w:tr w:rsidR="009A4045" w:rsidRPr="003A6299" w:rsidTr="002E54D3">
        <w:trPr>
          <w:trHeight w:hRule="exact" w:val="185"/>
        </w:trPr>
        <w:tc>
          <w:tcPr>
            <w:tcW w:w="1320" w:type="dxa"/>
            <w:tcBorders>
              <w:top w:val="nil"/>
              <w:left w:val="nil"/>
              <w:bottom w:val="nil"/>
              <w:right w:val="nil"/>
            </w:tcBorders>
          </w:tcPr>
          <w:p w:rsidR="009A4045" w:rsidRPr="003A6299" w:rsidRDefault="00123FCB">
            <w:pPr>
              <w:pStyle w:val="TableParagraph"/>
              <w:spacing w:line="176" w:lineRule="exact"/>
              <w:ind w:left="55"/>
              <w:rPr>
                <w:rFonts w:ascii="Arial" w:eastAsia="Arial" w:hAnsi="Arial" w:cs="Arial"/>
                <w:sz w:val="16"/>
                <w:szCs w:val="16"/>
              </w:rPr>
            </w:pPr>
            <w:r w:rsidRPr="003A6299">
              <w:rPr>
                <w:rFonts w:ascii="Arial" w:hAnsi="Arial" w:cs="Arial"/>
                <w:color w:val="231F20"/>
                <w:sz w:val="16"/>
              </w:rPr>
              <w:t>0465-01-04-.02</w:t>
            </w:r>
          </w:p>
        </w:tc>
        <w:tc>
          <w:tcPr>
            <w:tcW w:w="3411" w:type="dxa"/>
            <w:tcBorders>
              <w:top w:val="nil"/>
              <w:left w:val="nil"/>
              <w:bottom w:val="nil"/>
              <w:right w:val="nil"/>
            </w:tcBorders>
          </w:tcPr>
          <w:p w:rsidR="009A4045" w:rsidRPr="003A6299" w:rsidRDefault="00123FCB">
            <w:pPr>
              <w:pStyle w:val="TableParagraph"/>
              <w:spacing w:line="176" w:lineRule="exact"/>
              <w:ind w:left="173"/>
              <w:rPr>
                <w:rFonts w:ascii="Arial" w:eastAsia="Arial" w:hAnsi="Arial" w:cs="Arial"/>
                <w:sz w:val="16"/>
                <w:szCs w:val="16"/>
              </w:rPr>
            </w:pPr>
            <w:r w:rsidRPr="003A6299">
              <w:rPr>
                <w:rFonts w:ascii="Arial" w:hAnsi="Arial" w:cs="Arial"/>
                <w:color w:val="231F20"/>
                <w:sz w:val="16"/>
              </w:rPr>
              <w:t>Effective Date</w:t>
            </w:r>
          </w:p>
        </w:tc>
        <w:tc>
          <w:tcPr>
            <w:tcW w:w="1629" w:type="dxa"/>
            <w:tcBorders>
              <w:top w:val="nil"/>
              <w:left w:val="nil"/>
              <w:bottom w:val="nil"/>
              <w:right w:val="nil"/>
            </w:tcBorders>
          </w:tcPr>
          <w:p w:rsidR="009A4045" w:rsidRPr="003A6299" w:rsidRDefault="00123FCB">
            <w:pPr>
              <w:pStyle w:val="TableParagraph"/>
              <w:spacing w:line="176" w:lineRule="exact"/>
              <w:ind w:left="364"/>
              <w:rPr>
                <w:rFonts w:ascii="Arial" w:eastAsia="Arial" w:hAnsi="Arial" w:cs="Arial"/>
                <w:sz w:val="16"/>
                <w:szCs w:val="16"/>
              </w:rPr>
            </w:pPr>
            <w:r w:rsidRPr="003A6299">
              <w:rPr>
                <w:rFonts w:ascii="Arial" w:hAnsi="Arial" w:cs="Arial"/>
                <w:color w:val="231F20"/>
                <w:sz w:val="16"/>
              </w:rPr>
              <w:t>0465-01-04-.09</w:t>
            </w:r>
          </w:p>
        </w:tc>
        <w:tc>
          <w:tcPr>
            <w:tcW w:w="2895" w:type="dxa"/>
            <w:tcBorders>
              <w:top w:val="nil"/>
              <w:left w:val="nil"/>
              <w:bottom w:val="nil"/>
              <w:right w:val="nil"/>
            </w:tcBorders>
          </w:tcPr>
          <w:p w:rsidR="009A4045" w:rsidRPr="003A6299" w:rsidRDefault="00123FCB">
            <w:pPr>
              <w:pStyle w:val="TableParagraph"/>
              <w:spacing w:line="176" w:lineRule="exact"/>
              <w:ind w:left="174"/>
              <w:rPr>
                <w:rFonts w:ascii="Arial" w:eastAsia="Arial" w:hAnsi="Arial" w:cs="Arial"/>
                <w:sz w:val="16"/>
                <w:szCs w:val="16"/>
              </w:rPr>
            </w:pPr>
            <w:r w:rsidRPr="003A6299">
              <w:rPr>
                <w:rFonts w:ascii="Arial" w:hAnsi="Arial" w:cs="Arial"/>
                <w:color w:val="231F20"/>
                <w:sz w:val="16"/>
              </w:rPr>
              <w:t>Redaction</w:t>
            </w:r>
          </w:p>
        </w:tc>
      </w:tr>
      <w:tr w:rsidR="009A4045" w:rsidRPr="003A6299" w:rsidTr="002E54D3">
        <w:trPr>
          <w:trHeight w:hRule="exact" w:val="184"/>
        </w:trPr>
        <w:tc>
          <w:tcPr>
            <w:tcW w:w="1320" w:type="dxa"/>
            <w:tcBorders>
              <w:top w:val="nil"/>
              <w:left w:val="nil"/>
              <w:bottom w:val="nil"/>
              <w:right w:val="nil"/>
            </w:tcBorders>
          </w:tcPr>
          <w:p w:rsidR="009A4045" w:rsidRPr="003A6299" w:rsidRDefault="00123FCB">
            <w:pPr>
              <w:pStyle w:val="TableParagraph"/>
              <w:spacing w:line="176" w:lineRule="exact"/>
              <w:ind w:left="55"/>
              <w:rPr>
                <w:rFonts w:ascii="Arial" w:eastAsia="Arial" w:hAnsi="Arial" w:cs="Arial"/>
                <w:sz w:val="16"/>
                <w:szCs w:val="16"/>
              </w:rPr>
            </w:pPr>
            <w:r w:rsidRPr="003A6299">
              <w:rPr>
                <w:rFonts w:ascii="Arial" w:hAnsi="Arial" w:cs="Arial"/>
                <w:color w:val="231F20"/>
                <w:sz w:val="16"/>
              </w:rPr>
              <w:t>0465-01-04-.03</w:t>
            </w:r>
          </w:p>
        </w:tc>
        <w:tc>
          <w:tcPr>
            <w:tcW w:w="3411" w:type="dxa"/>
            <w:tcBorders>
              <w:top w:val="nil"/>
              <w:left w:val="nil"/>
              <w:bottom w:val="nil"/>
              <w:right w:val="nil"/>
            </w:tcBorders>
          </w:tcPr>
          <w:p w:rsidR="009A4045" w:rsidRPr="003A6299" w:rsidRDefault="00123FCB">
            <w:pPr>
              <w:pStyle w:val="TableParagraph"/>
              <w:spacing w:line="176" w:lineRule="exact"/>
              <w:ind w:left="174"/>
              <w:rPr>
                <w:rFonts w:ascii="Arial" w:eastAsia="Arial" w:hAnsi="Arial" w:cs="Arial"/>
                <w:sz w:val="16"/>
                <w:szCs w:val="16"/>
              </w:rPr>
            </w:pPr>
            <w:r w:rsidRPr="003A6299">
              <w:rPr>
                <w:rFonts w:ascii="Arial" w:hAnsi="Arial" w:cs="Arial"/>
                <w:color w:val="231F20"/>
                <w:sz w:val="16"/>
              </w:rPr>
              <w:t>Legal Basis</w:t>
            </w:r>
          </w:p>
        </w:tc>
        <w:tc>
          <w:tcPr>
            <w:tcW w:w="1629" w:type="dxa"/>
            <w:tcBorders>
              <w:top w:val="nil"/>
              <w:left w:val="nil"/>
              <w:bottom w:val="nil"/>
              <w:right w:val="nil"/>
            </w:tcBorders>
          </w:tcPr>
          <w:p w:rsidR="009A4045" w:rsidRPr="003A6299" w:rsidRDefault="00123FCB">
            <w:pPr>
              <w:pStyle w:val="TableParagraph"/>
              <w:spacing w:line="176" w:lineRule="exact"/>
              <w:ind w:left="364"/>
              <w:rPr>
                <w:rFonts w:ascii="Arial" w:eastAsia="Arial" w:hAnsi="Arial" w:cs="Arial"/>
                <w:sz w:val="16"/>
                <w:szCs w:val="16"/>
              </w:rPr>
            </w:pPr>
            <w:r w:rsidRPr="003A6299">
              <w:rPr>
                <w:rFonts w:ascii="Arial" w:hAnsi="Arial" w:cs="Arial"/>
                <w:color w:val="231F20"/>
                <w:sz w:val="16"/>
              </w:rPr>
              <w:t>0465-01-04-.10</w:t>
            </w:r>
          </w:p>
        </w:tc>
        <w:tc>
          <w:tcPr>
            <w:tcW w:w="2895" w:type="dxa"/>
            <w:tcBorders>
              <w:top w:val="nil"/>
              <w:left w:val="nil"/>
              <w:bottom w:val="nil"/>
              <w:right w:val="nil"/>
            </w:tcBorders>
          </w:tcPr>
          <w:p w:rsidR="009A4045" w:rsidRPr="003A6299" w:rsidRDefault="00123FCB">
            <w:pPr>
              <w:pStyle w:val="TableParagraph"/>
              <w:spacing w:line="176" w:lineRule="exact"/>
              <w:ind w:left="173"/>
              <w:rPr>
                <w:rFonts w:ascii="Arial" w:eastAsia="Arial" w:hAnsi="Arial" w:cs="Arial"/>
                <w:sz w:val="16"/>
                <w:szCs w:val="16"/>
              </w:rPr>
            </w:pPr>
            <w:r w:rsidRPr="003A6299">
              <w:rPr>
                <w:rFonts w:ascii="Arial" w:hAnsi="Arial" w:cs="Arial"/>
                <w:color w:val="231F20"/>
                <w:sz w:val="16"/>
              </w:rPr>
              <w:t>Inspection of Records</w:t>
            </w:r>
          </w:p>
        </w:tc>
      </w:tr>
      <w:tr w:rsidR="009A4045" w:rsidRPr="003A6299" w:rsidTr="002E54D3">
        <w:trPr>
          <w:trHeight w:hRule="exact" w:val="184"/>
        </w:trPr>
        <w:tc>
          <w:tcPr>
            <w:tcW w:w="1320" w:type="dxa"/>
            <w:tcBorders>
              <w:top w:val="nil"/>
              <w:left w:val="nil"/>
              <w:bottom w:val="nil"/>
              <w:right w:val="nil"/>
            </w:tcBorders>
          </w:tcPr>
          <w:p w:rsidR="009A4045" w:rsidRPr="003A6299" w:rsidRDefault="00123FCB">
            <w:pPr>
              <w:pStyle w:val="TableParagraph"/>
              <w:spacing w:line="175" w:lineRule="exact"/>
              <w:ind w:left="55"/>
              <w:rPr>
                <w:rFonts w:ascii="Arial" w:eastAsia="Arial" w:hAnsi="Arial" w:cs="Arial"/>
                <w:sz w:val="16"/>
                <w:szCs w:val="16"/>
              </w:rPr>
            </w:pPr>
            <w:r w:rsidRPr="003A6299">
              <w:rPr>
                <w:rFonts w:ascii="Arial" w:hAnsi="Arial" w:cs="Arial"/>
                <w:color w:val="231F20"/>
                <w:sz w:val="16"/>
              </w:rPr>
              <w:t>0465-01-04-.04</w:t>
            </w:r>
          </w:p>
        </w:tc>
        <w:tc>
          <w:tcPr>
            <w:tcW w:w="3411" w:type="dxa"/>
            <w:tcBorders>
              <w:top w:val="nil"/>
              <w:left w:val="nil"/>
              <w:bottom w:val="nil"/>
              <w:right w:val="nil"/>
            </w:tcBorders>
          </w:tcPr>
          <w:p w:rsidR="009A4045" w:rsidRPr="003A6299" w:rsidRDefault="00123FCB">
            <w:pPr>
              <w:pStyle w:val="TableParagraph"/>
              <w:spacing w:line="175" w:lineRule="exact"/>
              <w:ind w:left="174"/>
              <w:rPr>
                <w:rFonts w:ascii="Arial" w:eastAsia="Arial" w:hAnsi="Arial" w:cs="Arial"/>
                <w:sz w:val="16"/>
                <w:szCs w:val="16"/>
              </w:rPr>
            </w:pPr>
            <w:r w:rsidRPr="003A6299">
              <w:rPr>
                <w:rFonts w:ascii="Arial" w:hAnsi="Arial" w:cs="Arial"/>
                <w:color w:val="231F20"/>
                <w:sz w:val="16"/>
              </w:rPr>
              <w:t>Definitions</w:t>
            </w:r>
          </w:p>
        </w:tc>
        <w:tc>
          <w:tcPr>
            <w:tcW w:w="1629" w:type="dxa"/>
            <w:tcBorders>
              <w:top w:val="nil"/>
              <w:left w:val="nil"/>
              <w:bottom w:val="nil"/>
              <w:right w:val="nil"/>
            </w:tcBorders>
          </w:tcPr>
          <w:p w:rsidR="009A4045" w:rsidRPr="003A6299" w:rsidRDefault="00123FCB">
            <w:pPr>
              <w:pStyle w:val="TableParagraph"/>
              <w:spacing w:line="175" w:lineRule="exact"/>
              <w:ind w:left="364"/>
              <w:rPr>
                <w:rFonts w:ascii="Arial" w:eastAsia="Arial" w:hAnsi="Arial" w:cs="Arial"/>
                <w:sz w:val="16"/>
                <w:szCs w:val="16"/>
              </w:rPr>
            </w:pPr>
            <w:r w:rsidRPr="003A6299">
              <w:rPr>
                <w:rFonts w:ascii="Arial" w:hAnsi="Arial" w:cs="Arial"/>
                <w:color w:val="231F20"/>
                <w:sz w:val="16"/>
              </w:rPr>
              <w:t>0465-01-04-.11</w:t>
            </w:r>
          </w:p>
        </w:tc>
        <w:tc>
          <w:tcPr>
            <w:tcW w:w="2895" w:type="dxa"/>
            <w:tcBorders>
              <w:top w:val="nil"/>
              <w:left w:val="nil"/>
              <w:bottom w:val="nil"/>
              <w:right w:val="nil"/>
            </w:tcBorders>
          </w:tcPr>
          <w:p w:rsidR="009A4045" w:rsidRPr="003A6299" w:rsidRDefault="00123FCB">
            <w:pPr>
              <w:pStyle w:val="TableParagraph"/>
              <w:spacing w:line="175" w:lineRule="exact"/>
              <w:ind w:left="173"/>
              <w:rPr>
                <w:rFonts w:ascii="Arial" w:eastAsia="Arial" w:hAnsi="Arial" w:cs="Arial"/>
                <w:sz w:val="16"/>
                <w:szCs w:val="16"/>
              </w:rPr>
            </w:pPr>
            <w:r w:rsidRPr="003A6299">
              <w:rPr>
                <w:rFonts w:ascii="Arial" w:hAnsi="Arial" w:cs="Arial"/>
                <w:color w:val="231F20"/>
                <w:sz w:val="16"/>
              </w:rPr>
              <w:t>Copies of Records</w:t>
            </w:r>
          </w:p>
        </w:tc>
      </w:tr>
      <w:tr w:rsidR="009A4045" w:rsidRPr="003A6299" w:rsidTr="002E54D3">
        <w:trPr>
          <w:trHeight w:hRule="exact" w:val="185"/>
        </w:trPr>
        <w:tc>
          <w:tcPr>
            <w:tcW w:w="1320" w:type="dxa"/>
            <w:tcBorders>
              <w:top w:val="nil"/>
              <w:left w:val="nil"/>
              <w:bottom w:val="nil"/>
              <w:right w:val="nil"/>
            </w:tcBorders>
          </w:tcPr>
          <w:p w:rsidR="009A4045" w:rsidRPr="003A6299" w:rsidRDefault="00123FCB">
            <w:pPr>
              <w:pStyle w:val="TableParagraph"/>
              <w:spacing w:line="176" w:lineRule="exact"/>
              <w:ind w:left="55"/>
              <w:rPr>
                <w:rFonts w:ascii="Arial" w:eastAsia="Arial" w:hAnsi="Arial" w:cs="Arial"/>
                <w:sz w:val="16"/>
                <w:szCs w:val="16"/>
              </w:rPr>
            </w:pPr>
            <w:r w:rsidRPr="003A6299">
              <w:rPr>
                <w:rFonts w:ascii="Arial" w:hAnsi="Arial" w:cs="Arial"/>
                <w:color w:val="231F20"/>
                <w:sz w:val="16"/>
              </w:rPr>
              <w:t>0465-01-04-.05</w:t>
            </w:r>
          </w:p>
        </w:tc>
        <w:tc>
          <w:tcPr>
            <w:tcW w:w="3411" w:type="dxa"/>
            <w:tcBorders>
              <w:top w:val="nil"/>
              <w:left w:val="nil"/>
              <w:bottom w:val="nil"/>
              <w:right w:val="nil"/>
            </w:tcBorders>
          </w:tcPr>
          <w:p w:rsidR="009A4045" w:rsidRPr="003A6299" w:rsidRDefault="00123FCB">
            <w:pPr>
              <w:pStyle w:val="TableParagraph"/>
              <w:spacing w:line="176" w:lineRule="exact"/>
              <w:ind w:left="172"/>
              <w:rPr>
                <w:rFonts w:ascii="Arial" w:eastAsia="Arial" w:hAnsi="Arial" w:cs="Arial"/>
                <w:sz w:val="16"/>
                <w:szCs w:val="16"/>
              </w:rPr>
            </w:pPr>
            <w:r w:rsidRPr="003A6299">
              <w:rPr>
                <w:rFonts w:ascii="Arial" w:hAnsi="Arial" w:cs="Arial"/>
                <w:color w:val="231F20"/>
                <w:sz w:val="16"/>
              </w:rPr>
              <w:t>Access to Public Records</w:t>
            </w:r>
          </w:p>
        </w:tc>
        <w:tc>
          <w:tcPr>
            <w:tcW w:w="1629" w:type="dxa"/>
            <w:tcBorders>
              <w:top w:val="nil"/>
              <w:left w:val="nil"/>
              <w:bottom w:val="nil"/>
              <w:right w:val="nil"/>
            </w:tcBorders>
          </w:tcPr>
          <w:p w:rsidR="009A4045" w:rsidRPr="003A6299" w:rsidRDefault="00123FCB">
            <w:pPr>
              <w:pStyle w:val="TableParagraph"/>
              <w:spacing w:line="176" w:lineRule="exact"/>
              <w:ind w:left="364"/>
              <w:rPr>
                <w:rFonts w:ascii="Arial" w:eastAsia="Arial" w:hAnsi="Arial" w:cs="Arial"/>
                <w:sz w:val="16"/>
                <w:szCs w:val="16"/>
              </w:rPr>
            </w:pPr>
            <w:r w:rsidRPr="003A6299">
              <w:rPr>
                <w:rFonts w:ascii="Arial" w:hAnsi="Arial" w:cs="Arial"/>
                <w:color w:val="231F20"/>
                <w:sz w:val="16"/>
              </w:rPr>
              <w:t>0465-01-04-.12</w:t>
            </w:r>
          </w:p>
        </w:tc>
        <w:tc>
          <w:tcPr>
            <w:tcW w:w="2895" w:type="dxa"/>
            <w:tcBorders>
              <w:top w:val="nil"/>
              <w:left w:val="nil"/>
              <w:bottom w:val="nil"/>
              <w:right w:val="nil"/>
            </w:tcBorders>
          </w:tcPr>
          <w:p w:rsidR="009A4045" w:rsidRPr="003A6299" w:rsidRDefault="00123FCB">
            <w:pPr>
              <w:pStyle w:val="TableParagraph"/>
              <w:spacing w:line="176" w:lineRule="exact"/>
              <w:ind w:left="174"/>
              <w:rPr>
                <w:rFonts w:ascii="Arial" w:eastAsia="Arial" w:hAnsi="Arial" w:cs="Arial"/>
                <w:sz w:val="16"/>
                <w:szCs w:val="16"/>
              </w:rPr>
            </w:pPr>
            <w:r w:rsidRPr="003A6299">
              <w:rPr>
                <w:rFonts w:ascii="Arial" w:hAnsi="Arial" w:cs="Arial"/>
                <w:color w:val="231F20"/>
                <w:sz w:val="16"/>
              </w:rPr>
              <w:t>Fees and Charges</w:t>
            </w:r>
          </w:p>
        </w:tc>
      </w:tr>
      <w:tr w:rsidR="009A4045" w:rsidRPr="003A6299" w:rsidTr="002E54D3">
        <w:trPr>
          <w:trHeight w:hRule="exact" w:val="184"/>
        </w:trPr>
        <w:tc>
          <w:tcPr>
            <w:tcW w:w="1320" w:type="dxa"/>
            <w:tcBorders>
              <w:top w:val="nil"/>
              <w:left w:val="nil"/>
              <w:bottom w:val="nil"/>
              <w:right w:val="nil"/>
            </w:tcBorders>
          </w:tcPr>
          <w:p w:rsidR="009A4045" w:rsidRPr="003A6299" w:rsidRDefault="00123FCB">
            <w:pPr>
              <w:pStyle w:val="TableParagraph"/>
              <w:spacing w:line="176" w:lineRule="exact"/>
              <w:ind w:left="55"/>
              <w:rPr>
                <w:rFonts w:ascii="Arial" w:eastAsia="Arial" w:hAnsi="Arial" w:cs="Arial"/>
                <w:sz w:val="16"/>
                <w:szCs w:val="16"/>
              </w:rPr>
            </w:pPr>
            <w:r w:rsidRPr="003A6299">
              <w:rPr>
                <w:rFonts w:ascii="Arial" w:hAnsi="Arial" w:cs="Arial"/>
                <w:color w:val="231F20"/>
                <w:sz w:val="16"/>
              </w:rPr>
              <w:t>0465-01-04-.06</w:t>
            </w:r>
          </w:p>
        </w:tc>
        <w:tc>
          <w:tcPr>
            <w:tcW w:w="3411" w:type="dxa"/>
            <w:tcBorders>
              <w:top w:val="nil"/>
              <w:left w:val="nil"/>
              <w:bottom w:val="nil"/>
              <w:right w:val="nil"/>
            </w:tcBorders>
          </w:tcPr>
          <w:p w:rsidR="009A4045" w:rsidRPr="003A6299" w:rsidRDefault="00123FCB">
            <w:pPr>
              <w:pStyle w:val="TableParagraph"/>
              <w:spacing w:line="176" w:lineRule="exact"/>
              <w:ind w:left="174"/>
              <w:rPr>
                <w:rFonts w:ascii="Arial" w:eastAsia="Arial" w:hAnsi="Arial" w:cs="Arial"/>
                <w:sz w:val="16"/>
                <w:szCs w:val="16"/>
              </w:rPr>
            </w:pPr>
            <w:r w:rsidRPr="003A6299">
              <w:rPr>
                <w:rFonts w:ascii="Arial" w:hAnsi="Arial" w:cs="Arial"/>
                <w:color w:val="231F20"/>
                <w:sz w:val="16"/>
              </w:rPr>
              <w:t>Requesting Access to Public Records</w:t>
            </w:r>
          </w:p>
        </w:tc>
        <w:tc>
          <w:tcPr>
            <w:tcW w:w="1629" w:type="dxa"/>
            <w:tcBorders>
              <w:top w:val="nil"/>
              <w:left w:val="nil"/>
              <w:bottom w:val="nil"/>
              <w:right w:val="nil"/>
            </w:tcBorders>
          </w:tcPr>
          <w:p w:rsidR="009A4045" w:rsidRPr="003A6299" w:rsidRDefault="00123FCB">
            <w:pPr>
              <w:pStyle w:val="TableParagraph"/>
              <w:spacing w:line="176" w:lineRule="exact"/>
              <w:ind w:left="364"/>
              <w:rPr>
                <w:rFonts w:ascii="Arial" w:eastAsia="Arial" w:hAnsi="Arial" w:cs="Arial"/>
                <w:sz w:val="16"/>
                <w:szCs w:val="16"/>
              </w:rPr>
            </w:pPr>
            <w:r w:rsidRPr="003A6299">
              <w:rPr>
                <w:rFonts w:ascii="Arial" w:hAnsi="Arial" w:cs="Arial"/>
                <w:color w:val="231F20"/>
                <w:sz w:val="16"/>
              </w:rPr>
              <w:t>0465-01-04-.13</w:t>
            </w:r>
          </w:p>
        </w:tc>
        <w:tc>
          <w:tcPr>
            <w:tcW w:w="2895" w:type="dxa"/>
            <w:tcBorders>
              <w:top w:val="nil"/>
              <w:left w:val="nil"/>
              <w:bottom w:val="nil"/>
              <w:right w:val="nil"/>
            </w:tcBorders>
          </w:tcPr>
          <w:p w:rsidR="009A4045" w:rsidRPr="003A6299" w:rsidRDefault="00123FCB" w:rsidP="002E54D3">
            <w:pPr>
              <w:pStyle w:val="TableParagraph"/>
              <w:spacing w:line="176" w:lineRule="exact"/>
              <w:ind w:left="174" w:right="124"/>
              <w:rPr>
                <w:rFonts w:ascii="Arial" w:eastAsia="Arial" w:hAnsi="Arial" w:cs="Arial"/>
                <w:sz w:val="16"/>
                <w:szCs w:val="16"/>
              </w:rPr>
            </w:pPr>
            <w:r w:rsidRPr="003A6299">
              <w:rPr>
                <w:rFonts w:ascii="Arial" w:hAnsi="Arial" w:cs="Arial"/>
                <w:color w:val="231F20"/>
                <w:sz w:val="16"/>
              </w:rPr>
              <w:t>Aggregation of Frequent and</w:t>
            </w:r>
          </w:p>
        </w:tc>
      </w:tr>
      <w:tr w:rsidR="009A4045" w:rsidRPr="003A6299" w:rsidTr="002E54D3">
        <w:trPr>
          <w:trHeight w:hRule="exact" w:val="272"/>
        </w:trPr>
        <w:tc>
          <w:tcPr>
            <w:tcW w:w="1320" w:type="dxa"/>
            <w:tcBorders>
              <w:top w:val="nil"/>
              <w:left w:val="nil"/>
              <w:bottom w:val="nil"/>
              <w:right w:val="nil"/>
            </w:tcBorders>
          </w:tcPr>
          <w:p w:rsidR="009A4045" w:rsidRPr="003A6299" w:rsidRDefault="00123FCB">
            <w:pPr>
              <w:pStyle w:val="TableParagraph"/>
              <w:spacing w:line="175" w:lineRule="exact"/>
              <w:ind w:left="55"/>
              <w:rPr>
                <w:rFonts w:ascii="Arial" w:eastAsia="Arial" w:hAnsi="Arial" w:cs="Arial"/>
                <w:sz w:val="16"/>
                <w:szCs w:val="16"/>
              </w:rPr>
            </w:pPr>
            <w:r w:rsidRPr="003A6299">
              <w:rPr>
                <w:rFonts w:ascii="Arial" w:hAnsi="Arial" w:cs="Arial"/>
                <w:color w:val="231F20"/>
                <w:sz w:val="16"/>
              </w:rPr>
              <w:t>0465-01-04-.07</w:t>
            </w:r>
          </w:p>
        </w:tc>
        <w:tc>
          <w:tcPr>
            <w:tcW w:w="3411" w:type="dxa"/>
            <w:tcBorders>
              <w:top w:val="nil"/>
              <w:left w:val="nil"/>
              <w:bottom w:val="nil"/>
              <w:right w:val="nil"/>
            </w:tcBorders>
          </w:tcPr>
          <w:p w:rsidR="009A4045" w:rsidRPr="003A6299" w:rsidRDefault="00123FCB">
            <w:pPr>
              <w:pStyle w:val="TableParagraph"/>
              <w:spacing w:line="175" w:lineRule="exact"/>
              <w:ind w:left="173"/>
              <w:rPr>
                <w:rFonts w:ascii="Arial" w:eastAsia="Arial" w:hAnsi="Arial" w:cs="Arial"/>
                <w:sz w:val="16"/>
                <w:szCs w:val="16"/>
              </w:rPr>
            </w:pPr>
            <w:r w:rsidRPr="003A6299">
              <w:rPr>
                <w:rFonts w:ascii="Arial" w:hAnsi="Arial" w:cs="Arial"/>
                <w:color w:val="231F20"/>
                <w:sz w:val="16"/>
              </w:rPr>
              <w:t>Responding to Public Records Requests</w:t>
            </w:r>
          </w:p>
        </w:tc>
        <w:tc>
          <w:tcPr>
            <w:tcW w:w="1629" w:type="dxa"/>
            <w:tcBorders>
              <w:top w:val="nil"/>
              <w:left w:val="nil"/>
              <w:bottom w:val="nil"/>
              <w:right w:val="nil"/>
            </w:tcBorders>
          </w:tcPr>
          <w:p w:rsidR="009A4045" w:rsidRPr="003A6299" w:rsidRDefault="009A4045">
            <w:pPr>
              <w:rPr>
                <w:rFonts w:ascii="Arial" w:hAnsi="Arial" w:cs="Arial"/>
              </w:rPr>
            </w:pPr>
          </w:p>
        </w:tc>
        <w:tc>
          <w:tcPr>
            <w:tcW w:w="2895" w:type="dxa"/>
            <w:tcBorders>
              <w:top w:val="nil"/>
              <w:left w:val="nil"/>
              <w:bottom w:val="nil"/>
              <w:right w:val="nil"/>
            </w:tcBorders>
          </w:tcPr>
          <w:p w:rsidR="009A4045" w:rsidRPr="003A6299" w:rsidRDefault="002E54D3">
            <w:pPr>
              <w:pStyle w:val="TableParagraph"/>
              <w:spacing w:line="175" w:lineRule="exact"/>
              <w:ind w:left="174"/>
              <w:rPr>
                <w:rFonts w:ascii="Arial" w:eastAsia="Arial" w:hAnsi="Arial" w:cs="Arial"/>
                <w:sz w:val="16"/>
                <w:szCs w:val="16"/>
              </w:rPr>
            </w:pPr>
            <w:r w:rsidRPr="003A6299">
              <w:rPr>
                <w:rFonts w:ascii="Arial" w:hAnsi="Arial" w:cs="Arial"/>
                <w:color w:val="231F20"/>
                <w:sz w:val="16"/>
              </w:rPr>
              <w:t xml:space="preserve">Multiple </w:t>
            </w:r>
            <w:r w:rsidR="00123FCB" w:rsidRPr="003A6299">
              <w:rPr>
                <w:rFonts w:ascii="Arial" w:hAnsi="Arial" w:cs="Arial"/>
                <w:color w:val="231F20"/>
                <w:sz w:val="16"/>
              </w:rPr>
              <w:t>Requests</w:t>
            </w:r>
          </w:p>
        </w:tc>
      </w:tr>
    </w:tbl>
    <w:p w:rsidR="009A4045" w:rsidRPr="003A6299" w:rsidRDefault="00123FCB">
      <w:pPr>
        <w:spacing w:before="87"/>
        <w:ind w:left="160"/>
        <w:jc w:val="both"/>
        <w:rPr>
          <w:rFonts w:ascii="Arial" w:eastAsia="Arial" w:hAnsi="Arial" w:cs="Arial"/>
          <w:sz w:val="20"/>
          <w:szCs w:val="20"/>
        </w:rPr>
      </w:pPr>
      <w:r w:rsidRPr="003A6299">
        <w:rPr>
          <w:rFonts w:ascii="Arial" w:hAnsi="Arial" w:cs="Arial"/>
          <w:b/>
          <w:color w:val="231F20"/>
          <w:sz w:val="20"/>
        </w:rPr>
        <w:t>0465-01-04-.01 PURPOSE AND APPLICATION.</w:t>
      </w:r>
    </w:p>
    <w:p w:rsidR="009A4045" w:rsidRPr="003A6299" w:rsidRDefault="009A4045">
      <w:pPr>
        <w:spacing w:before="1"/>
        <w:rPr>
          <w:rFonts w:ascii="Arial" w:eastAsia="Arial" w:hAnsi="Arial" w:cs="Arial"/>
          <w:b/>
          <w:bCs/>
          <w:sz w:val="20"/>
          <w:szCs w:val="20"/>
        </w:rPr>
      </w:pPr>
    </w:p>
    <w:p w:rsidR="009A4045" w:rsidRPr="003A6299" w:rsidRDefault="00123FCB" w:rsidP="002E54D3">
      <w:pPr>
        <w:pStyle w:val="BodyText"/>
        <w:ind w:left="160" w:firstLine="0"/>
        <w:jc w:val="both"/>
        <w:rPr>
          <w:rFonts w:cs="Arial"/>
        </w:rPr>
      </w:pPr>
      <w:r w:rsidRPr="003A6299">
        <w:rPr>
          <w:rFonts w:cs="Arial"/>
          <w:color w:val="231F20"/>
        </w:rPr>
        <w:t>The purpose of these rules is to establish a process and procedures, pursuant to T.C.A. §§ 10-7-503(g)</w:t>
      </w:r>
      <w:r w:rsidRPr="003A6299">
        <w:rPr>
          <w:rFonts w:cs="Arial"/>
          <w:color w:val="231F20"/>
          <w:w w:val="99"/>
        </w:rPr>
        <w:t xml:space="preserve"> </w:t>
      </w:r>
      <w:r w:rsidRPr="003A6299">
        <w:rPr>
          <w:rFonts w:cs="Arial"/>
          <w:color w:val="231F20"/>
        </w:rPr>
        <w:t>and 10-7-504, to provide economical and efficient access to public records of the Department of</w:t>
      </w:r>
      <w:r w:rsidRPr="003A6299">
        <w:rPr>
          <w:rFonts w:cs="Arial"/>
          <w:color w:val="231F20"/>
          <w:w w:val="99"/>
        </w:rPr>
        <w:t xml:space="preserve"> </w:t>
      </w:r>
      <w:r w:rsidRPr="003A6299">
        <w:rPr>
          <w:rFonts w:cs="Arial"/>
          <w:color w:val="231F20"/>
        </w:rPr>
        <w:t>Intellectual and Developmental Disabilities (“DIDD” or “department”), in compliance with the Tennessee</w:t>
      </w:r>
      <w:r w:rsidRPr="003A6299">
        <w:rPr>
          <w:rFonts w:cs="Arial"/>
          <w:color w:val="231F20"/>
          <w:w w:val="99"/>
        </w:rPr>
        <w:t xml:space="preserve"> </w:t>
      </w:r>
      <w:r w:rsidRPr="003A6299">
        <w:rPr>
          <w:rFonts w:cs="Arial"/>
          <w:color w:val="231F20"/>
        </w:rPr>
        <w:t>Public Records Act (“</w:t>
      </w:r>
      <w:proofErr w:type="spellStart"/>
      <w:r w:rsidRPr="003A6299">
        <w:rPr>
          <w:rFonts w:cs="Arial"/>
          <w:color w:val="231F20"/>
        </w:rPr>
        <w:t>TPRA</w:t>
      </w:r>
      <w:proofErr w:type="spellEnd"/>
      <w:r w:rsidRPr="003A6299">
        <w:rPr>
          <w:rFonts w:cs="Arial"/>
          <w:color w:val="231F20"/>
        </w:rPr>
        <w:t>”), except as otherwise provided by law</w:t>
      </w:r>
      <w:r w:rsidR="00374634" w:rsidRPr="003A6299">
        <w:rPr>
          <w:rFonts w:cs="Arial"/>
          <w:color w:val="231F20"/>
        </w:rPr>
        <w:t xml:space="preserve">. </w:t>
      </w:r>
      <w:r w:rsidRPr="003A6299">
        <w:rPr>
          <w:rFonts w:cs="Arial"/>
          <w:color w:val="231F20"/>
        </w:rPr>
        <w:t xml:space="preserve"> These rules apply to employees of</w:t>
      </w:r>
      <w:r w:rsidRPr="003A6299">
        <w:rPr>
          <w:rFonts w:cs="Arial"/>
          <w:color w:val="231F20"/>
          <w:w w:val="99"/>
        </w:rPr>
        <w:t xml:space="preserve"> </w:t>
      </w:r>
      <w:r w:rsidRPr="003A6299">
        <w:rPr>
          <w:rFonts w:cs="Arial"/>
          <w:color w:val="231F20"/>
        </w:rPr>
        <w:t>DIDD and any citizen of Tennessee requesting public records of DIDD.</w:t>
      </w:r>
    </w:p>
    <w:p w:rsidR="009A4045" w:rsidRPr="003A6299" w:rsidRDefault="009A4045">
      <w:pPr>
        <w:spacing w:before="8"/>
        <w:rPr>
          <w:rFonts w:ascii="Arial" w:eastAsia="Arial" w:hAnsi="Arial" w:cs="Arial"/>
          <w:sz w:val="19"/>
          <w:szCs w:val="19"/>
        </w:rPr>
      </w:pPr>
    </w:p>
    <w:p w:rsidR="009A4045" w:rsidRPr="003A6299" w:rsidRDefault="00123FCB" w:rsidP="002E54D3">
      <w:pPr>
        <w:ind w:left="160"/>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T.C.A. §§ 4-3-2708, 10-7-503, 10-7-504, 33-1-303, and 45 C.F.R. Part 164, Subpart E.</w:t>
      </w:r>
      <w:r w:rsidR="002E54D3" w:rsidRPr="003A6299">
        <w:rPr>
          <w:rFonts w:ascii="Arial" w:eastAsia="Arial" w:hAnsi="Arial" w:cs="Arial"/>
          <w:i/>
          <w:color w:val="231F20"/>
          <w:sz w:val="20"/>
          <w:szCs w:val="20"/>
        </w:rPr>
        <w:t xml:space="preserve">  </w:t>
      </w:r>
      <w:r w:rsidRPr="003A6299">
        <w:rPr>
          <w:rFonts w:ascii="Arial" w:hAnsi="Arial" w:cs="Arial"/>
          <w:b/>
          <w:i/>
          <w:color w:val="231F20"/>
          <w:sz w:val="20"/>
        </w:rPr>
        <w:t>Administrative History:</w:t>
      </w:r>
      <w:r w:rsidRPr="003A6299">
        <w:rPr>
          <w:rFonts w:ascii="Arial" w:hAnsi="Arial" w:cs="Arial"/>
          <w:i/>
          <w:color w:val="231F20"/>
          <w:sz w:val="20"/>
        </w:rPr>
        <w:t xml:space="preserve"> Original rules filed January 2, 2019; effective April 2, 2019.</w:t>
      </w:r>
    </w:p>
    <w:p w:rsidR="009A4045" w:rsidRPr="003A6299" w:rsidRDefault="009A4045">
      <w:pPr>
        <w:spacing w:before="1"/>
        <w:rPr>
          <w:rFonts w:ascii="Arial" w:eastAsia="Arial" w:hAnsi="Arial" w:cs="Arial"/>
          <w:i/>
          <w:sz w:val="20"/>
          <w:szCs w:val="20"/>
        </w:rPr>
      </w:pPr>
    </w:p>
    <w:p w:rsidR="009A4045" w:rsidRPr="003A6299" w:rsidRDefault="00123FCB">
      <w:pPr>
        <w:pStyle w:val="Heading1"/>
        <w:ind w:left="159"/>
        <w:jc w:val="both"/>
        <w:rPr>
          <w:rFonts w:cs="Arial"/>
          <w:b w:val="0"/>
          <w:bCs w:val="0"/>
        </w:rPr>
      </w:pPr>
      <w:r w:rsidRPr="003A6299">
        <w:rPr>
          <w:rFonts w:cs="Arial"/>
          <w:color w:val="231F20"/>
        </w:rPr>
        <w:t>0465-01-04-.02</w:t>
      </w:r>
      <w:r w:rsidR="00834DA0" w:rsidRPr="003A6299">
        <w:rPr>
          <w:rFonts w:cs="Arial"/>
          <w:color w:val="231F20"/>
        </w:rPr>
        <w:t xml:space="preserve"> </w:t>
      </w:r>
      <w:r w:rsidRPr="003A6299">
        <w:rPr>
          <w:rFonts w:cs="Arial"/>
          <w:color w:val="231F20"/>
        </w:rPr>
        <w:t>EFFECTIVE DATE.</w:t>
      </w:r>
    </w:p>
    <w:p w:rsidR="009A4045" w:rsidRPr="003A6299" w:rsidRDefault="009A4045">
      <w:pPr>
        <w:spacing w:before="1"/>
        <w:rPr>
          <w:rFonts w:ascii="Arial" w:eastAsia="Arial" w:hAnsi="Arial" w:cs="Arial"/>
          <w:b/>
          <w:bCs/>
          <w:sz w:val="20"/>
          <w:szCs w:val="20"/>
        </w:rPr>
      </w:pPr>
    </w:p>
    <w:p w:rsidR="009A4045" w:rsidRPr="003A6299" w:rsidRDefault="00123FCB">
      <w:pPr>
        <w:pStyle w:val="BodyText"/>
        <w:ind w:left="159" w:firstLine="0"/>
        <w:jc w:val="both"/>
        <w:rPr>
          <w:rFonts w:cs="Arial"/>
        </w:rPr>
      </w:pPr>
      <w:r w:rsidRPr="003A6299">
        <w:rPr>
          <w:rFonts w:cs="Arial"/>
          <w:color w:val="231F20"/>
        </w:rPr>
        <w:t>The effective date of the rules set forth in this chapter shall be April 2, 2019.</w:t>
      </w:r>
    </w:p>
    <w:p w:rsidR="009A4045" w:rsidRPr="003A6299" w:rsidRDefault="009A4045">
      <w:pPr>
        <w:spacing w:before="10"/>
        <w:rPr>
          <w:rFonts w:ascii="Arial" w:eastAsia="Arial" w:hAnsi="Arial" w:cs="Arial"/>
          <w:sz w:val="19"/>
          <w:szCs w:val="19"/>
        </w:rPr>
      </w:pPr>
    </w:p>
    <w:p w:rsidR="009A4045" w:rsidRPr="003A6299" w:rsidRDefault="00123FCB" w:rsidP="00374634">
      <w:pPr>
        <w:ind w:left="159"/>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 xml:space="preserve">T.C.A. § 4-5-207. </w:t>
      </w:r>
      <w:r w:rsidR="002E54D3"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Original rules filed January 2, 2019; effective April</w:t>
      </w:r>
      <w:r w:rsidRPr="003A6299">
        <w:rPr>
          <w:rFonts w:ascii="Arial" w:eastAsia="Arial" w:hAnsi="Arial" w:cs="Arial"/>
          <w:i/>
          <w:color w:val="231F20"/>
          <w:w w:val="99"/>
          <w:sz w:val="20"/>
          <w:szCs w:val="20"/>
        </w:rPr>
        <w:t xml:space="preserve"> </w:t>
      </w:r>
      <w:r w:rsidRPr="003A6299">
        <w:rPr>
          <w:rFonts w:ascii="Arial" w:eastAsia="Arial" w:hAnsi="Arial" w:cs="Arial"/>
          <w:i/>
          <w:color w:val="231F20"/>
          <w:sz w:val="20"/>
          <w:szCs w:val="20"/>
        </w:rPr>
        <w:t>2, 2019.</w:t>
      </w:r>
    </w:p>
    <w:p w:rsidR="009A4045" w:rsidRPr="003A6299" w:rsidRDefault="009A4045">
      <w:pPr>
        <w:spacing w:before="1"/>
        <w:rPr>
          <w:rFonts w:ascii="Arial" w:eastAsia="Arial" w:hAnsi="Arial" w:cs="Arial"/>
          <w:i/>
          <w:sz w:val="20"/>
          <w:szCs w:val="20"/>
        </w:rPr>
      </w:pPr>
    </w:p>
    <w:p w:rsidR="009A4045" w:rsidRPr="003A6299" w:rsidRDefault="00123FCB">
      <w:pPr>
        <w:pStyle w:val="Heading1"/>
        <w:ind w:left="159"/>
        <w:jc w:val="both"/>
        <w:rPr>
          <w:rFonts w:cs="Arial"/>
          <w:b w:val="0"/>
          <w:bCs w:val="0"/>
        </w:rPr>
      </w:pPr>
      <w:r w:rsidRPr="003A6299">
        <w:rPr>
          <w:rFonts w:cs="Arial"/>
          <w:color w:val="231F20"/>
        </w:rPr>
        <w:t>0465-01-04-.03</w:t>
      </w:r>
      <w:r w:rsidR="00834DA0" w:rsidRPr="003A6299">
        <w:rPr>
          <w:rFonts w:cs="Arial"/>
          <w:color w:val="231F20"/>
        </w:rPr>
        <w:t xml:space="preserve"> </w:t>
      </w:r>
      <w:r w:rsidRPr="003A6299">
        <w:rPr>
          <w:rFonts w:cs="Arial"/>
          <w:color w:val="231F20"/>
        </w:rPr>
        <w:t>LEGAL BASIS.</w:t>
      </w:r>
    </w:p>
    <w:p w:rsidR="009A4045" w:rsidRPr="003A6299" w:rsidRDefault="009A4045">
      <w:pPr>
        <w:spacing w:before="1"/>
        <w:rPr>
          <w:rFonts w:ascii="Arial" w:eastAsia="Arial" w:hAnsi="Arial" w:cs="Arial"/>
          <w:b/>
          <w:bCs/>
          <w:sz w:val="20"/>
          <w:szCs w:val="20"/>
        </w:rPr>
      </w:pPr>
    </w:p>
    <w:p w:rsidR="009A4045" w:rsidRPr="003A6299" w:rsidRDefault="00123FCB" w:rsidP="00374634">
      <w:pPr>
        <w:pStyle w:val="BodyText"/>
        <w:ind w:left="159" w:firstLine="0"/>
        <w:jc w:val="both"/>
        <w:rPr>
          <w:rFonts w:cs="Arial"/>
        </w:rPr>
      </w:pPr>
      <w:r w:rsidRPr="003A6299">
        <w:rPr>
          <w:rFonts w:cs="Arial"/>
          <w:color w:val="231F20"/>
        </w:rPr>
        <w:t>As directed by the Legislature, by January 1, 2019, state agencies and departments shall promulgate</w:t>
      </w:r>
      <w:r w:rsidR="00374634" w:rsidRPr="003A6299">
        <w:rPr>
          <w:rFonts w:cs="Arial"/>
          <w:color w:val="231F20"/>
          <w:w w:val="99"/>
        </w:rPr>
        <w:t xml:space="preserve"> </w:t>
      </w:r>
      <w:r w:rsidRPr="003A6299">
        <w:rPr>
          <w:rFonts w:cs="Arial"/>
          <w:color w:val="231F20"/>
        </w:rPr>
        <w:t>rules</w:t>
      </w:r>
      <w:r w:rsidR="00374634" w:rsidRPr="003A6299">
        <w:rPr>
          <w:rFonts w:cs="Arial"/>
          <w:color w:val="231F20"/>
        </w:rPr>
        <w:t xml:space="preserve"> </w:t>
      </w:r>
      <w:r w:rsidRPr="003A6299">
        <w:rPr>
          <w:rFonts w:cs="Arial"/>
          <w:color w:val="231F20"/>
        </w:rPr>
        <w:t>regarding public records in compliance with T.C.A. § 10-7-503(g).</w:t>
      </w:r>
    </w:p>
    <w:p w:rsidR="009A4045" w:rsidRPr="003A6299" w:rsidRDefault="009A4045">
      <w:pPr>
        <w:spacing w:before="10"/>
        <w:rPr>
          <w:rFonts w:ascii="Arial" w:eastAsia="Arial" w:hAnsi="Arial" w:cs="Arial"/>
          <w:sz w:val="19"/>
          <w:szCs w:val="19"/>
        </w:rPr>
      </w:pPr>
    </w:p>
    <w:p w:rsidR="009A4045" w:rsidRPr="003A6299" w:rsidRDefault="00123FCB">
      <w:pPr>
        <w:ind w:left="159"/>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T.C.A. § 10-7-503(g)</w:t>
      </w:r>
      <w:r w:rsidR="004C16B7" w:rsidRPr="004C16B7">
        <w:rPr>
          <w:rFonts w:ascii="Arial" w:eastAsia="Arial" w:hAnsi="Arial" w:cs="Arial"/>
          <w:i/>
          <w:strike/>
          <w:color w:val="FF0000"/>
          <w:sz w:val="20"/>
          <w:szCs w:val="20"/>
        </w:rPr>
        <w:t>, as amended by 2018 Public Chapter 712</w:t>
      </w:r>
      <w:r w:rsidRPr="003A6299">
        <w:rPr>
          <w:rFonts w:ascii="Arial" w:eastAsia="Arial" w:hAnsi="Arial" w:cs="Arial"/>
          <w:i/>
          <w:color w:val="231F20"/>
          <w:sz w:val="20"/>
          <w:szCs w:val="20"/>
        </w:rPr>
        <w:t xml:space="preserve">. </w:t>
      </w:r>
      <w:r w:rsidR="00374634"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002E54D3" w:rsidRPr="003A6299">
        <w:rPr>
          <w:rFonts w:ascii="Arial" w:eastAsia="Arial" w:hAnsi="Arial" w:cs="Arial"/>
          <w:bCs/>
          <w:i/>
          <w:color w:val="231F20"/>
          <w:sz w:val="20"/>
          <w:szCs w:val="20"/>
        </w:rPr>
        <w:t xml:space="preserve"> </w:t>
      </w:r>
      <w:r w:rsidRPr="003A6299">
        <w:rPr>
          <w:rFonts w:ascii="Arial" w:hAnsi="Arial" w:cs="Arial"/>
          <w:i/>
          <w:color w:val="231F20"/>
          <w:sz w:val="20"/>
        </w:rPr>
        <w:t>Original rules filed January 2, 2019; effective April 2, 2019.</w:t>
      </w:r>
    </w:p>
    <w:p w:rsidR="009A4045" w:rsidRPr="003A6299" w:rsidRDefault="009A4045">
      <w:pPr>
        <w:spacing w:before="10"/>
        <w:rPr>
          <w:rFonts w:ascii="Arial" w:eastAsia="Arial" w:hAnsi="Arial" w:cs="Arial"/>
          <w:i/>
          <w:sz w:val="19"/>
          <w:szCs w:val="19"/>
        </w:rPr>
      </w:pPr>
    </w:p>
    <w:p w:rsidR="009A4045" w:rsidRPr="003A6299" w:rsidRDefault="00123FCB">
      <w:pPr>
        <w:pStyle w:val="Heading1"/>
        <w:ind w:left="159"/>
        <w:jc w:val="both"/>
        <w:rPr>
          <w:rFonts w:cs="Arial"/>
          <w:b w:val="0"/>
          <w:bCs w:val="0"/>
        </w:rPr>
      </w:pPr>
      <w:r w:rsidRPr="003A6299">
        <w:rPr>
          <w:rFonts w:cs="Arial"/>
          <w:color w:val="231F20"/>
        </w:rPr>
        <w:t>0465-01-04-.04</w:t>
      </w:r>
      <w:r w:rsidR="00834DA0" w:rsidRPr="003A6299">
        <w:rPr>
          <w:rFonts w:cs="Arial"/>
          <w:color w:val="231F20"/>
        </w:rPr>
        <w:t xml:space="preserve"> </w:t>
      </w:r>
      <w:r w:rsidRPr="003A6299">
        <w:rPr>
          <w:rFonts w:cs="Arial"/>
          <w:color w:val="231F20"/>
        </w:rPr>
        <w:t>DEFINITIONS.</w:t>
      </w:r>
    </w:p>
    <w:p w:rsidR="009A4045" w:rsidRPr="003A6299" w:rsidRDefault="009A4045">
      <w:pPr>
        <w:spacing w:before="3"/>
        <w:rPr>
          <w:rFonts w:ascii="Arial" w:eastAsia="Arial" w:hAnsi="Arial" w:cs="Arial"/>
          <w:b/>
          <w:bCs/>
          <w:sz w:val="20"/>
          <w:szCs w:val="20"/>
        </w:rPr>
      </w:pPr>
    </w:p>
    <w:p w:rsidR="009A4045" w:rsidRPr="003A6299" w:rsidRDefault="001F5F63" w:rsidP="001F5F63">
      <w:pPr>
        <w:pStyle w:val="BodyText"/>
        <w:ind w:left="144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The following terms as used in these rules shall have the meanings described below:</w:t>
      </w:r>
    </w:p>
    <w:p w:rsidR="009A4045" w:rsidRPr="003A6299" w:rsidRDefault="009A4045">
      <w:pPr>
        <w:spacing w:before="10"/>
        <w:rPr>
          <w:rFonts w:ascii="Arial" w:eastAsia="Arial" w:hAnsi="Arial" w:cs="Arial"/>
          <w:sz w:val="19"/>
          <w:szCs w:val="19"/>
        </w:rPr>
      </w:pPr>
    </w:p>
    <w:p w:rsidR="009A4045" w:rsidRPr="003A6299" w:rsidRDefault="001F5F63" w:rsidP="00D023D1">
      <w:pPr>
        <w:pStyle w:val="BodyText"/>
        <w:ind w:left="2160" w:hanging="720"/>
        <w:jc w:val="both"/>
        <w:rPr>
          <w:rFonts w:cs="Arial"/>
        </w:rPr>
      </w:pPr>
      <w:r w:rsidRPr="003A6299">
        <w:rPr>
          <w:rFonts w:cs="Arial"/>
          <w:color w:val="231F20"/>
        </w:rPr>
        <w:t>(a)</w:t>
      </w:r>
      <w:r w:rsidRPr="003A6299">
        <w:rPr>
          <w:rFonts w:cs="Arial"/>
          <w:color w:val="231F20"/>
        </w:rPr>
        <w:tab/>
      </w:r>
      <w:r w:rsidR="00123FCB" w:rsidRPr="003A6299">
        <w:rPr>
          <w:rFonts w:cs="Arial"/>
          <w:color w:val="231F20"/>
        </w:rPr>
        <w:t>“Office of Open Records Counsel” (</w:t>
      </w:r>
      <w:proofErr w:type="spellStart"/>
      <w:r w:rsidR="00123FCB" w:rsidRPr="003A6299">
        <w:rPr>
          <w:rFonts w:cs="Arial"/>
          <w:color w:val="231F20"/>
        </w:rPr>
        <w:t>OORC</w:t>
      </w:r>
      <w:proofErr w:type="spellEnd"/>
      <w:r w:rsidR="00123FCB" w:rsidRPr="003A6299">
        <w:rPr>
          <w:rFonts w:cs="Arial"/>
          <w:color w:val="231F20"/>
        </w:rPr>
        <w:t>) means the office of the Tennessee</w:t>
      </w:r>
      <w:r w:rsidR="00123FCB" w:rsidRPr="003A6299">
        <w:rPr>
          <w:rFonts w:cs="Arial"/>
          <w:color w:val="231F20"/>
          <w:w w:val="99"/>
        </w:rPr>
        <w:t xml:space="preserve"> </w:t>
      </w:r>
      <w:r w:rsidR="00123FCB" w:rsidRPr="003A6299">
        <w:rPr>
          <w:rFonts w:cs="Arial"/>
          <w:color w:val="231F20"/>
        </w:rPr>
        <w:t>Comptroller of the Treasury serving citizens, media and governmental entities as a</w:t>
      </w:r>
      <w:r w:rsidR="00123FCB" w:rsidRPr="003A6299">
        <w:rPr>
          <w:rFonts w:cs="Arial"/>
          <w:color w:val="231F20"/>
          <w:w w:val="99"/>
        </w:rPr>
        <w:t xml:space="preserve"> </w:t>
      </w:r>
      <w:r w:rsidR="00123FCB" w:rsidRPr="003A6299">
        <w:rPr>
          <w:rFonts w:cs="Arial"/>
          <w:color w:val="231F20"/>
        </w:rPr>
        <w:t>resource for issues concerning Tennessee’s public records laws.</w:t>
      </w:r>
    </w:p>
    <w:p w:rsidR="009A4045" w:rsidRPr="003A6299" w:rsidRDefault="009A4045">
      <w:pPr>
        <w:spacing w:before="10"/>
        <w:rPr>
          <w:rFonts w:ascii="Arial" w:eastAsia="Arial" w:hAnsi="Arial" w:cs="Arial"/>
          <w:sz w:val="19"/>
          <w:szCs w:val="19"/>
        </w:rPr>
      </w:pPr>
    </w:p>
    <w:p w:rsidR="009A4045" w:rsidRPr="003A6299" w:rsidRDefault="001F5F63" w:rsidP="00D023D1">
      <w:pPr>
        <w:pStyle w:val="BodyText"/>
        <w:ind w:left="2160" w:hanging="720"/>
        <w:jc w:val="both"/>
        <w:rPr>
          <w:rFonts w:cs="Arial"/>
          <w:color w:val="231F20"/>
        </w:rPr>
      </w:pPr>
      <w:r w:rsidRPr="003A6299">
        <w:rPr>
          <w:rFonts w:cs="Arial"/>
          <w:color w:val="231F20"/>
        </w:rPr>
        <w:t>(b)</w:t>
      </w:r>
      <w:r w:rsidRPr="003A6299">
        <w:rPr>
          <w:rFonts w:cs="Arial"/>
          <w:color w:val="231F20"/>
        </w:rPr>
        <w:tab/>
      </w:r>
      <w:r w:rsidR="00123FCB" w:rsidRPr="003A6299">
        <w:rPr>
          <w:rFonts w:cs="Arial"/>
          <w:color w:val="231F20"/>
        </w:rPr>
        <w:t>“Public Records” means all documents, papers, letters, maps, books, photographs,</w:t>
      </w:r>
      <w:r w:rsidR="00123FCB" w:rsidRPr="003A6299">
        <w:rPr>
          <w:rFonts w:cs="Arial"/>
          <w:color w:val="231F20"/>
          <w:w w:val="99"/>
        </w:rPr>
        <w:t xml:space="preserve"> </w:t>
      </w:r>
      <w:r w:rsidR="00123FCB" w:rsidRPr="003A6299">
        <w:rPr>
          <w:rFonts w:cs="Arial"/>
          <w:color w:val="231F20"/>
        </w:rPr>
        <w:t>microfilms, electronic data processing files and output, films, sound recordings, or other</w:t>
      </w:r>
      <w:r w:rsidR="00123FCB" w:rsidRPr="003A6299">
        <w:rPr>
          <w:rFonts w:cs="Arial"/>
          <w:color w:val="231F20"/>
          <w:w w:val="99"/>
        </w:rPr>
        <w:t xml:space="preserve"> </w:t>
      </w:r>
      <w:r w:rsidR="00123FCB" w:rsidRPr="003A6299">
        <w:rPr>
          <w:rFonts w:cs="Arial"/>
          <w:color w:val="231F20"/>
        </w:rPr>
        <w:t>material, regardless of physical form or characteristics, made or received pursuant to</w:t>
      </w:r>
      <w:r w:rsidR="00123FCB" w:rsidRPr="003A6299">
        <w:rPr>
          <w:rFonts w:cs="Arial"/>
          <w:color w:val="231F20"/>
          <w:w w:val="99"/>
        </w:rPr>
        <w:t xml:space="preserve"> </w:t>
      </w:r>
      <w:r w:rsidR="00123FCB" w:rsidRPr="003A6299">
        <w:rPr>
          <w:rFonts w:cs="Arial"/>
          <w:color w:val="231F20"/>
        </w:rPr>
        <w:t>law or ordinance or in connection with the transaction of official business by DIDD.</w:t>
      </w:r>
    </w:p>
    <w:p w:rsidR="00374634" w:rsidRPr="003A6299" w:rsidRDefault="00374634" w:rsidP="00D023D1">
      <w:pPr>
        <w:pStyle w:val="BodyText"/>
        <w:ind w:left="2160" w:hanging="720"/>
        <w:jc w:val="both"/>
        <w:rPr>
          <w:rFonts w:cs="Arial"/>
        </w:rPr>
      </w:pPr>
    </w:p>
    <w:p w:rsidR="009A4045" w:rsidRPr="003A6299" w:rsidRDefault="001F5F63" w:rsidP="00D023D1">
      <w:pPr>
        <w:pStyle w:val="BodyText"/>
        <w:spacing w:before="33"/>
        <w:ind w:left="2160" w:hanging="720"/>
        <w:jc w:val="both"/>
        <w:rPr>
          <w:rFonts w:cs="Arial"/>
        </w:rPr>
      </w:pPr>
      <w:r w:rsidRPr="003A6299">
        <w:rPr>
          <w:rFonts w:cs="Arial"/>
          <w:color w:val="231F20"/>
        </w:rPr>
        <w:t>(c)</w:t>
      </w:r>
      <w:r w:rsidRPr="003A6299">
        <w:rPr>
          <w:rFonts w:cs="Arial"/>
          <w:color w:val="231F20"/>
        </w:rPr>
        <w:tab/>
      </w:r>
      <w:r w:rsidR="00123FCB" w:rsidRPr="003A6299">
        <w:rPr>
          <w:rFonts w:cs="Arial"/>
          <w:color w:val="231F20"/>
        </w:rPr>
        <w:t>“Public Records Request Coordinator” (</w:t>
      </w:r>
      <w:proofErr w:type="spellStart"/>
      <w:r w:rsidR="00123FCB" w:rsidRPr="003A6299">
        <w:rPr>
          <w:rFonts w:cs="Arial"/>
          <w:color w:val="231F20"/>
        </w:rPr>
        <w:t>PRRC</w:t>
      </w:r>
      <w:proofErr w:type="spellEnd"/>
      <w:r w:rsidR="00123FCB" w:rsidRPr="003A6299">
        <w:rPr>
          <w:rFonts w:cs="Arial"/>
          <w:color w:val="231F20"/>
        </w:rPr>
        <w:t>) means the DIDD employee who</w:t>
      </w:r>
      <w:r w:rsidR="00123FCB" w:rsidRPr="003A6299">
        <w:rPr>
          <w:rFonts w:cs="Arial"/>
          <w:color w:val="231F20"/>
          <w:spacing w:val="-4"/>
        </w:rPr>
        <w:t xml:space="preserve"> </w:t>
      </w:r>
      <w:r w:rsidR="00123FCB" w:rsidRPr="003A6299">
        <w:rPr>
          <w:rFonts w:cs="Arial"/>
          <w:color w:val="231F20"/>
        </w:rPr>
        <w:lastRenderedPageBreak/>
        <w:t>has the</w:t>
      </w:r>
      <w:r w:rsidR="00123FCB" w:rsidRPr="003A6299">
        <w:rPr>
          <w:rFonts w:cs="Arial"/>
          <w:color w:val="231F20"/>
          <w:w w:val="99"/>
        </w:rPr>
        <w:t xml:space="preserve"> </w:t>
      </w:r>
      <w:r w:rsidR="00123FCB" w:rsidRPr="003A6299">
        <w:rPr>
          <w:rFonts w:cs="Arial"/>
          <w:color w:val="231F20"/>
        </w:rPr>
        <w:t>responsibility to ensure public record requests are routed to the appropriate records</w:t>
      </w:r>
      <w:r w:rsidR="00123FCB" w:rsidRPr="003A6299">
        <w:rPr>
          <w:rFonts w:cs="Arial"/>
          <w:color w:val="231F20"/>
          <w:w w:val="99"/>
        </w:rPr>
        <w:t xml:space="preserve"> </w:t>
      </w:r>
      <w:r w:rsidR="00123FCB" w:rsidRPr="003A6299">
        <w:rPr>
          <w:rFonts w:cs="Arial"/>
          <w:color w:val="231F20"/>
        </w:rPr>
        <w:t xml:space="preserve">custodian and are fulfilled in accordance with the </w:t>
      </w:r>
      <w:proofErr w:type="spellStart"/>
      <w:r w:rsidR="00123FCB" w:rsidRPr="003A6299">
        <w:rPr>
          <w:rFonts w:cs="Arial"/>
          <w:color w:val="231F20"/>
        </w:rPr>
        <w:t>TPRA</w:t>
      </w:r>
      <w:proofErr w:type="spellEnd"/>
      <w:r w:rsidR="00123FCB" w:rsidRPr="003A6299">
        <w:rPr>
          <w:rFonts w:cs="Arial"/>
          <w:color w:val="231F20"/>
        </w:rPr>
        <w:t xml:space="preserve"> and these rules. </w:t>
      </w:r>
      <w:r w:rsidR="00BB0F0F" w:rsidRPr="003A6299">
        <w:rPr>
          <w:rFonts w:cs="Arial"/>
          <w:color w:val="231F20"/>
        </w:rPr>
        <w:t xml:space="preserve"> </w:t>
      </w:r>
      <w:r w:rsidR="00123FCB" w:rsidRPr="003A6299">
        <w:rPr>
          <w:rFonts w:cs="Arial"/>
          <w:color w:val="231F20"/>
        </w:rPr>
        <w:t>The Public</w:t>
      </w:r>
      <w:r w:rsidR="00123FCB" w:rsidRPr="003A6299">
        <w:rPr>
          <w:rFonts w:cs="Arial"/>
          <w:color w:val="231F20"/>
          <w:w w:val="99"/>
        </w:rPr>
        <w:t xml:space="preserve"> </w:t>
      </w:r>
      <w:r w:rsidR="00123FCB" w:rsidRPr="003A6299">
        <w:rPr>
          <w:rFonts w:cs="Arial"/>
          <w:color w:val="231F20"/>
        </w:rPr>
        <w:t>Records Request Coordinator may also be a records custodian.</w:t>
      </w:r>
    </w:p>
    <w:p w:rsidR="009A4045" w:rsidRPr="003A6299" w:rsidRDefault="009A4045">
      <w:pPr>
        <w:spacing w:before="1"/>
        <w:rPr>
          <w:rFonts w:ascii="Arial" w:eastAsia="Arial" w:hAnsi="Arial" w:cs="Arial"/>
          <w:sz w:val="20"/>
          <w:szCs w:val="20"/>
        </w:rPr>
      </w:pPr>
    </w:p>
    <w:p w:rsidR="009A4045" w:rsidRPr="003A6299" w:rsidRDefault="001F5F63" w:rsidP="00D023D1">
      <w:pPr>
        <w:pStyle w:val="BodyText"/>
        <w:ind w:left="2160" w:hanging="720"/>
        <w:jc w:val="both"/>
        <w:rPr>
          <w:rFonts w:cs="Arial"/>
        </w:rPr>
      </w:pPr>
      <w:r w:rsidRPr="003A6299">
        <w:rPr>
          <w:rFonts w:cs="Arial"/>
          <w:color w:val="231F20"/>
          <w:spacing w:val="-1"/>
        </w:rPr>
        <w:t>(d)</w:t>
      </w:r>
      <w:r w:rsidRPr="003A6299">
        <w:rPr>
          <w:rFonts w:cs="Arial"/>
          <w:color w:val="231F20"/>
          <w:spacing w:val="-1"/>
        </w:rPr>
        <w:tab/>
      </w:r>
      <w:r w:rsidR="00123FCB" w:rsidRPr="003A6299">
        <w:rPr>
          <w:rFonts w:cs="Arial"/>
          <w:color w:val="231F20"/>
        </w:rPr>
        <w:t>“Records Custodians” means the employees of DIDD lawfully responsible for the direct</w:t>
      </w:r>
      <w:r w:rsidR="00BB0F0F" w:rsidRPr="003A6299">
        <w:rPr>
          <w:rFonts w:cs="Arial"/>
          <w:color w:val="231F20"/>
          <w:w w:val="99"/>
        </w:rPr>
        <w:t xml:space="preserve"> </w:t>
      </w:r>
      <w:r w:rsidR="00123FCB" w:rsidRPr="003A6299">
        <w:rPr>
          <w:rFonts w:cs="Arial"/>
          <w:color w:val="231F20"/>
        </w:rPr>
        <w:t xml:space="preserve">custody and care of public </w:t>
      </w:r>
      <w:r w:rsidR="00374634" w:rsidRPr="003A6299">
        <w:rPr>
          <w:rFonts w:cs="Arial"/>
          <w:color w:val="231F20"/>
        </w:rPr>
        <w:t xml:space="preserve">records.  </w:t>
      </w:r>
      <w:r w:rsidR="00123FCB" w:rsidRPr="003A6299">
        <w:rPr>
          <w:rFonts w:cs="Arial"/>
          <w:color w:val="231F20"/>
        </w:rPr>
        <w:t>The records custodians are not necessarily the</w:t>
      </w:r>
      <w:r w:rsidR="00123FCB" w:rsidRPr="003A6299">
        <w:rPr>
          <w:rFonts w:cs="Arial"/>
          <w:color w:val="231F20"/>
          <w:w w:val="99"/>
        </w:rPr>
        <w:t xml:space="preserve"> </w:t>
      </w:r>
      <w:r w:rsidR="00123FCB" w:rsidRPr="003A6299">
        <w:rPr>
          <w:rFonts w:cs="Arial"/>
          <w:color w:val="231F20"/>
        </w:rPr>
        <w:t>original preparers or receivers of the records.</w:t>
      </w:r>
    </w:p>
    <w:p w:rsidR="009A4045" w:rsidRPr="003A6299" w:rsidRDefault="009A4045">
      <w:pPr>
        <w:spacing w:before="10"/>
        <w:rPr>
          <w:rFonts w:ascii="Arial" w:eastAsia="Arial" w:hAnsi="Arial" w:cs="Arial"/>
          <w:sz w:val="19"/>
          <w:szCs w:val="19"/>
        </w:rPr>
      </w:pPr>
    </w:p>
    <w:p w:rsidR="009A4045" w:rsidRPr="003A6299" w:rsidRDefault="001F5F63" w:rsidP="00D023D1">
      <w:pPr>
        <w:pStyle w:val="BodyText"/>
        <w:ind w:left="2160" w:hanging="720"/>
        <w:jc w:val="both"/>
        <w:rPr>
          <w:rFonts w:cs="Arial"/>
        </w:rPr>
      </w:pPr>
      <w:r w:rsidRPr="003A6299">
        <w:rPr>
          <w:rFonts w:cs="Arial"/>
          <w:color w:val="231F20"/>
        </w:rPr>
        <w:t>(e)</w:t>
      </w:r>
      <w:r w:rsidRPr="003A6299">
        <w:rPr>
          <w:rFonts w:cs="Arial"/>
          <w:color w:val="231F20"/>
        </w:rPr>
        <w:tab/>
      </w:r>
      <w:r w:rsidR="00123FCB" w:rsidRPr="003A6299">
        <w:rPr>
          <w:rFonts w:cs="Arial"/>
          <w:color w:val="231F20"/>
        </w:rPr>
        <w:t>“Requestor” means a person seeking access to a public record, whether it is for</w:t>
      </w:r>
      <w:r w:rsidR="00123FCB" w:rsidRPr="003A6299">
        <w:rPr>
          <w:rFonts w:cs="Arial"/>
          <w:color w:val="231F20"/>
          <w:w w:val="99"/>
        </w:rPr>
        <w:t xml:space="preserve"> </w:t>
      </w:r>
      <w:r w:rsidR="00123FCB" w:rsidRPr="003A6299">
        <w:rPr>
          <w:rFonts w:cs="Arial"/>
          <w:color w:val="231F20"/>
        </w:rPr>
        <w:t>inspection or duplication.</w:t>
      </w:r>
    </w:p>
    <w:p w:rsidR="009A4045" w:rsidRPr="003A6299" w:rsidRDefault="009A4045">
      <w:pPr>
        <w:spacing w:before="1"/>
        <w:rPr>
          <w:rFonts w:ascii="Arial" w:eastAsia="Arial" w:hAnsi="Arial" w:cs="Arial"/>
          <w:sz w:val="20"/>
          <w:szCs w:val="20"/>
        </w:rPr>
      </w:pPr>
    </w:p>
    <w:p w:rsidR="009A4045" w:rsidRPr="003A6299" w:rsidRDefault="001F5F63" w:rsidP="00D023D1">
      <w:pPr>
        <w:pStyle w:val="BodyText"/>
        <w:ind w:left="2160" w:hanging="720"/>
        <w:jc w:val="both"/>
        <w:rPr>
          <w:rFonts w:cs="Arial"/>
        </w:rPr>
      </w:pPr>
      <w:r w:rsidRPr="003A6299">
        <w:rPr>
          <w:rFonts w:cs="Arial"/>
          <w:color w:val="231F20"/>
        </w:rPr>
        <w:t>(f)</w:t>
      </w:r>
      <w:r w:rsidRPr="003A6299">
        <w:rPr>
          <w:rFonts w:cs="Arial"/>
          <w:color w:val="231F20"/>
        </w:rPr>
        <w:tab/>
      </w:r>
      <w:r w:rsidR="00123FCB" w:rsidRPr="003A6299">
        <w:rPr>
          <w:rFonts w:cs="Arial"/>
          <w:color w:val="231F20"/>
        </w:rPr>
        <w:t>“Tennessee Public Records Act” (</w:t>
      </w:r>
      <w:proofErr w:type="spellStart"/>
      <w:r w:rsidR="00123FCB" w:rsidRPr="003A6299">
        <w:rPr>
          <w:rFonts w:cs="Arial"/>
          <w:color w:val="231F20"/>
        </w:rPr>
        <w:t>TPRA</w:t>
      </w:r>
      <w:proofErr w:type="spellEnd"/>
      <w:r w:rsidR="00123FCB" w:rsidRPr="003A6299">
        <w:rPr>
          <w:rFonts w:cs="Arial"/>
          <w:color w:val="231F20"/>
        </w:rPr>
        <w:t>) means the statutes codified at T.C.A. §§ 10-7-</w:t>
      </w:r>
      <w:r w:rsidR="00123FCB" w:rsidRPr="003A6299">
        <w:rPr>
          <w:rFonts w:cs="Arial"/>
          <w:color w:val="231F20"/>
          <w:w w:val="99"/>
        </w:rPr>
        <w:t xml:space="preserve"> </w:t>
      </w:r>
      <w:r w:rsidR="00123FCB" w:rsidRPr="003A6299">
        <w:rPr>
          <w:rFonts w:cs="Arial"/>
          <w:color w:val="231F20"/>
        </w:rPr>
        <w:t>501, et seq.</w:t>
      </w:r>
    </w:p>
    <w:p w:rsidR="009A4045" w:rsidRPr="003A6299" w:rsidRDefault="009A4045">
      <w:pPr>
        <w:spacing w:before="8"/>
        <w:rPr>
          <w:rFonts w:ascii="Arial" w:eastAsia="Arial" w:hAnsi="Arial" w:cs="Arial"/>
          <w:sz w:val="19"/>
          <w:szCs w:val="19"/>
        </w:rPr>
      </w:pPr>
    </w:p>
    <w:p w:rsidR="009A4045" w:rsidRPr="003A6299" w:rsidRDefault="00123FCB" w:rsidP="001F5F63">
      <w:pPr>
        <w:ind w:left="119"/>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 xml:space="preserve">T.C.A. § 10-7-503. </w:t>
      </w:r>
      <w:r w:rsidR="00A36C7B"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Original rules filed January 2, 2019; effective</w:t>
      </w:r>
      <w:r w:rsidRPr="003A6299">
        <w:rPr>
          <w:rFonts w:ascii="Arial" w:eastAsia="Arial" w:hAnsi="Arial" w:cs="Arial"/>
          <w:i/>
          <w:color w:val="231F20"/>
          <w:w w:val="99"/>
          <w:sz w:val="20"/>
          <w:szCs w:val="20"/>
        </w:rPr>
        <w:t xml:space="preserve"> </w:t>
      </w:r>
      <w:r w:rsidRPr="003A6299">
        <w:rPr>
          <w:rFonts w:ascii="Arial" w:eastAsia="Arial" w:hAnsi="Arial" w:cs="Arial"/>
          <w:i/>
          <w:color w:val="231F20"/>
          <w:sz w:val="20"/>
          <w:szCs w:val="20"/>
        </w:rPr>
        <w:t>April 2, 2019.</w:t>
      </w:r>
    </w:p>
    <w:p w:rsidR="009A4045" w:rsidRPr="003A6299" w:rsidRDefault="009A4045">
      <w:pPr>
        <w:spacing w:before="1"/>
        <w:rPr>
          <w:rFonts w:ascii="Arial" w:eastAsia="Arial" w:hAnsi="Arial" w:cs="Arial"/>
          <w:i/>
          <w:sz w:val="20"/>
          <w:szCs w:val="20"/>
        </w:rPr>
      </w:pPr>
    </w:p>
    <w:p w:rsidR="009A4045" w:rsidRPr="003A6299" w:rsidRDefault="001F5F63" w:rsidP="001F5F63">
      <w:pPr>
        <w:pStyle w:val="Heading1"/>
        <w:jc w:val="both"/>
        <w:rPr>
          <w:rFonts w:cs="Arial"/>
          <w:b w:val="0"/>
          <w:bCs w:val="0"/>
        </w:rPr>
      </w:pPr>
      <w:r w:rsidRPr="003A6299">
        <w:rPr>
          <w:rFonts w:cs="Arial"/>
          <w:color w:val="231F20"/>
        </w:rPr>
        <w:t>0465-01-04-.05</w:t>
      </w:r>
      <w:r w:rsidR="00834DA0" w:rsidRPr="003A6299">
        <w:rPr>
          <w:rFonts w:cs="Arial"/>
          <w:color w:val="231F20"/>
        </w:rPr>
        <w:t xml:space="preserve"> </w:t>
      </w:r>
      <w:r w:rsidR="00123FCB" w:rsidRPr="003A6299">
        <w:rPr>
          <w:rFonts w:cs="Arial"/>
          <w:color w:val="231F20"/>
        </w:rPr>
        <w:t>ACCESS TO PUBLIC RECORDS.</w:t>
      </w:r>
    </w:p>
    <w:p w:rsidR="009A4045" w:rsidRPr="003A6299" w:rsidRDefault="009A4045">
      <w:pPr>
        <w:spacing w:before="3"/>
        <w:rPr>
          <w:rFonts w:ascii="Arial" w:eastAsia="Arial" w:hAnsi="Arial" w:cs="Arial"/>
          <w:b/>
          <w:bCs/>
          <w:sz w:val="20"/>
          <w:szCs w:val="20"/>
        </w:rPr>
      </w:pPr>
    </w:p>
    <w:p w:rsidR="009A4045" w:rsidRPr="003A6299" w:rsidRDefault="001F5F63" w:rsidP="00D023D1">
      <w:pPr>
        <w:pStyle w:val="BodyText"/>
        <w:ind w:left="144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DIDD public records shall, at all times during business hours, be open for personal inspection by any citizen of this state, and those in charge of the records shall not refuse such right of inspection to any citizen, unless otherwise provided by state or federal law.</w:t>
      </w:r>
    </w:p>
    <w:p w:rsidR="009A4045" w:rsidRPr="003A6299" w:rsidRDefault="009A4045">
      <w:pPr>
        <w:spacing w:before="1"/>
        <w:rPr>
          <w:rFonts w:ascii="Arial" w:eastAsia="Arial" w:hAnsi="Arial" w:cs="Arial"/>
          <w:sz w:val="20"/>
          <w:szCs w:val="20"/>
        </w:rPr>
      </w:pPr>
    </w:p>
    <w:p w:rsidR="009A4045" w:rsidRPr="003A6299" w:rsidRDefault="001F5F63" w:rsidP="00D023D1">
      <w:pPr>
        <w:pStyle w:val="BodyText"/>
        <w:ind w:left="1440" w:hanging="720"/>
        <w:jc w:val="both"/>
        <w:rPr>
          <w:rFonts w:cs="Arial"/>
        </w:rPr>
      </w:pPr>
      <w:r w:rsidRPr="003A6299">
        <w:rPr>
          <w:rFonts w:cs="Arial"/>
          <w:color w:val="231F20"/>
        </w:rPr>
        <w:t>(2)</w:t>
      </w:r>
      <w:r w:rsidRPr="003A6299">
        <w:rPr>
          <w:rFonts w:cs="Arial"/>
          <w:color w:val="231F20"/>
        </w:rPr>
        <w:tab/>
      </w:r>
      <w:r w:rsidR="00123FCB" w:rsidRPr="003A6299">
        <w:rPr>
          <w:rFonts w:cs="Arial"/>
          <w:color w:val="231F20"/>
        </w:rPr>
        <w:t xml:space="preserve">Personnel of DIDD shall timely and efficiently provide access and assistance to persons requesting to view or receive copies of public records. </w:t>
      </w:r>
      <w:r w:rsidR="00DD7318" w:rsidRPr="003A6299">
        <w:rPr>
          <w:rFonts w:cs="Arial"/>
          <w:color w:val="231F20"/>
        </w:rPr>
        <w:t xml:space="preserve"> </w:t>
      </w:r>
      <w:r w:rsidR="00123FCB" w:rsidRPr="003A6299">
        <w:rPr>
          <w:rFonts w:cs="Arial"/>
          <w:color w:val="231F20"/>
        </w:rPr>
        <w:t>No provisions of these rules shall be used to hinder access to open public records.</w:t>
      </w:r>
      <w:r w:rsidR="00DD7318" w:rsidRPr="003A6299">
        <w:rPr>
          <w:rFonts w:cs="Arial"/>
          <w:color w:val="231F20"/>
        </w:rPr>
        <w:t xml:space="preserve"> </w:t>
      </w:r>
      <w:r w:rsidR="00123FCB" w:rsidRPr="003A6299">
        <w:rPr>
          <w:rFonts w:cs="Arial"/>
          <w:color w:val="231F20"/>
        </w:rPr>
        <w:t xml:space="preserve"> However, the integrity and organization of public records, as well as the efficient and safe operation of DIDD, and the persons it supports, shall be protected as provided by current law.</w:t>
      </w:r>
    </w:p>
    <w:p w:rsidR="009A4045" w:rsidRPr="003A6299" w:rsidRDefault="009A4045">
      <w:pPr>
        <w:spacing w:before="1"/>
        <w:rPr>
          <w:rFonts w:ascii="Arial" w:eastAsia="Arial" w:hAnsi="Arial" w:cs="Arial"/>
          <w:sz w:val="20"/>
          <w:szCs w:val="20"/>
        </w:rPr>
      </w:pPr>
    </w:p>
    <w:p w:rsidR="009A4045" w:rsidRPr="003A6299" w:rsidRDefault="001F5F63" w:rsidP="00D023D1">
      <w:pPr>
        <w:pStyle w:val="BodyText"/>
        <w:ind w:left="1440" w:hanging="720"/>
        <w:jc w:val="both"/>
        <w:rPr>
          <w:rFonts w:cs="Arial"/>
        </w:rPr>
      </w:pPr>
      <w:r w:rsidRPr="003A6299">
        <w:rPr>
          <w:rFonts w:cs="Arial"/>
          <w:color w:val="231F20"/>
        </w:rPr>
        <w:t>(3)</w:t>
      </w:r>
      <w:r w:rsidRPr="003A6299">
        <w:rPr>
          <w:rFonts w:cs="Arial"/>
          <w:color w:val="231F20"/>
        </w:rPr>
        <w:tab/>
      </w:r>
      <w:r w:rsidR="00123FCB" w:rsidRPr="003A6299">
        <w:rPr>
          <w:rFonts w:cs="Arial"/>
          <w:color w:val="231F20"/>
        </w:rPr>
        <w:t>These rules shall be applied consistently throughout the various offices, departments, and/or divisions of DIDD, except that records requests directed to DIDD’s Office of General Counsel will be handled in accordance with applicable law and procedural rules pertaining to privileged communications.</w:t>
      </w:r>
    </w:p>
    <w:p w:rsidR="009A4045" w:rsidRPr="003A6299" w:rsidRDefault="009A4045">
      <w:pPr>
        <w:spacing w:before="10"/>
        <w:rPr>
          <w:rFonts w:ascii="Arial" w:eastAsia="Arial" w:hAnsi="Arial" w:cs="Arial"/>
          <w:sz w:val="19"/>
          <w:szCs w:val="19"/>
        </w:rPr>
      </w:pPr>
    </w:p>
    <w:p w:rsidR="009A4045" w:rsidRPr="003A6299" w:rsidRDefault="00123FCB" w:rsidP="00DD7318">
      <w:pPr>
        <w:ind w:left="120"/>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 xml:space="preserve">T.C.A. §§ 10-7-503, 33-1-303, and 45 C.F.R. Part 164, Subpart E. </w:t>
      </w:r>
      <w:r w:rsidR="002E54D3"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00DD7318" w:rsidRPr="003A6299">
        <w:rPr>
          <w:rFonts w:ascii="Arial" w:eastAsia="Arial" w:hAnsi="Arial" w:cs="Arial"/>
          <w:bCs/>
          <w:i/>
          <w:color w:val="231F20"/>
          <w:sz w:val="20"/>
          <w:szCs w:val="20"/>
        </w:rPr>
        <w:t xml:space="preserve"> </w:t>
      </w:r>
      <w:r w:rsidRPr="003A6299">
        <w:rPr>
          <w:rFonts w:ascii="Arial" w:hAnsi="Arial" w:cs="Arial"/>
          <w:i/>
          <w:color w:val="231F20"/>
          <w:sz w:val="20"/>
        </w:rPr>
        <w:t>Original rules filed January 2, 2019; effective April 2, 2019.</w:t>
      </w:r>
    </w:p>
    <w:p w:rsidR="009A4045" w:rsidRPr="003A6299" w:rsidRDefault="009A4045" w:rsidP="00834DA0">
      <w:pPr>
        <w:spacing w:before="10"/>
        <w:jc w:val="both"/>
        <w:rPr>
          <w:rFonts w:ascii="Arial" w:eastAsia="Arial" w:hAnsi="Arial" w:cs="Arial"/>
          <w:i/>
          <w:sz w:val="19"/>
          <w:szCs w:val="19"/>
        </w:rPr>
      </w:pPr>
    </w:p>
    <w:p w:rsidR="009A4045" w:rsidRPr="003A6299" w:rsidRDefault="00123FCB" w:rsidP="00834DA0">
      <w:pPr>
        <w:pStyle w:val="Heading1"/>
        <w:jc w:val="both"/>
        <w:rPr>
          <w:rFonts w:cs="Arial"/>
          <w:b w:val="0"/>
          <w:bCs w:val="0"/>
        </w:rPr>
      </w:pPr>
      <w:r w:rsidRPr="003A6299">
        <w:rPr>
          <w:rFonts w:cs="Arial"/>
          <w:color w:val="231F20"/>
        </w:rPr>
        <w:t>0465-01-04-.06</w:t>
      </w:r>
      <w:r w:rsidR="00834DA0" w:rsidRPr="003A6299">
        <w:rPr>
          <w:rFonts w:cs="Arial"/>
          <w:color w:val="231F20"/>
        </w:rPr>
        <w:t xml:space="preserve"> </w:t>
      </w:r>
      <w:r w:rsidRPr="003A6299">
        <w:rPr>
          <w:rFonts w:cs="Arial"/>
          <w:color w:val="231F20"/>
        </w:rPr>
        <w:t>REQUESTING ACCESS TO PUBLIC RECORDS.</w:t>
      </w:r>
    </w:p>
    <w:p w:rsidR="009A4045" w:rsidRPr="003A6299" w:rsidRDefault="009A4045">
      <w:pPr>
        <w:spacing w:before="3"/>
        <w:rPr>
          <w:rFonts w:ascii="Arial" w:eastAsia="Arial" w:hAnsi="Arial" w:cs="Arial"/>
          <w:b/>
          <w:bCs/>
          <w:sz w:val="20"/>
          <w:szCs w:val="20"/>
        </w:rPr>
      </w:pPr>
    </w:p>
    <w:p w:rsidR="009A4045" w:rsidRPr="003A6299" w:rsidRDefault="00834DA0" w:rsidP="00D023D1">
      <w:pPr>
        <w:pStyle w:val="BodyText"/>
        <w:ind w:left="144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 xml:space="preserve">Public record requests shall be made to the </w:t>
      </w:r>
      <w:proofErr w:type="spellStart"/>
      <w:r w:rsidR="00123FCB" w:rsidRPr="003A6299">
        <w:rPr>
          <w:rFonts w:cs="Arial"/>
          <w:color w:val="231F20"/>
        </w:rPr>
        <w:t>PRRC</w:t>
      </w:r>
      <w:proofErr w:type="spellEnd"/>
      <w:r w:rsidR="00123FCB" w:rsidRPr="003A6299">
        <w:rPr>
          <w:rFonts w:cs="Arial"/>
          <w:color w:val="231F20"/>
        </w:rPr>
        <w:t xml:space="preserve"> or his/her designee in order to ensure that</w:t>
      </w:r>
      <w:r w:rsidR="00123FCB" w:rsidRPr="003A6299">
        <w:rPr>
          <w:rFonts w:cs="Arial"/>
          <w:color w:val="231F20"/>
          <w:w w:val="99"/>
        </w:rPr>
        <w:t xml:space="preserve"> </w:t>
      </w:r>
      <w:r w:rsidR="00123FCB" w:rsidRPr="003A6299">
        <w:rPr>
          <w:rFonts w:cs="Arial"/>
          <w:color w:val="231F20"/>
        </w:rPr>
        <w:t>public record requests are routed to the appropriate records custodian and fulfilled in a timely</w:t>
      </w:r>
      <w:r w:rsidR="00123FCB" w:rsidRPr="003A6299">
        <w:rPr>
          <w:rFonts w:cs="Arial"/>
          <w:color w:val="231F20"/>
          <w:w w:val="99"/>
        </w:rPr>
        <w:t xml:space="preserve"> </w:t>
      </w:r>
      <w:r w:rsidR="00123FCB" w:rsidRPr="003A6299">
        <w:rPr>
          <w:rFonts w:cs="Arial"/>
          <w:color w:val="231F20"/>
        </w:rPr>
        <w:t>manner.</w:t>
      </w:r>
    </w:p>
    <w:p w:rsidR="009A4045" w:rsidRPr="003A6299" w:rsidRDefault="009A4045">
      <w:pPr>
        <w:spacing w:before="10"/>
        <w:rPr>
          <w:rFonts w:ascii="Arial" w:eastAsia="Arial" w:hAnsi="Arial" w:cs="Arial"/>
          <w:sz w:val="19"/>
          <w:szCs w:val="19"/>
        </w:rPr>
      </w:pPr>
    </w:p>
    <w:p w:rsidR="009A4045" w:rsidRPr="003A6299" w:rsidRDefault="00834DA0" w:rsidP="00D023D1">
      <w:pPr>
        <w:pStyle w:val="BodyText"/>
        <w:ind w:left="1440" w:hanging="720"/>
        <w:jc w:val="both"/>
        <w:rPr>
          <w:rFonts w:cs="Arial"/>
        </w:rPr>
      </w:pPr>
      <w:r w:rsidRPr="003A6299">
        <w:rPr>
          <w:rFonts w:cs="Arial"/>
          <w:color w:val="231F20"/>
        </w:rPr>
        <w:t>(2)</w:t>
      </w:r>
      <w:r w:rsidRPr="003A6299">
        <w:rPr>
          <w:rFonts w:cs="Arial"/>
          <w:color w:val="231F20"/>
        </w:rPr>
        <w:tab/>
      </w:r>
      <w:r w:rsidR="00123FCB" w:rsidRPr="003A6299">
        <w:rPr>
          <w:rFonts w:cs="Arial"/>
          <w:color w:val="231F20"/>
        </w:rPr>
        <w:t xml:space="preserve">A request to view public records may be made to the </w:t>
      </w:r>
      <w:proofErr w:type="spellStart"/>
      <w:r w:rsidR="00123FCB" w:rsidRPr="003A6299">
        <w:rPr>
          <w:rFonts w:cs="Arial"/>
          <w:color w:val="231F20"/>
        </w:rPr>
        <w:t>PRRC</w:t>
      </w:r>
      <w:proofErr w:type="spellEnd"/>
      <w:r w:rsidR="00123FCB" w:rsidRPr="003A6299">
        <w:rPr>
          <w:rFonts w:cs="Arial"/>
          <w:color w:val="231F20"/>
        </w:rPr>
        <w:t xml:space="preserve"> orally or in writing using the</w:t>
      </w:r>
      <w:r w:rsidR="00123FCB" w:rsidRPr="003A6299">
        <w:rPr>
          <w:rFonts w:cs="Arial"/>
          <w:color w:val="231F20"/>
          <w:w w:val="99"/>
        </w:rPr>
        <w:t xml:space="preserve"> </w:t>
      </w:r>
      <w:r w:rsidR="00123FCB" w:rsidRPr="003A6299">
        <w:rPr>
          <w:rFonts w:cs="Arial"/>
          <w:color w:val="231F20"/>
        </w:rPr>
        <w:t>“DIDD Public Records Request Form” found on the DIDD website.</w:t>
      </w:r>
      <w:r w:rsidR="00F83CF2" w:rsidRPr="003A6299">
        <w:rPr>
          <w:rFonts w:cs="Arial"/>
          <w:color w:val="231F20"/>
        </w:rPr>
        <w:t xml:space="preserve"> </w:t>
      </w:r>
      <w:r w:rsidR="00123FCB" w:rsidRPr="003A6299">
        <w:rPr>
          <w:rFonts w:cs="Arial"/>
          <w:color w:val="231F20"/>
        </w:rPr>
        <w:t xml:space="preserve"> The form may be mailed</w:t>
      </w:r>
      <w:r w:rsidR="00123FCB" w:rsidRPr="003A6299">
        <w:rPr>
          <w:rFonts w:cs="Arial"/>
          <w:color w:val="231F20"/>
          <w:w w:val="99"/>
        </w:rPr>
        <w:t xml:space="preserve"> </w:t>
      </w:r>
      <w:r w:rsidR="00123FCB" w:rsidRPr="003A6299">
        <w:rPr>
          <w:rFonts w:cs="Arial"/>
          <w:color w:val="231F20"/>
        </w:rPr>
        <w:t xml:space="preserve">to the </w:t>
      </w:r>
      <w:proofErr w:type="spellStart"/>
      <w:r w:rsidR="00123FCB" w:rsidRPr="003A6299">
        <w:rPr>
          <w:rFonts w:cs="Arial"/>
          <w:color w:val="231F20"/>
        </w:rPr>
        <w:t>PRRC’s</w:t>
      </w:r>
      <w:proofErr w:type="spellEnd"/>
      <w:r w:rsidR="00123FCB" w:rsidRPr="003A6299">
        <w:rPr>
          <w:rFonts w:cs="Arial"/>
          <w:color w:val="231F20"/>
        </w:rPr>
        <w:t xml:space="preserve"> mailing address, or emailed or faxed to the </w:t>
      </w:r>
      <w:proofErr w:type="spellStart"/>
      <w:r w:rsidR="00123FCB" w:rsidRPr="003A6299">
        <w:rPr>
          <w:rFonts w:cs="Arial"/>
          <w:color w:val="231F20"/>
        </w:rPr>
        <w:t>PRRC</w:t>
      </w:r>
      <w:proofErr w:type="spellEnd"/>
      <w:r w:rsidR="00123FCB" w:rsidRPr="003A6299">
        <w:rPr>
          <w:rFonts w:cs="Arial"/>
          <w:color w:val="231F20"/>
        </w:rPr>
        <w:t xml:space="preserve"> at DIDD’s Central Office.</w:t>
      </w:r>
      <w:r w:rsidR="00123FCB" w:rsidRPr="003A6299">
        <w:rPr>
          <w:rFonts w:cs="Arial"/>
          <w:color w:val="231F20"/>
          <w:w w:val="99"/>
        </w:rPr>
        <w:t xml:space="preserve"> </w:t>
      </w:r>
      <w:r w:rsidR="00F83CF2" w:rsidRPr="003A6299">
        <w:rPr>
          <w:rFonts w:cs="Arial"/>
          <w:color w:val="231F20"/>
          <w:w w:val="99"/>
        </w:rPr>
        <w:t xml:space="preserve"> </w:t>
      </w:r>
      <w:r w:rsidR="00123FCB" w:rsidRPr="003A6299">
        <w:rPr>
          <w:rFonts w:cs="Arial"/>
          <w:color w:val="231F20"/>
        </w:rPr>
        <w:t xml:space="preserve">The </w:t>
      </w:r>
      <w:proofErr w:type="spellStart"/>
      <w:r w:rsidR="00123FCB" w:rsidRPr="003A6299">
        <w:rPr>
          <w:rFonts w:cs="Arial"/>
          <w:color w:val="231F20"/>
        </w:rPr>
        <w:t>PRRC</w:t>
      </w:r>
      <w:proofErr w:type="spellEnd"/>
      <w:r w:rsidR="00123FCB" w:rsidRPr="003A6299">
        <w:rPr>
          <w:rFonts w:cs="Arial"/>
          <w:color w:val="231F20"/>
        </w:rPr>
        <w:t xml:space="preserve"> may request contact information from the requestor for the purpose of providing</w:t>
      </w:r>
      <w:r w:rsidR="00123FCB" w:rsidRPr="003A6299">
        <w:rPr>
          <w:rFonts w:cs="Arial"/>
          <w:color w:val="231F20"/>
          <w:w w:val="99"/>
        </w:rPr>
        <w:t xml:space="preserve"> </w:t>
      </w:r>
      <w:r w:rsidR="00123FCB" w:rsidRPr="003A6299">
        <w:rPr>
          <w:rFonts w:cs="Arial"/>
          <w:color w:val="231F20"/>
        </w:rPr>
        <w:t xml:space="preserve">any written communication required under the </w:t>
      </w:r>
      <w:proofErr w:type="spellStart"/>
      <w:r w:rsidR="00123FCB" w:rsidRPr="003A6299">
        <w:rPr>
          <w:rFonts w:cs="Arial"/>
          <w:color w:val="231F20"/>
        </w:rPr>
        <w:t>TPRA</w:t>
      </w:r>
      <w:proofErr w:type="spellEnd"/>
      <w:r w:rsidR="00123FCB" w:rsidRPr="003A6299">
        <w:rPr>
          <w:rFonts w:cs="Arial"/>
          <w:color w:val="231F20"/>
        </w:rPr>
        <w:t>.</w:t>
      </w:r>
    </w:p>
    <w:p w:rsidR="009A4045" w:rsidRPr="003A6299" w:rsidRDefault="009A4045">
      <w:pPr>
        <w:spacing w:before="10"/>
        <w:rPr>
          <w:rFonts w:ascii="Arial" w:eastAsia="Arial" w:hAnsi="Arial" w:cs="Arial"/>
          <w:sz w:val="19"/>
          <w:szCs w:val="19"/>
        </w:rPr>
      </w:pPr>
    </w:p>
    <w:p w:rsidR="009A4045" w:rsidRPr="003A6299" w:rsidRDefault="00834DA0" w:rsidP="00D023D1">
      <w:pPr>
        <w:pStyle w:val="BodyText"/>
        <w:ind w:left="1440" w:hanging="720"/>
        <w:jc w:val="both"/>
        <w:rPr>
          <w:rFonts w:cs="Arial"/>
        </w:rPr>
      </w:pPr>
      <w:r w:rsidRPr="003A6299">
        <w:rPr>
          <w:rFonts w:cs="Arial"/>
          <w:color w:val="231F20"/>
        </w:rPr>
        <w:t>(3)</w:t>
      </w:r>
      <w:r w:rsidRPr="003A6299">
        <w:rPr>
          <w:rFonts w:cs="Arial"/>
          <w:color w:val="231F20"/>
        </w:rPr>
        <w:tab/>
      </w:r>
      <w:r w:rsidR="00123FCB" w:rsidRPr="003A6299">
        <w:rPr>
          <w:rFonts w:cs="Arial"/>
          <w:color w:val="231F20"/>
        </w:rPr>
        <w:t xml:space="preserve">Requests for copies, or requests for inspection and copies, shall be made to the </w:t>
      </w:r>
      <w:proofErr w:type="spellStart"/>
      <w:r w:rsidR="00123FCB" w:rsidRPr="003A6299">
        <w:rPr>
          <w:rFonts w:cs="Arial"/>
          <w:color w:val="231F20"/>
        </w:rPr>
        <w:t>PRRC</w:t>
      </w:r>
      <w:proofErr w:type="spellEnd"/>
      <w:r w:rsidR="00123FCB" w:rsidRPr="003A6299">
        <w:rPr>
          <w:rFonts w:cs="Arial"/>
          <w:color w:val="231F20"/>
        </w:rPr>
        <w:t xml:space="preserve"> in</w:t>
      </w:r>
      <w:r w:rsidR="00123FCB" w:rsidRPr="003A6299">
        <w:rPr>
          <w:rFonts w:cs="Arial"/>
          <w:color w:val="231F20"/>
          <w:w w:val="99"/>
        </w:rPr>
        <w:t xml:space="preserve"> </w:t>
      </w:r>
      <w:r w:rsidR="00123FCB" w:rsidRPr="003A6299">
        <w:rPr>
          <w:rFonts w:cs="Arial"/>
          <w:color w:val="231F20"/>
        </w:rPr>
        <w:t>writing using the form referred to above.</w:t>
      </w:r>
    </w:p>
    <w:p w:rsidR="009A4045" w:rsidRPr="003A6299" w:rsidRDefault="009A4045">
      <w:pPr>
        <w:spacing w:before="1"/>
        <w:rPr>
          <w:rFonts w:ascii="Arial" w:eastAsia="Arial" w:hAnsi="Arial" w:cs="Arial"/>
          <w:sz w:val="20"/>
          <w:szCs w:val="20"/>
        </w:rPr>
      </w:pPr>
    </w:p>
    <w:p w:rsidR="009A4045" w:rsidRPr="003A6299" w:rsidRDefault="00834DA0" w:rsidP="00D023D1">
      <w:pPr>
        <w:pStyle w:val="BodyText"/>
        <w:ind w:left="1440" w:hanging="720"/>
        <w:jc w:val="both"/>
        <w:rPr>
          <w:rFonts w:cs="Arial"/>
        </w:rPr>
      </w:pPr>
      <w:r w:rsidRPr="003A6299">
        <w:rPr>
          <w:rFonts w:cs="Arial"/>
          <w:color w:val="231F20"/>
        </w:rPr>
        <w:t>(4)</w:t>
      </w:r>
      <w:r w:rsidRPr="003A6299">
        <w:rPr>
          <w:rFonts w:cs="Arial"/>
          <w:color w:val="231F20"/>
        </w:rPr>
        <w:tab/>
      </w:r>
      <w:r w:rsidR="00123FCB" w:rsidRPr="003A6299">
        <w:rPr>
          <w:rFonts w:cs="Arial"/>
          <w:color w:val="231F20"/>
        </w:rPr>
        <w:t>Proof of Tennessee citizenship by presentation of a valid Tennessee driver’s license (or, in</w:t>
      </w:r>
      <w:r w:rsidR="00123FCB" w:rsidRPr="003A6299">
        <w:rPr>
          <w:rFonts w:cs="Arial"/>
          <w:color w:val="231F20"/>
          <w:w w:val="99"/>
        </w:rPr>
        <w:t xml:space="preserve"> </w:t>
      </w:r>
      <w:r w:rsidR="00123FCB" w:rsidRPr="003A6299">
        <w:rPr>
          <w:rFonts w:cs="Arial"/>
          <w:color w:val="231F20"/>
        </w:rPr>
        <w:t xml:space="preserve">the discretion of the </w:t>
      </w:r>
      <w:proofErr w:type="spellStart"/>
      <w:r w:rsidR="00123FCB" w:rsidRPr="003A6299">
        <w:rPr>
          <w:rFonts w:cs="Arial"/>
          <w:color w:val="231F20"/>
        </w:rPr>
        <w:t>PRRC</w:t>
      </w:r>
      <w:proofErr w:type="spellEnd"/>
      <w:r w:rsidR="00123FCB" w:rsidRPr="003A6299">
        <w:rPr>
          <w:rFonts w:cs="Arial"/>
          <w:color w:val="231F20"/>
        </w:rPr>
        <w:t>, alternative acceptable form of ID showing the requestor’s</w:t>
      </w:r>
      <w:r w:rsidR="00123FCB" w:rsidRPr="003A6299">
        <w:rPr>
          <w:rFonts w:cs="Arial"/>
          <w:color w:val="231F20"/>
          <w:w w:val="99"/>
        </w:rPr>
        <w:t xml:space="preserve"> </w:t>
      </w:r>
      <w:r w:rsidR="00123FCB" w:rsidRPr="003A6299">
        <w:rPr>
          <w:rFonts w:cs="Arial"/>
          <w:color w:val="231F20"/>
        </w:rPr>
        <w:t>address) is required as a condition to inspect or receive copies of DIDD public records.</w:t>
      </w:r>
    </w:p>
    <w:p w:rsidR="009A4045" w:rsidRPr="003A6299" w:rsidRDefault="009A4045">
      <w:pPr>
        <w:spacing w:before="4"/>
        <w:rPr>
          <w:rFonts w:ascii="Arial" w:eastAsia="Arial" w:hAnsi="Arial" w:cs="Arial"/>
          <w:sz w:val="16"/>
          <w:szCs w:val="16"/>
        </w:rPr>
      </w:pPr>
    </w:p>
    <w:p w:rsidR="009A4045" w:rsidRPr="003A6299" w:rsidRDefault="00123FCB" w:rsidP="00D023D1">
      <w:pPr>
        <w:spacing w:before="74"/>
        <w:ind w:left="100"/>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T.C.A. § 10-7-503.</w:t>
      </w:r>
      <w:r w:rsidR="002E54D3" w:rsidRPr="003A6299">
        <w:rPr>
          <w:rFonts w:ascii="Arial" w:eastAsia="Arial" w:hAnsi="Arial" w:cs="Arial"/>
          <w:i/>
          <w:color w:val="231F20"/>
          <w:sz w:val="20"/>
          <w:szCs w:val="20"/>
        </w:rPr>
        <w:t xml:space="preserve"> </w:t>
      </w:r>
      <w:r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Original rules filed January 2, 2019; effective</w:t>
      </w:r>
      <w:r w:rsidRPr="003A6299">
        <w:rPr>
          <w:rFonts w:ascii="Arial" w:eastAsia="Arial" w:hAnsi="Arial" w:cs="Arial"/>
          <w:i/>
          <w:color w:val="231F20"/>
          <w:w w:val="99"/>
          <w:sz w:val="20"/>
          <w:szCs w:val="20"/>
        </w:rPr>
        <w:t xml:space="preserve"> </w:t>
      </w:r>
      <w:r w:rsidRPr="003A6299">
        <w:rPr>
          <w:rFonts w:ascii="Arial" w:eastAsia="Arial" w:hAnsi="Arial" w:cs="Arial"/>
          <w:i/>
          <w:color w:val="231F20"/>
          <w:sz w:val="20"/>
          <w:szCs w:val="20"/>
        </w:rPr>
        <w:t>April 2, 2019.</w:t>
      </w:r>
    </w:p>
    <w:p w:rsidR="009A4045" w:rsidRPr="003A6299" w:rsidRDefault="009A4045">
      <w:pPr>
        <w:spacing w:before="10"/>
        <w:rPr>
          <w:rFonts w:ascii="Arial" w:eastAsia="Arial" w:hAnsi="Arial" w:cs="Arial"/>
          <w:i/>
          <w:sz w:val="19"/>
          <w:szCs w:val="19"/>
        </w:rPr>
      </w:pPr>
    </w:p>
    <w:p w:rsidR="009A4045" w:rsidRPr="003A6299" w:rsidRDefault="00123FCB" w:rsidP="00834DA0">
      <w:pPr>
        <w:pStyle w:val="Heading1"/>
        <w:ind w:left="100"/>
        <w:jc w:val="both"/>
        <w:rPr>
          <w:rFonts w:cs="Arial"/>
          <w:b w:val="0"/>
          <w:bCs w:val="0"/>
        </w:rPr>
      </w:pPr>
      <w:r w:rsidRPr="003A6299">
        <w:rPr>
          <w:rFonts w:cs="Arial"/>
          <w:color w:val="231F20"/>
        </w:rPr>
        <w:t>0465-01-04-.07 RESPONDING TO PUBLIC RECORDS REQUESTS.</w:t>
      </w:r>
    </w:p>
    <w:p w:rsidR="009A4045" w:rsidRPr="003A6299" w:rsidRDefault="009A4045">
      <w:pPr>
        <w:spacing w:before="3"/>
        <w:rPr>
          <w:rFonts w:ascii="Arial" w:eastAsia="Arial" w:hAnsi="Arial" w:cs="Arial"/>
          <w:b/>
          <w:bCs/>
          <w:sz w:val="20"/>
          <w:szCs w:val="20"/>
        </w:rPr>
      </w:pPr>
    </w:p>
    <w:p w:rsidR="009A4045" w:rsidRPr="003A6299" w:rsidRDefault="00E719AE" w:rsidP="00E719AE">
      <w:pPr>
        <w:pStyle w:val="BodyText"/>
        <w:ind w:left="144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Public Records Request Coordinator (</w:t>
      </w:r>
      <w:proofErr w:type="spellStart"/>
      <w:r w:rsidR="00123FCB" w:rsidRPr="003A6299">
        <w:rPr>
          <w:rFonts w:cs="Arial"/>
          <w:color w:val="231F20"/>
        </w:rPr>
        <w:t>PRRC</w:t>
      </w:r>
      <w:proofErr w:type="spellEnd"/>
      <w:r w:rsidR="00123FCB" w:rsidRPr="003A6299">
        <w:rPr>
          <w:rFonts w:cs="Arial"/>
          <w:color w:val="231F20"/>
        </w:rPr>
        <w:t>)</w:t>
      </w:r>
    </w:p>
    <w:p w:rsidR="009A4045" w:rsidRPr="003A6299" w:rsidRDefault="009A4045">
      <w:pPr>
        <w:spacing w:before="1"/>
        <w:rPr>
          <w:rFonts w:ascii="Arial" w:eastAsia="Arial" w:hAnsi="Arial" w:cs="Arial"/>
          <w:sz w:val="20"/>
          <w:szCs w:val="20"/>
        </w:rPr>
      </w:pPr>
    </w:p>
    <w:p w:rsidR="009A4045" w:rsidRPr="003A6299" w:rsidRDefault="00E719AE" w:rsidP="00D023D1">
      <w:pPr>
        <w:pStyle w:val="BodyText"/>
        <w:ind w:left="2160" w:hanging="720"/>
        <w:jc w:val="both"/>
        <w:rPr>
          <w:rFonts w:cs="Arial"/>
        </w:rPr>
      </w:pPr>
      <w:r w:rsidRPr="003A6299">
        <w:rPr>
          <w:rFonts w:cs="Arial"/>
          <w:color w:val="231F20"/>
        </w:rPr>
        <w:t>(a)</w:t>
      </w:r>
      <w:r w:rsidRPr="003A6299">
        <w:rPr>
          <w:rFonts w:cs="Arial"/>
          <w:color w:val="231F20"/>
        </w:rPr>
        <w:tab/>
      </w:r>
      <w:r w:rsidR="00123FCB" w:rsidRPr="003A6299">
        <w:rPr>
          <w:rFonts w:cs="Arial"/>
          <w:color w:val="231F20"/>
        </w:rPr>
        <w:t xml:space="preserve">DIDD’s designated </w:t>
      </w:r>
      <w:proofErr w:type="spellStart"/>
      <w:r w:rsidR="00123FCB" w:rsidRPr="003A6299">
        <w:rPr>
          <w:rFonts w:cs="Arial"/>
          <w:color w:val="231F20"/>
        </w:rPr>
        <w:t>PRRC</w:t>
      </w:r>
      <w:proofErr w:type="spellEnd"/>
      <w:r w:rsidR="00123FCB" w:rsidRPr="003A6299">
        <w:rPr>
          <w:rFonts w:cs="Arial"/>
          <w:color w:val="231F20"/>
        </w:rPr>
        <w:t xml:space="preserve"> is the person whose name and contact information appears on the DIDD Public Records Request Form. </w:t>
      </w:r>
      <w:r w:rsidR="00F83CF2" w:rsidRPr="003A6299">
        <w:rPr>
          <w:rFonts w:cs="Arial"/>
          <w:color w:val="231F20"/>
        </w:rPr>
        <w:t xml:space="preserve"> </w:t>
      </w:r>
      <w:r w:rsidR="00123FCB" w:rsidRPr="003A6299">
        <w:rPr>
          <w:rFonts w:cs="Arial"/>
          <w:color w:val="231F20"/>
        </w:rPr>
        <w:t xml:space="preserve">Contact information for the </w:t>
      </w:r>
      <w:proofErr w:type="spellStart"/>
      <w:r w:rsidR="00123FCB" w:rsidRPr="003A6299">
        <w:rPr>
          <w:rFonts w:cs="Arial"/>
          <w:color w:val="231F20"/>
        </w:rPr>
        <w:t>PRRC</w:t>
      </w:r>
      <w:proofErr w:type="spellEnd"/>
      <w:r w:rsidR="00123FCB" w:rsidRPr="003A6299">
        <w:rPr>
          <w:rFonts w:cs="Arial"/>
          <w:color w:val="231F20"/>
        </w:rPr>
        <w:t xml:space="preserve"> may also be found on DIDD’s website.</w:t>
      </w:r>
    </w:p>
    <w:p w:rsidR="009A4045" w:rsidRPr="003A6299" w:rsidRDefault="009A4045">
      <w:pPr>
        <w:spacing w:before="1"/>
        <w:rPr>
          <w:rFonts w:ascii="Arial" w:eastAsia="Arial" w:hAnsi="Arial" w:cs="Arial"/>
          <w:sz w:val="20"/>
          <w:szCs w:val="20"/>
        </w:rPr>
      </w:pPr>
    </w:p>
    <w:p w:rsidR="009A4045" w:rsidRPr="003A6299" w:rsidRDefault="00E719AE" w:rsidP="00D023D1">
      <w:pPr>
        <w:pStyle w:val="BodyText"/>
        <w:ind w:left="2160" w:hanging="720"/>
        <w:jc w:val="both"/>
        <w:rPr>
          <w:rFonts w:cs="Arial"/>
        </w:rPr>
      </w:pPr>
      <w:r w:rsidRPr="003A6299">
        <w:rPr>
          <w:rFonts w:cs="Arial"/>
          <w:color w:val="231F20"/>
        </w:rPr>
        <w:t>(b)</w:t>
      </w:r>
      <w:r w:rsidRPr="003A6299">
        <w:rPr>
          <w:rFonts w:cs="Arial"/>
          <w:color w:val="231F20"/>
        </w:rPr>
        <w:tab/>
      </w:r>
      <w:r w:rsidR="00123FCB" w:rsidRPr="003A6299">
        <w:rPr>
          <w:rFonts w:cs="Arial"/>
          <w:color w:val="231F20"/>
        </w:rPr>
        <w:t xml:space="preserve">The </w:t>
      </w:r>
      <w:proofErr w:type="spellStart"/>
      <w:r w:rsidR="00123FCB" w:rsidRPr="003A6299">
        <w:rPr>
          <w:rFonts w:cs="Arial"/>
          <w:color w:val="231F20"/>
        </w:rPr>
        <w:t>PRRC</w:t>
      </w:r>
      <w:proofErr w:type="spellEnd"/>
      <w:r w:rsidR="00123FCB" w:rsidRPr="003A6299">
        <w:rPr>
          <w:rFonts w:cs="Arial"/>
          <w:color w:val="231F20"/>
        </w:rPr>
        <w:t xml:space="preserve"> shall review public record requests and make an initial determination of the following:</w:t>
      </w:r>
    </w:p>
    <w:p w:rsidR="009A4045" w:rsidRPr="003A6299" w:rsidRDefault="009A4045" w:rsidP="00D023D1">
      <w:pPr>
        <w:spacing w:before="10"/>
        <w:rPr>
          <w:rFonts w:ascii="Arial" w:eastAsia="Arial" w:hAnsi="Arial" w:cs="Arial"/>
          <w:sz w:val="19"/>
          <w:szCs w:val="19"/>
        </w:rPr>
      </w:pPr>
    </w:p>
    <w:p w:rsidR="009A4045" w:rsidRPr="003A6299" w:rsidRDefault="00E719AE" w:rsidP="00D023D1">
      <w:pPr>
        <w:pStyle w:val="BodyText"/>
        <w:ind w:left="288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If the requestor provided evidence of Tennessee citizenship;</w:t>
      </w:r>
    </w:p>
    <w:p w:rsidR="009A4045" w:rsidRPr="003A6299" w:rsidRDefault="009A4045" w:rsidP="00D023D1">
      <w:pPr>
        <w:spacing w:before="1"/>
        <w:rPr>
          <w:rFonts w:ascii="Arial" w:eastAsia="Arial" w:hAnsi="Arial" w:cs="Arial"/>
          <w:sz w:val="20"/>
          <w:szCs w:val="20"/>
        </w:rPr>
      </w:pPr>
    </w:p>
    <w:p w:rsidR="009A4045" w:rsidRPr="003A6299" w:rsidRDefault="003430C5" w:rsidP="00D023D1">
      <w:pPr>
        <w:pStyle w:val="BodyText"/>
        <w:ind w:left="2880" w:hanging="720"/>
        <w:jc w:val="both"/>
        <w:rPr>
          <w:rFonts w:cs="Arial"/>
        </w:rPr>
      </w:pPr>
      <w:r w:rsidRPr="003A6299">
        <w:rPr>
          <w:rFonts w:cs="Arial"/>
          <w:color w:val="231F20"/>
        </w:rPr>
        <w:t>2.</w:t>
      </w:r>
      <w:r w:rsidRPr="003A6299">
        <w:rPr>
          <w:rFonts w:cs="Arial"/>
          <w:color w:val="231F20"/>
        </w:rPr>
        <w:tab/>
      </w:r>
      <w:r w:rsidR="00123FCB" w:rsidRPr="003A6299">
        <w:rPr>
          <w:rFonts w:cs="Arial"/>
          <w:color w:val="231F20"/>
        </w:rPr>
        <w:t>If the records requested are described with sufficient specificity to identify them; and</w:t>
      </w:r>
    </w:p>
    <w:p w:rsidR="009A4045" w:rsidRPr="003A6299" w:rsidRDefault="009A4045" w:rsidP="00D023D1">
      <w:pPr>
        <w:spacing w:before="1"/>
        <w:rPr>
          <w:rFonts w:ascii="Arial" w:eastAsia="Arial" w:hAnsi="Arial" w:cs="Arial"/>
          <w:sz w:val="20"/>
          <w:szCs w:val="20"/>
        </w:rPr>
      </w:pPr>
    </w:p>
    <w:p w:rsidR="009A4045" w:rsidRPr="003A6299" w:rsidRDefault="003430C5" w:rsidP="00D023D1">
      <w:pPr>
        <w:pStyle w:val="BodyText"/>
        <w:ind w:left="2880" w:hanging="720"/>
        <w:jc w:val="both"/>
        <w:rPr>
          <w:rFonts w:cs="Arial"/>
        </w:rPr>
      </w:pPr>
      <w:r w:rsidRPr="003A6299">
        <w:rPr>
          <w:rFonts w:cs="Arial"/>
          <w:color w:val="231F20"/>
        </w:rPr>
        <w:t>3.</w:t>
      </w:r>
      <w:r w:rsidRPr="003A6299">
        <w:rPr>
          <w:rFonts w:cs="Arial"/>
          <w:color w:val="231F20"/>
        </w:rPr>
        <w:tab/>
      </w:r>
      <w:r w:rsidR="00123FCB" w:rsidRPr="003A6299">
        <w:rPr>
          <w:rFonts w:cs="Arial"/>
          <w:color w:val="231F20"/>
        </w:rPr>
        <w:t>If DIDD is the custodian of the requested records.</w:t>
      </w:r>
    </w:p>
    <w:p w:rsidR="009A4045" w:rsidRPr="003A6299" w:rsidRDefault="009A4045" w:rsidP="00D023D1">
      <w:pPr>
        <w:spacing w:before="10"/>
        <w:rPr>
          <w:rFonts w:ascii="Arial" w:eastAsia="Arial" w:hAnsi="Arial" w:cs="Arial"/>
          <w:sz w:val="19"/>
          <w:szCs w:val="19"/>
        </w:rPr>
      </w:pPr>
    </w:p>
    <w:p w:rsidR="009A4045" w:rsidRPr="003A6299" w:rsidRDefault="00885584" w:rsidP="00D023D1">
      <w:pPr>
        <w:pStyle w:val="BodyText"/>
        <w:ind w:left="2160" w:hanging="720"/>
        <w:jc w:val="both"/>
        <w:rPr>
          <w:rFonts w:cs="Arial"/>
        </w:rPr>
      </w:pPr>
      <w:r w:rsidRPr="003A6299">
        <w:rPr>
          <w:rFonts w:cs="Arial"/>
          <w:color w:val="231F20"/>
        </w:rPr>
        <w:t>(c)</w:t>
      </w:r>
      <w:r w:rsidRPr="003A6299">
        <w:rPr>
          <w:rFonts w:cs="Arial"/>
          <w:color w:val="231F20"/>
        </w:rPr>
        <w:tab/>
      </w:r>
      <w:r w:rsidR="00123FCB" w:rsidRPr="003A6299">
        <w:rPr>
          <w:rFonts w:cs="Arial"/>
          <w:color w:val="231F20"/>
        </w:rPr>
        <w:t xml:space="preserve">The </w:t>
      </w:r>
      <w:proofErr w:type="spellStart"/>
      <w:r w:rsidR="00123FCB" w:rsidRPr="003A6299">
        <w:rPr>
          <w:rFonts w:cs="Arial"/>
          <w:color w:val="231F20"/>
        </w:rPr>
        <w:t>PRRC</w:t>
      </w:r>
      <w:proofErr w:type="spellEnd"/>
      <w:r w:rsidR="00123FCB" w:rsidRPr="003A6299">
        <w:rPr>
          <w:rFonts w:cs="Arial"/>
          <w:color w:val="231F20"/>
        </w:rPr>
        <w:t xml:space="preserve"> shall acknowledge receipt of a records request by appropriate means and take any of the following appropriate actions:</w:t>
      </w:r>
    </w:p>
    <w:p w:rsidR="009A4045" w:rsidRPr="003A6299" w:rsidRDefault="009A4045" w:rsidP="00D023D1">
      <w:pPr>
        <w:spacing w:before="1"/>
        <w:rPr>
          <w:rFonts w:ascii="Arial" w:eastAsia="Arial" w:hAnsi="Arial" w:cs="Arial"/>
          <w:sz w:val="20"/>
          <w:szCs w:val="20"/>
        </w:rPr>
      </w:pPr>
    </w:p>
    <w:p w:rsidR="009A4045" w:rsidRPr="003A6299" w:rsidRDefault="00885584" w:rsidP="00D023D1">
      <w:pPr>
        <w:pStyle w:val="BodyText"/>
        <w:ind w:left="288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Advise the requestor of these rules and requirements regarding:</w:t>
      </w:r>
    </w:p>
    <w:p w:rsidR="009A4045" w:rsidRPr="003A6299" w:rsidRDefault="009A4045" w:rsidP="00D023D1">
      <w:pPr>
        <w:spacing w:before="10"/>
        <w:rPr>
          <w:rFonts w:ascii="Arial" w:eastAsia="Arial" w:hAnsi="Arial" w:cs="Arial"/>
          <w:sz w:val="19"/>
          <w:szCs w:val="19"/>
        </w:rPr>
      </w:pPr>
    </w:p>
    <w:p w:rsidR="009A4045" w:rsidRPr="003A6299" w:rsidRDefault="00062110" w:rsidP="00D023D1">
      <w:pPr>
        <w:pStyle w:val="BodyText"/>
        <w:ind w:left="3600" w:hanging="720"/>
        <w:jc w:val="both"/>
        <w:rPr>
          <w:rFonts w:cs="Arial"/>
        </w:rPr>
      </w:pPr>
      <w:r w:rsidRPr="003A6299">
        <w:rPr>
          <w:rFonts w:cs="Arial"/>
          <w:color w:val="231F20"/>
        </w:rPr>
        <w:t>(</w:t>
      </w:r>
      <w:proofErr w:type="spellStart"/>
      <w:r w:rsidRPr="003A6299">
        <w:rPr>
          <w:rFonts w:cs="Arial"/>
          <w:color w:val="231F20"/>
        </w:rPr>
        <w:t>i</w:t>
      </w:r>
      <w:proofErr w:type="spellEnd"/>
      <w:r w:rsidRPr="003A6299">
        <w:rPr>
          <w:rFonts w:cs="Arial"/>
          <w:color w:val="231F20"/>
        </w:rPr>
        <w:t>)</w:t>
      </w:r>
      <w:r w:rsidRPr="003A6299">
        <w:rPr>
          <w:rFonts w:cs="Arial"/>
          <w:color w:val="231F20"/>
        </w:rPr>
        <w:tab/>
      </w:r>
      <w:r w:rsidR="00123FCB" w:rsidRPr="003A6299">
        <w:rPr>
          <w:rFonts w:cs="Arial"/>
          <w:color w:val="231F20"/>
        </w:rPr>
        <w:t>Evidence of Tennessee citizenship;</w:t>
      </w:r>
    </w:p>
    <w:p w:rsidR="009A4045" w:rsidRPr="003A6299" w:rsidRDefault="009A4045" w:rsidP="00D023D1">
      <w:pPr>
        <w:spacing w:before="1"/>
        <w:rPr>
          <w:rFonts w:ascii="Arial" w:eastAsia="Arial" w:hAnsi="Arial" w:cs="Arial"/>
          <w:sz w:val="20"/>
          <w:szCs w:val="20"/>
        </w:rPr>
      </w:pPr>
    </w:p>
    <w:p w:rsidR="009A4045" w:rsidRPr="003A6299" w:rsidRDefault="00062110" w:rsidP="00D023D1">
      <w:pPr>
        <w:pStyle w:val="BodyText"/>
        <w:ind w:left="3600" w:hanging="720"/>
        <w:jc w:val="both"/>
        <w:rPr>
          <w:rFonts w:cs="Arial"/>
        </w:rPr>
      </w:pPr>
      <w:r w:rsidRPr="003A6299">
        <w:rPr>
          <w:rFonts w:cs="Arial"/>
          <w:color w:val="231F20"/>
        </w:rPr>
        <w:t>(ii)</w:t>
      </w:r>
      <w:r w:rsidRPr="003A6299">
        <w:rPr>
          <w:rFonts w:cs="Arial"/>
          <w:color w:val="231F20"/>
        </w:rPr>
        <w:tab/>
      </w:r>
      <w:r w:rsidR="00123FCB" w:rsidRPr="003A6299">
        <w:rPr>
          <w:rFonts w:cs="Arial"/>
          <w:color w:val="231F20"/>
        </w:rPr>
        <w:t>The form required to request copies;</w:t>
      </w:r>
    </w:p>
    <w:p w:rsidR="009A4045" w:rsidRPr="003A6299" w:rsidRDefault="009A4045" w:rsidP="00D023D1">
      <w:pPr>
        <w:spacing w:before="1"/>
        <w:rPr>
          <w:rFonts w:ascii="Arial" w:eastAsia="Arial" w:hAnsi="Arial" w:cs="Arial"/>
          <w:sz w:val="20"/>
          <w:szCs w:val="20"/>
        </w:rPr>
      </w:pPr>
    </w:p>
    <w:p w:rsidR="009A4045" w:rsidRPr="003A6299" w:rsidRDefault="00062110" w:rsidP="00D023D1">
      <w:pPr>
        <w:pStyle w:val="BodyText"/>
        <w:ind w:left="3600" w:hanging="720"/>
        <w:jc w:val="both"/>
        <w:rPr>
          <w:rFonts w:cs="Arial"/>
        </w:rPr>
      </w:pPr>
      <w:r w:rsidRPr="003A6299">
        <w:rPr>
          <w:rFonts w:cs="Arial"/>
          <w:color w:val="231F20"/>
        </w:rPr>
        <w:t>(iii)</w:t>
      </w:r>
      <w:r w:rsidRPr="003A6299">
        <w:rPr>
          <w:rFonts w:cs="Arial"/>
          <w:color w:val="231F20"/>
        </w:rPr>
        <w:tab/>
      </w:r>
      <w:r w:rsidR="00123FCB" w:rsidRPr="003A6299">
        <w:rPr>
          <w:rFonts w:cs="Arial"/>
          <w:color w:val="231F20"/>
        </w:rPr>
        <w:t>Fees; and</w:t>
      </w:r>
    </w:p>
    <w:p w:rsidR="009A4045" w:rsidRPr="003A6299" w:rsidRDefault="009A4045" w:rsidP="00D023D1">
      <w:pPr>
        <w:spacing w:before="10"/>
        <w:rPr>
          <w:rFonts w:ascii="Arial" w:eastAsia="Arial" w:hAnsi="Arial" w:cs="Arial"/>
          <w:sz w:val="19"/>
          <w:szCs w:val="19"/>
        </w:rPr>
      </w:pPr>
    </w:p>
    <w:p w:rsidR="009A4045" w:rsidRPr="003A6299" w:rsidRDefault="00062110" w:rsidP="00062110">
      <w:pPr>
        <w:pStyle w:val="BodyText"/>
        <w:ind w:left="3600" w:hanging="720"/>
        <w:jc w:val="both"/>
        <w:rPr>
          <w:rFonts w:cs="Arial"/>
        </w:rPr>
      </w:pPr>
      <w:r w:rsidRPr="003A6299">
        <w:rPr>
          <w:rFonts w:cs="Arial"/>
          <w:color w:val="231F20"/>
        </w:rPr>
        <w:t>(iv)</w:t>
      </w:r>
      <w:r w:rsidRPr="003A6299">
        <w:rPr>
          <w:rFonts w:cs="Arial"/>
          <w:color w:val="231F20"/>
        </w:rPr>
        <w:tab/>
      </w:r>
      <w:r w:rsidR="00123FCB" w:rsidRPr="003A6299">
        <w:rPr>
          <w:rFonts w:cs="Arial"/>
          <w:color w:val="231F20"/>
        </w:rPr>
        <w:t>Aggregation of multiple or frequent requests.</w:t>
      </w:r>
    </w:p>
    <w:p w:rsidR="009A4045" w:rsidRPr="003A6299" w:rsidRDefault="009A4045">
      <w:pPr>
        <w:spacing w:before="1"/>
        <w:rPr>
          <w:rFonts w:ascii="Arial" w:eastAsia="Arial" w:hAnsi="Arial" w:cs="Arial"/>
          <w:sz w:val="20"/>
          <w:szCs w:val="20"/>
        </w:rPr>
      </w:pPr>
    </w:p>
    <w:p w:rsidR="009A4045" w:rsidRPr="003A6299" w:rsidRDefault="00062110" w:rsidP="00D023D1">
      <w:pPr>
        <w:pStyle w:val="BodyText"/>
        <w:ind w:left="2880" w:hanging="720"/>
        <w:jc w:val="both"/>
        <w:rPr>
          <w:rFonts w:cs="Arial"/>
        </w:rPr>
      </w:pPr>
      <w:r w:rsidRPr="003A6299">
        <w:rPr>
          <w:rFonts w:cs="Arial"/>
          <w:color w:val="231F20"/>
        </w:rPr>
        <w:t>2.</w:t>
      </w:r>
      <w:r w:rsidRPr="003A6299">
        <w:rPr>
          <w:rFonts w:cs="Arial"/>
          <w:color w:val="231F20"/>
        </w:rPr>
        <w:tab/>
      </w:r>
      <w:r w:rsidR="00123FCB" w:rsidRPr="003A6299">
        <w:rPr>
          <w:rFonts w:cs="Arial"/>
          <w:color w:val="231F20"/>
        </w:rPr>
        <w:t xml:space="preserve">If appropriate, deny the request in writing within seven (7) business days of receipt of the request, using the “DIDD Public Records </w:t>
      </w:r>
      <w:r w:rsidR="008F0FF5" w:rsidRPr="003A6299">
        <w:rPr>
          <w:rFonts w:cs="Arial"/>
          <w:color w:val="231F20"/>
        </w:rPr>
        <w:t>Request Response</w:t>
      </w:r>
      <w:r w:rsidR="00123FCB" w:rsidRPr="003A6299">
        <w:rPr>
          <w:rFonts w:cs="Arial"/>
          <w:color w:val="231F20"/>
        </w:rPr>
        <w:t xml:space="preserve"> Form”, found on the DIDD website, providing the grounds for the denial, such as one or more of the following:</w:t>
      </w:r>
    </w:p>
    <w:p w:rsidR="009A4045" w:rsidRPr="003A6299" w:rsidRDefault="009A4045">
      <w:pPr>
        <w:spacing w:before="1"/>
        <w:rPr>
          <w:rFonts w:ascii="Arial" w:eastAsia="Arial" w:hAnsi="Arial" w:cs="Arial"/>
          <w:sz w:val="20"/>
          <w:szCs w:val="20"/>
        </w:rPr>
      </w:pPr>
    </w:p>
    <w:p w:rsidR="009A4045" w:rsidRPr="003A6299" w:rsidRDefault="008F0FF5" w:rsidP="008F0FF5">
      <w:pPr>
        <w:pStyle w:val="BodyText"/>
        <w:ind w:left="3600" w:hanging="720"/>
        <w:jc w:val="both"/>
        <w:rPr>
          <w:rFonts w:cs="Arial"/>
        </w:rPr>
      </w:pPr>
      <w:r w:rsidRPr="003A6299">
        <w:rPr>
          <w:rFonts w:cs="Arial"/>
          <w:color w:val="231F20"/>
        </w:rPr>
        <w:t>(</w:t>
      </w:r>
      <w:proofErr w:type="spellStart"/>
      <w:r w:rsidRPr="003A6299">
        <w:rPr>
          <w:rFonts w:cs="Arial"/>
          <w:color w:val="231F20"/>
        </w:rPr>
        <w:t>i</w:t>
      </w:r>
      <w:proofErr w:type="spellEnd"/>
      <w:r w:rsidRPr="003A6299">
        <w:rPr>
          <w:rFonts w:cs="Arial"/>
          <w:color w:val="231F20"/>
        </w:rPr>
        <w:t>)</w:t>
      </w:r>
      <w:r w:rsidRPr="003A6299">
        <w:rPr>
          <w:rFonts w:cs="Arial"/>
          <w:color w:val="231F20"/>
        </w:rPr>
        <w:tab/>
      </w:r>
      <w:r w:rsidR="00123FCB" w:rsidRPr="003A6299">
        <w:rPr>
          <w:rFonts w:cs="Arial"/>
          <w:color w:val="231F20"/>
        </w:rPr>
        <w:t>The requestor has not presented evidence of Tennessee citizenship;</w:t>
      </w:r>
    </w:p>
    <w:p w:rsidR="009A4045" w:rsidRPr="003A6299" w:rsidRDefault="009A4045">
      <w:pPr>
        <w:spacing w:before="1"/>
        <w:rPr>
          <w:rFonts w:ascii="Arial" w:eastAsia="Arial" w:hAnsi="Arial" w:cs="Arial"/>
          <w:sz w:val="20"/>
          <w:szCs w:val="20"/>
        </w:rPr>
      </w:pPr>
    </w:p>
    <w:p w:rsidR="009A4045" w:rsidRPr="003A6299" w:rsidRDefault="008F0FF5" w:rsidP="008F0FF5">
      <w:pPr>
        <w:pStyle w:val="BodyText"/>
        <w:ind w:left="3600" w:hanging="720"/>
        <w:jc w:val="both"/>
        <w:rPr>
          <w:rFonts w:cs="Arial"/>
        </w:rPr>
      </w:pPr>
      <w:r w:rsidRPr="003A6299">
        <w:rPr>
          <w:rFonts w:cs="Arial"/>
          <w:color w:val="231F20"/>
        </w:rPr>
        <w:t>(ii)</w:t>
      </w:r>
      <w:r w:rsidRPr="003A6299">
        <w:rPr>
          <w:rFonts w:cs="Arial"/>
          <w:color w:val="231F20"/>
        </w:rPr>
        <w:tab/>
      </w:r>
      <w:r w:rsidR="00123FCB" w:rsidRPr="003A6299">
        <w:rPr>
          <w:rFonts w:cs="Arial"/>
          <w:color w:val="231F20"/>
        </w:rPr>
        <w:t>The request lacks specificity;</w:t>
      </w:r>
    </w:p>
    <w:p w:rsidR="009A4045" w:rsidRPr="003A6299" w:rsidRDefault="009A4045">
      <w:pPr>
        <w:spacing w:before="10"/>
        <w:rPr>
          <w:rFonts w:ascii="Arial" w:eastAsia="Arial" w:hAnsi="Arial" w:cs="Arial"/>
          <w:sz w:val="19"/>
          <w:szCs w:val="19"/>
        </w:rPr>
      </w:pPr>
    </w:p>
    <w:p w:rsidR="009A4045" w:rsidRPr="003A6299" w:rsidRDefault="008F0FF5" w:rsidP="00D023D1">
      <w:pPr>
        <w:pStyle w:val="BodyText"/>
        <w:ind w:left="3600" w:hanging="720"/>
        <w:jc w:val="both"/>
        <w:rPr>
          <w:rFonts w:cs="Arial"/>
        </w:rPr>
      </w:pPr>
      <w:r w:rsidRPr="003A6299">
        <w:rPr>
          <w:rFonts w:cs="Arial"/>
          <w:color w:val="231F20"/>
        </w:rPr>
        <w:t>(iii)</w:t>
      </w:r>
      <w:r w:rsidRPr="003A6299">
        <w:rPr>
          <w:rFonts w:cs="Arial"/>
          <w:color w:val="231F20"/>
        </w:rPr>
        <w:tab/>
      </w:r>
      <w:r w:rsidR="00123FCB" w:rsidRPr="003A6299">
        <w:rPr>
          <w:rFonts w:cs="Arial"/>
          <w:color w:val="231F20"/>
        </w:rPr>
        <w:t xml:space="preserve">A specified exemption or state or federal law makes the record not subject to disclosure under the </w:t>
      </w:r>
      <w:proofErr w:type="spellStart"/>
      <w:r w:rsidR="00123FCB" w:rsidRPr="003A6299">
        <w:rPr>
          <w:rFonts w:cs="Arial"/>
          <w:color w:val="231F20"/>
        </w:rPr>
        <w:t>TPRA</w:t>
      </w:r>
      <w:proofErr w:type="spellEnd"/>
      <w:r w:rsidR="00123FCB" w:rsidRPr="003A6299">
        <w:rPr>
          <w:rFonts w:cs="Arial"/>
          <w:color w:val="231F20"/>
        </w:rPr>
        <w:t>;</w:t>
      </w:r>
    </w:p>
    <w:p w:rsidR="009A4045" w:rsidRPr="003A6299" w:rsidRDefault="009A4045">
      <w:pPr>
        <w:spacing w:before="1"/>
        <w:rPr>
          <w:rFonts w:ascii="Arial" w:eastAsia="Arial" w:hAnsi="Arial" w:cs="Arial"/>
          <w:sz w:val="20"/>
          <w:szCs w:val="20"/>
        </w:rPr>
      </w:pPr>
    </w:p>
    <w:p w:rsidR="009A4045" w:rsidRPr="003A6299" w:rsidRDefault="008F0FF5" w:rsidP="008F0FF5">
      <w:pPr>
        <w:pStyle w:val="BodyText"/>
        <w:ind w:left="3600" w:hanging="720"/>
        <w:jc w:val="both"/>
        <w:rPr>
          <w:rFonts w:cs="Arial"/>
        </w:rPr>
      </w:pPr>
      <w:r w:rsidRPr="003A6299">
        <w:rPr>
          <w:rFonts w:cs="Arial"/>
          <w:color w:val="231F20"/>
        </w:rPr>
        <w:t>(iv)</w:t>
      </w:r>
      <w:r w:rsidRPr="003A6299">
        <w:rPr>
          <w:rFonts w:cs="Arial"/>
          <w:color w:val="231F20"/>
        </w:rPr>
        <w:tab/>
      </w:r>
      <w:r w:rsidR="00123FCB" w:rsidRPr="003A6299">
        <w:rPr>
          <w:rFonts w:cs="Arial"/>
          <w:color w:val="231F20"/>
        </w:rPr>
        <w:t>DIDD is not the custodian of the requested records; or</w:t>
      </w:r>
    </w:p>
    <w:p w:rsidR="009A4045" w:rsidRPr="003A6299" w:rsidRDefault="009A4045">
      <w:pPr>
        <w:spacing w:before="10"/>
        <w:rPr>
          <w:rFonts w:ascii="Arial" w:eastAsia="Arial" w:hAnsi="Arial" w:cs="Arial"/>
          <w:sz w:val="19"/>
          <w:szCs w:val="19"/>
        </w:rPr>
      </w:pPr>
    </w:p>
    <w:p w:rsidR="009A4045" w:rsidRPr="003A6299" w:rsidRDefault="008F0FF5" w:rsidP="008F0FF5">
      <w:pPr>
        <w:pStyle w:val="BodyText"/>
        <w:ind w:left="3600" w:hanging="720"/>
        <w:jc w:val="both"/>
        <w:rPr>
          <w:rFonts w:cs="Arial"/>
        </w:rPr>
      </w:pPr>
      <w:r w:rsidRPr="003A6299">
        <w:rPr>
          <w:rFonts w:cs="Arial"/>
          <w:color w:val="231F20"/>
        </w:rPr>
        <w:t>(v)</w:t>
      </w:r>
      <w:r w:rsidRPr="003A6299">
        <w:rPr>
          <w:rFonts w:cs="Arial"/>
          <w:color w:val="231F20"/>
        </w:rPr>
        <w:tab/>
      </w:r>
      <w:r w:rsidR="00123FCB" w:rsidRPr="003A6299">
        <w:rPr>
          <w:rFonts w:cs="Arial"/>
          <w:color w:val="231F20"/>
        </w:rPr>
        <w:t>The records do not exist.</w:t>
      </w:r>
    </w:p>
    <w:p w:rsidR="009A4045" w:rsidRPr="003A6299" w:rsidRDefault="009A4045">
      <w:pPr>
        <w:spacing w:before="1"/>
        <w:rPr>
          <w:rFonts w:ascii="Arial" w:eastAsia="Arial" w:hAnsi="Arial" w:cs="Arial"/>
          <w:sz w:val="20"/>
          <w:szCs w:val="20"/>
        </w:rPr>
      </w:pPr>
    </w:p>
    <w:p w:rsidR="009A4045" w:rsidRPr="003A6299" w:rsidRDefault="008F0FF5" w:rsidP="008F0FF5">
      <w:pPr>
        <w:pStyle w:val="BodyText"/>
        <w:ind w:left="2880" w:hanging="720"/>
        <w:jc w:val="both"/>
        <w:rPr>
          <w:rFonts w:cs="Arial"/>
        </w:rPr>
      </w:pPr>
      <w:r w:rsidRPr="003A6299">
        <w:rPr>
          <w:rFonts w:cs="Arial"/>
          <w:color w:val="231F20"/>
        </w:rPr>
        <w:t>3.</w:t>
      </w:r>
      <w:r w:rsidRPr="003A6299">
        <w:rPr>
          <w:rFonts w:cs="Arial"/>
          <w:color w:val="231F20"/>
        </w:rPr>
        <w:tab/>
      </w:r>
      <w:r w:rsidR="00123FCB" w:rsidRPr="003A6299">
        <w:rPr>
          <w:rFonts w:cs="Arial"/>
          <w:color w:val="231F20"/>
        </w:rPr>
        <w:t>If appropriate, contact the requestor to see if the request can be narrowed.</w:t>
      </w:r>
    </w:p>
    <w:p w:rsidR="009A4045" w:rsidRPr="003A6299" w:rsidRDefault="009A4045">
      <w:pPr>
        <w:spacing w:before="1"/>
        <w:rPr>
          <w:rFonts w:ascii="Arial" w:eastAsia="Arial" w:hAnsi="Arial" w:cs="Arial"/>
          <w:sz w:val="20"/>
          <w:szCs w:val="20"/>
        </w:rPr>
      </w:pPr>
    </w:p>
    <w:p w:rsidR="009A4045" w:rsidRPr="003A6299" w:rsidRDefault="008F0FF5" w:rsidP="008F0FF5">
      <w:pPr>
        <w:pStyle w:val="BodyText"/>
        <w:ind w:left="2880" w:hanging="720"/>
        <w:jc w:val="both"/>
        <w:rPr>
          <w:rFonts w:cs="Arial"/>
          <w:color w:val="231F20"/>
        </w:rPr>
      </w:pPr>
      <w:r w:rsidRPr="003A6299">
        <w:rPr>
          <w:rFonts w:cs="Arial"/>
          <w:color w:val="231F20"/>
        </w:rPr>
        <w:t>4.</w:t>
      </w:r>
      <w:r w:rsidRPr="003A6299">
        <w:rPr>
          <w:rFonts w:cs="Arial"/>
          <w:color w:val="231F20"/>
        </w:rPr>
        <w:tab/>
      </w:r>
      <w:r w:rsidR="00123FCB" w:rsidRPr="003A6299">
        <w:rPr>
          <w:rFonts w:cs="Arial"/>
          <w:color w:val="231F20"/>
        </w:rPr>
        <w:t>Forward the records request to the appropriate DIDD records custodian.</w:t>
      </w:r>
    </w:p>
    <w:p w:rsidR="00D023D1" w:rsidRPr="003A6299" w:rsidRDefault="00D023D1" w:rsidP="008F0FF5">
      <w:pPr>
        <w:pStyle w:val="BodyText"/>
        <w:ind w:left="2880" w:hanging="720"/>
        <w:jc w:val="both"/>
        <w:rPr>
          <w:rFonts w:cs="Arial"/>
        </w:rPr>
      </w:pPr>
    </w:p>
    <w:p w:rsidR="009A4045" w:rsidRPr="003A6299" w:rsidRDefault="002E54D3" w:rsidP="00D023D1">
      <w:pPr>
        <w:pStyle w:val="BodyText"/>
        <w:spacing w:before="33"/>
        <w:ind w:left="2880" w:right="-30" w:hanging="720"/>
        <w:jc w:val="both"/>
        <w:rPr>
          <w:rFonts w:cs="Arial"/>
        </w:rPr>
      </w:pPr>
      <w:r w:rsidRPr="003A6299">
        <w:rPr>
          <w:rFonts w:cs="Arial"/>
          <w:color w:val="231F20"/>
        </w:rPr>
        <w:lastRenderedPageBreak/>
        <w:t>5.</w:t>
      </w:r>
      <w:r w:rsidRPr="003A6299">
        <w:rPr>
          <w:rFonts w:cs="Arial"/>
          <w:color w:val="231F20"/>
        </w:rPr>
        <w:tab/>
      </w:r>
      <w:r w:rsidR="00123FCB" w:rsidRPr="003A6299">
        <w:rPr>
          <w:rFonts w:cs="Arial"/>
          <w:color w:val="231F20"/>
        </w:rPr>
        <w:t xml:space="preserve">If requested records are in the custody of a different government department or agency, and the </w:t>
      </w:r>
      <w:proofErr w:type="spellStart"/>
      <w:r w:rsidR="00123FCB" w:rsidRPr="003A6299">
        <w:rPr>
          <w:rFonts w:cs="Arial"/>
          <w:color w:val="231F20"/>
        </w:rPr>
        <w:t>PRRC</w:t>
      </w:r>
      <w:proofErr w:type="spellEnd"/>
      <w:r w:rsidR="00123FCB" w:rsidRPr="003A6299">
        <w:rPr>
          <w:rFonts w:cs="Arial"/>
          <w:color w:val="231F20"/>
        </w:rPr>
        <w:t xml:space="preserve"> knows the correct governmental entity, the </w:t>
      </w:r>
      <w:proofErr w:type="spellStart"/>
      <w:r w:rsidR="00123FCB" w:rsidRPr="003A6299">
        <w:rPr>
          <w:rFonts w:cs="Arial"/>
          <w:color w:val="231F20"/>
        </w:rPr>
        <w:t>PRRC</w:t>
      </w:r>
      <w:proofErr w:type="spellEnd"/>
      <w:r w:rsidR="00123FCB" w:rsidRPr="003A6299">
        <w:rPr>
          <w:rFonts w:cs="Arial"/>
          <w:color w:val="231F20"/>
        </w:rPr>
        <w:t xml:space="preserve"> will provide that information to the requestor with contact information for the </w:t>
      </w:r>
      <w:proofErr w:type="spellStart"/>
      <w:r w:rsidR="00123FCB" w:rsidRPr="003A6299">
        <w:rPr>
          <w:rFonts w:cs="Arial"/>
          <w:color w:val="231F20"/>
        </w:rPr>
        <w:t>PRRC</w:t>
      </w:r>
      <w:proofErr w:type="spellEnd"/>
      <w:r w:rsidR="00123FCB" w:rsidRPr="003A6299">
        <w:rPr>
          <w:rFonts w:cs="Arial"/>
          <w:color w:val="231F20"/>
        </w:rPr>
        <w:t xml:space="preserve"> for that entity, if known.</w:t>
      </w:r>
    </w:p>
    <w:p w:rsidR="009A4045" w:rsidRPr="003A6299" w:rsidRDefault="009A4045">
      <w:pPr>
        <w:spacing w:before="10"/>
        <w:rPr>
          <w:rFonts w:ascii="Arial" w:eastAsia="Arial" w:hAnsi="Arial" w:cs="Arial"/>
          <w:sz w:val="19"/>
          <w:szCs w:val="19"/>
        </w:rPr>
      </w:pPr>
    </w:p>
    <w:p w:rsidR="009A4045" w:rsidRPr="003A6299" w:rsidRDefault="00123FCB" w:rsidP="00C90AFF">
      <w:pPr>
        <w:ind w:left="120"/>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 xml:space="preserve">T.C.A. §§ 10-7-503, 33-1-303, and 45 C.F.R. Part 164, Subpart E. </w:t>
      </w:r>
      <w:r w:rsidR="00F83CF2"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00C90AFF" w:rsidRPr="003A6299">
        <w:rPr>
          <w:rFonts w:ascii="Arial" w:eastAsia="Arial" w:hAnsi="Arial" w:cs="Arial"/>
          <w:bCs/>
          <w:i/>
          <w:color w:val="231F20"/>
          <w:sz w:val="20"/>
          <w:szCs w:val="20"/>
        </w:rPr>
        <w:t xml:space="preserve"> </w:t>
      </w:r>
      <w:r w:rsidRPr="003A6299">
        <w:rPr>
          <w:rFonts w:ascii="Arial" w:hAnsi="Arial" w:cs="Arial"/>
          <w:i/>
          <w:color w:val="231F20"/>
          <w:sz w:val="20"/>
        </w:rPr>
        <w:t>Original rules filed January 2, 2019; effective April 2, 2019.</w:t>
      </w:r>
    </w:p>
    <w:p w:rsidR="009A4045" w:rsidRPr="003A6299" w:rsidRDefault="009A4045">
      <w:pPr>
        <w:spacing w:before="1"/>
        <w:rPr>
          <w:rFonts w:ascii="Arial" w:eastAsia="Arial" w:hAnsi="Arial" w:cs="Arial"/>
          <w:i/>
          <w:sz w:val="20"/>
          <w:szCs w:val="20"/>
        </w:rPr>
      </w:pPr>
    </w:p>
    <w:p w:rsidR="009A4045" w:rsidRPr="003A6299" w:rsidRDefault="00123FCB" w:rsidP="002E54D3">
      <w:pPr>
        <w:pStyle w:val="Heading1"/>
        <w:jc w:val="both"/>
        <w:rPr>
          <w:rFonts w:cs="Arial"/>
          <w:b w:val="0"/>
          <w:bCs w:val="0"/>
        </w:rPr>
      </w:pPr>
      <w:r w:rsidRPr="003A6299">
        <w:rPr>
          <w:rFonts w:cs="Arial"/>
          <w:color w:val="231F20"/>
        </w:rPr>
        <w:t>0465-01-04-.08</w:t>
      </w:r>
      <w:r w:rsidR="002E54D3" w:rsidRPr="003A6299">
        <w:rPr>
          <w:rFonts w:cs="Arial"/>
          <w:color w:val="231F20"/>
        </w:rPr>
        <w:t xml:space="preserve"> </w:t>
      </w:r>
      <w:r w:rsidRPr="003A6299">
        <w:rPr>
          <w:rFonts w:cs="Arial"/>
          <w:color w:val="231F20"/>
        </w:rPr>
        <w:t>RECORDS CUSTODIAN.</w:t>
      </w:r>
    </w:p>
    <w:p w:rsidR="009A4045" w:rsidRPr="003A6299" w:rsidRDefault="009A4045">
      <w:pPr>
        <w:spacing w:before="1"/>
        <w:rPr>
          <w:rFonts w:ascii="Arial" w:eastAsia="Arial" w:hAnsi="Arial" w:cs="Arial"/>
          <w:b/>
          <w:bCs/>
          <w:sz w:val="20"/>
          <w:szCs w:val="20"/>
        </w:rPr>
      </w:pPr>
    </w:p>
    <w:p w:rsidR="009A4045" w:rsidRPr="003A6299" w:rsidRDefault="00D023D1" w:rsidP="00D023D1">
      <w:pPr>
        <w:pStyle w:val="BodyText"/>
        <w:ind w:left="144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Upon receiving a public records request, a DIDD records custodian shall promptly make requested public records not specifically exempt from disclosure available as required by</w:t>
      </w:r>
      <w:r w:rsidRPr="003A6299">
        <w:rPr>
          <w:rFonts w:cs="Arial"/>
          <w:color w:val="231F20"/>
        </w:rPr>
        <w:t xml:space="preserve"> </w:t>
      </w:r>
      <w:r w:rsidR="00123FCB" w:rsidRPr="003A6299">
        <w:rPr>
          <w:rFonts w:cs="Arial"/>
          <w:color w:val="231F20"/>
        </w:rPr>
        <w:t xml:space="preserve">T.C.A. § 10-7-503(a)(2). </w:t>
      </w:r>
      <w:r w:rsidR="00F83CF2" w:rsidRPr="003A6299">
        <w:rPr>
          <w:rFonts w:cs="Arial"/>
          <w:color w:val="231F20"/>
        </w:rPr>
        <w:t xml:space="preserve"> </w:t>
      </w:r>
      <w:r w:rsidR="00123FCB" w:rsidRPr="003A6299">
        <w:rPr>
          <w:rFonts w:cs="Arial"/>
          <w:color w:val="231F20"/>
        </w:rPr>
        <w:t xml:space="preserve">The custodian may notify the requestor of the time and place of inspection or availability of copies of the records for pickup using the DIDD Public Records Request Response Form or by other means. </w:t>
      </w:r>
      <w:r w:rsidR="00F83CF2" w:rsidRPr="003A6299">
        <w:rPr>
          <w:rFonts w:cs="Arial"/>
          <w:color w:val="231F20"/>
        </w:rPr>
        <w:t xml:space="preserve"> </w:t>
      </w:r>
      <w:r w:rsidR="00123FCB" w:rsidRPr="003A6299">
        <w:rPr>
          <w:rFonts w:cs="Arial"/>
          <w:color w:val="231F20"/>
        </w:rPr>
        <w:t>The custodian may also furnish copies of the requested records, subject to the payment of fees and charges, by sending them to the requestor along with the Public Records Request Response Form.</w:t>
      </w:r>
    </w:p>
    <w:p w:rsidR="009A4045" w:rsidRPr="003A6299" w:rsidRDefault="009A4045">
      <w:pPr>
        <w:spacing w:before="1"/>
        <w:rPr>
          <w:rFonts w:ascii="Arial" w:eastAsia="Arial" w:hAnsi="Arial" w:cs="Arial"/>
          <w:sz w:val="20"/>
          <w:szCs w:val="20"/>
        </w:rPr>
      </w:pPr>
    </w:p>
    <w:p w:rsidR="009A4045" w:rsidRPr="003A6299" w:rsidRDefault="00C90AFF" w:rsidP="00C90AFF">
      <w:pPr>
        <w:pStyle w:val="BodyText"/>
        <w:ind w:left="1440" w:hanging="720"/>
        <w:jc w:val="both"/>
        <w:rPr>
          <w:rFonts w:cs="Arial"/>
        </w:rPr>
      </w:pPr>
      <w:r w:rsidRPr="003A6299">
        <w:rPr>
          <w:rFonts w:cs="Arial"/>
          <w:color w:val="231F20"/>
        </w:rPr>
        <w:t>(2)</w:t>
      </w:r>
      <w:r w:rsidRPr="003A6299">
        <w:rPr>
          <w:rFonts w:cs="Arial"/>
          <w:color w:val="231F20"/>
        </w:rPr>
        <w:tab/>
      </w:r>
      <w:r w:rsidR="00123FCB" w:rsidRPr="003A6299">
        <w:rPr>
          <w:rFonts w:cs="Arial"/>
          <w:color w:val="231F20"/>
        </w:rPr>
        <w:t xml:space="preserve">If the records custodian is uncertain that an applicable exemption or state or federal law prohibiting disclosure applies, the custodian may consult with the </w:t>
      </w:r>
      <w:proofErr w:type="spellStart"/>
      <w:r w:rsidR="00123FCB" w:rsidRPr="003A6299">
        <w:rPr>
          <w:rFonts w:cs="Arial"/>
          <w:color w:val="231F20"/>
        </w:rPr>
        <w:t>PRRC</w:t>
      </w:r>
      <w:proofErr w:type="spellEnd"/>
      <w:r w:rsidR="00123FCB" w:rsidRPr="003A6299">
        <w:rPr>
          <w:rFonts w:cs="Arial"/>
          <w:color w:val="231F20"/>
        </w:rPr>
        <w:t xml:space="preserve"> or DIDD’s Office of General Counsel.</w:t>
      </w:r>
    </w:p>
    <w:p w:rsidR="009A4045" w:rsidRPr="003A6299" w:rsidRDefault="009A4045">
      <w:pPr>
        <w:spacing w:before="10"/>
        <w:rPr>
          <w:rFonts w:ascii="Arial" w:eastAsia="Arial" w:hAnsi="Arial" w:cs="Arial"/>
          <w:sz w:val="19"/>
          <w:szCs w:val="19"/>
        </w:rPr>
      </w:pPr>
    </w:p>
    <w:p w:rsidR="009A4045" w:rsidRPr="003A6299" w:rsidRDefault="00C90AFF" w:rsidP="00CB3571">
      <w:pPr>
        <w:pStyle w:val="BodyText"/>
        <w:ind w:left="1440" w:hanging="720"/>
        <w:jc w:val="both"/>
        <w:rPr>
          <w:rFonts w:cs="Arial"/>
        </w:rPr>
      </w:pPr>
      <w:r w:rsidRPr="003A6299">
        <w:rPr>
          <w:rFonts w:cs="Arial"/>
          <w:color w:val="231F20"/>
        </w:rPr>
        <w:t>(3)</w:t>
      </w:r>
      <w:r w:rsidRPr="003A6299">
        <w:rPr>
          <w:rFonts w:cs="Arial"/>
          <w:color w:val="231F20"/>
        </w:rPr>
        <w:tab/>
      </w:r>
      <w:r w:rsidR="00123FCB" w:rsidRPr="003A6299">
        <w:rPr>
          <w:rFonts w:cs="Arial"/>
          <w:color w:val="231F20"/>
        </w:rPr>
        <w:t xml:space="preserve">If it is not practicable to promptly make available for inspection or furnish copies of requested records, because additional time is necessary to determine whether the requested records exist, to search for, retrieve, or otherwise gain access to records, to determine whether the records are protected from disclosure, to redact records, or for other similar reasons, then the </w:t>
      </w:r>
      <w:proofErr w:type="spellStart"/>
      <w:r w:rsidR="00123FCB" w:rsidRPr="003A6299">
        <w:rPr>
          <w:rFonts w:cs="Arial"/>
          <w:color w:val="231F20"/>
        </w:rPr>
        <w:t>PRRC</w:t>
      </w:r>
      <w:proofErr w:type="spellEnd"/>
      <w:r w:rsidR="00123FCB" w:rsidRPr="003A6299">
        <w:rPr>
          <w:rFonts w:cs="Arial"/>
          <w:color w:val="231F20"/>
        </w:rPr>
        <w:t xml:space="preserve"> or records custodian shall, within seven (7) business days from receipt of the request by the </w:t>
      </w:r>
      <w:proofErr w:type="spellStart"/>
      <w:r w:rsidR="00123FCB" w:rsidRPr="003A6299">
        <w:rPr>
          <w:rFonts w:cs="Arial"/>
          <w:color w:val="231F20"/>
        </w:rPr>
        <w:t>PRRC</w:t>
      </w:r>
      <w:proofErr w:type="spellEnd"/>
      <w:r w:rsidR="00123FCB" w:rsidRPr="003A6299">
        <w:rPr>
          <w:rFonts w:cs="Arial"/>
          <w:color w:val="231F20"/>
        </w:rPr>
        <w:t>, send the requestor the Public Records Request Response Form indicating the reason for the delay and an estimate of the time that will be necessary to produce the records or determine the proper response to the request.</w:t>
      </w:r>
    </w:p>
    <w:p w:rsidR="009A4045" w:rsidRPr="003A6299" w:rsidRDefault="009A4045">
      <w:pPr>
        <w:spacing w:before="1"/>
        <w:rPr>
          <w:rFonts w:ascii="Arial" w:eastAsia="Arial" w:hAnsi="Arial" w:cs="Arial"/>
          <w:sz w:val="20"/>
          <w:szCs w:val="20"/>
        </w:rPr>
      </w:pPr>
    </w:p>
    <w:p w:rsidR="009A4045" w:rsidRPr="003A6299" w:rsidRDefault="00CB3571" w:rsidP="00CB3571">
      <w:pPr>
        <w:pStyle w:val="BodyText"/>
        <w:ind w:left="1440" w:hanging="720"/>
        <w:jc w:val="both"/>
        <w:rPr>
          <w:rFonts w:cs="Arial"/>
        </w:rPr>
      </w:pPr>
      <w:r w:rsidRPr="003A6299">
        <w:rPr>
          <w:rFonts w:cs="Arial"/>
          <w:color w:val="231F20"/>
        </w:rPr>
        <w:t>(4)</w:t>
      </w:r>
      <w:r w:rsidRPr="003A6299">
        <w:rPr>
          <w:rFonts w:cs="Arial"/>
          <w:color w:val="231F20"/>
        </w:rPr>
        <w:tab/>
      </w:r>
      <w:r w:rsidR="00123FCB" w:rsidRPr="003A6299">
        <w:rPr>
          <w:rFonts w:cs="Arial"/>
          <w:color w:val="231F20"/>
        </w:rPr>
        <w:t>A denial by the records custodian shall be in writing, made within seven (7) business</w:t>
      </w:r>
      <w:r w:rsidRPr="003A6299">
        <w:rPr>
          <w:rFonts w:cs="Arial"/>
          <w:color w:val="231F20"/>
        </w:rPr>
        <w:t xml:space="preserve"> days </w:t>
      </w:r>
      <w:r w:rsidR="00123FCB" w:rsidRPr="003A6299">
        <w:rPr>
          <w:rFonts w:cs="Arial"/>
          <w:color w:val="231F20"/>
        </w:rPr>
        <w:t xml:space="preserve">from receipt of the request by the </w:t>
      </w:r>
      <w:proofErr w:type="spellStart"/>
      <w:r w:rsidR="00123FCB" w:rsidRPr="003A6299">
        <w:rPr>
          <w:rFonts w:cs="Arial"/>
          <w:color w:val="231F20"/>
        </w:rPr>
        <w:t>PRRC</w:t>
      </w:r>
      <w:proofErr w:type="spellEnd"/>
      <w:r w:rsidR="00123FCB" w:rsidRPr="003A6299">
        <w:rPr>
          <w:rFonts w:cs="Arial"/>
          <w:color w:val="231F20"/>
        </w:rPr>
        <w:t xml:space="preserve"> using the Public Records Request Response Form.</w:t>
      </w:r>
    </w:p>
    <w:p w:rsidR="009A4045" w:rsidRPr="003A6299" w:rsidRDefault="009A4045">
      <w:pPr>
        <w:spacing w:before="1"/>
        <w:rPr>
          <w:rFonts w:ascii="Arial" w:eastAsia="Arial" w:hAnsi="Arial" w:cs="Arial"/>
          <w:sz w:val="20"/>
          <w:szCs w:val="20"/>
        </w:rPr>
      </w:pPr>
    </w:p>
    <w:p w:rsidR="009A4045" w:rsidRPr="003A6299" w:rsidRDefault="00CB3571" w:rsidP="00CB3571">
      <w:pPr>
        <w:pStyle w:val="BodyText"/>
        <w:ind w:left="1440" w:hanging="720"/>
        <w:jc w:val="both"/>
        <w:rPr>
          <w:rFonts w:cs="Arial"/>
        </w:rPr>
      </w:pPr>
      <w:r w:rsidRPr="003A6299">
        <w:rPr>
          <w:rFonts w:cs="Arial"/>
          <w:color w:val="231F20"/>
        </w:rPr>
        <w:t>(5)</w:t>
      </w:r>
      <w:r w:rsidRPr="003A6299">
        <w:rPr>
          <w:rFonts w:cs="Arial"/>
          <w:color w:val="231F20"/>
        </w:rPr>
        <w:tab/>
      </w:r>
      <w:r w:rsidR="00123FCB" w:rsidRPr="003A6299">
        <w:rPr>
          <w:rFonts w:cs="Arial"/>
          <w:color w:val="231F20"/>
        </w:rPr>
        <w:t xml:space="preserve">If a records custodian, in consultation with the </w:t>
      </w:r>
      <w:proofErr w:type="spellStart"/>
      <w:r w:rsidR="00123FCB" w:rsidRPr="003A6299">
        <w:rPr>
          <w:rFonts w:cs="Arial"/>
          <w:color w:val="231F20"/>
        </w:rPr>
        <w:t>PRRC</w:t>
      </w:r>
      <w:proofErr w:type="spellEnd"/>
      <w:r w:rsidR="00123FCB" w:rsidRPr="003A6299">
        <w:rPr>
          <w:rFonts w:cs="Arial"/>
          <w:color w:val="231F20"/>
        </w:rPr>
        <w:t xml:space="preserve"> and/or Office of General Counsel, reasonably determines that production of requested records should be segmented because the records request is for a large volume of records, or that additional time is necessary to prepare the records for access, the records custodian shall use the Public Records Request Response Form to notify the requestor that production of the records will be in segments or groups and that a records production schedule will be provided as expeditiously as practicable. If appropriate, the </w:t>
      </w:r>
      <w:proofErr w:type="spellStart"/>
      <w:r w:rsidR="00123FCB" w:rsidRPr="003A6299">
        <w:rPr>
          <w:rFonts w:cs="Arial"/>
          <w:color w:val="231F20"/>
        </w:rPr>
        <w:t>PRRC</w:t>
      </w:r>
      <w:proofErr w:type="spellEnd"/>
      <w:r w:rsidR="00123FCB" w:rsidRPr="003A6299">
        <w:rPr>
          <w:rFonts w:cs="Arial"/>
          <w:color w:val="231F20"/>
        </w:rPr>
        <w:t xml:space="preserve"> or records custodian should contact the requestor to see if the request can be narrowed.</w:t>
      </w:r>
    </w:p>
    <w:p w:rsidR="009A4045" w:rsidRPr="003A6299" w:rsidRDefault="009A4045">
      <w:pPr>
        <w:spacing w:before="10"/>
        <w:rPr>
          <w:rFonts w:ascii="Arial" w:eastAsia="Arial" w:hAnsi="Arial" w:cs="Arial"/>
          <w:sz w:val="19"/>
          <w:szCs w:val="19"/>
        </w:rPr>
      </w:pPr>
    </w:p>
    <w:p w:rsidR="009A4045" w:rsidRPr="003A6299" w:rsidRDefault="00CB3571" w:rsidP="00CB3571">
      <w:pPr>
        <w:pStyle w:val="BodyText"/>
        <w:ind w:left="1440" w:hanging="720"/>
        <w:jc w:val="both"/>
        <w:rPr>
          <w:rFonts w:cs="Arial"/>
        </w:rPr>
      </w:pPr>
      <w:r w:rsidRPr="003A6299">
        <w:rPr>
          <w:rFonts w:cs="Arial"/>
          <w:color w:val="231F20"/>
        </w:rPr>
        <w:t>(6)</w:t>
      </w:r>
      <w:r w:rsidRPr="003A6299">
        <w:rPr>
          <w:rFonts w:cs="Arial"/>
          <w:color w:val="231F20"/>
        </w:rPr>
        <w:tab/>
      </w:r>
      <w:r w:rsidR="00123FCB" w:rsidRPr="003A6299">
        <w:rPr>
          <w:rFonts w:cs="Arial"/>
          <w:color w:val="231F20"/>
        </w:rPr>
        <w:t>If a records custodian discovers records responsive to a prior records request were omitted, he/she should contact the requestor concerning the omission and produce the records as soon as practicable.</w:t>
      </w:r>
    </w:p>
    <w:p w:rsidR="009A4045" w:rsidRPr="003A6299" w:rsidRDefault="009A4045">
      <w:pPr>
        <w:spacing w:before="10"/>
        <w:rPr>
          <w:rFonts w:ascii="Arial" w:eastAsia="Arial" w:hAnsi="Arial" w:cs="Arial"/>
          <w:sz w:val="19"/>
          <w:szCs w:val="19"/>
        </w:rPr>
      </w:pPr>
    </w:p>
    <w:p w:rsidR="009A4045" w:rsidRPr="003A6299" w:rsidRDefault="00123FCB" w:rsidP="00F83CF2">
      <w:pPr>
        <w:ind w:left="119"/>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T.C.A. §§ 10-7-503, 33-1-303, and 45 C.F.R. Part 164, Subpart E.</w:t>
      </w:r>
      <w:r w:rsidR="00F83CF2" w:rsidRPr="003A6299">
        <w:rPr>
          <w:rFonts w:ascii="Arial" w:eastAsia="Arial" w:hAnsi="Arial" w:cs="Arial"/>
          <w:i/>
          <w:color w:val="231F20"/>
          <w:sz w:val="20"/>
          <w:szCs w:val="20"/>
        </w:rPr>
        <w:t xml:space="preserve"> </w:t>
      </w:r>
      <w:r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00F83CF2" w:rsidRPr="003A6299">
        <w:rPr>
          <w:rFonts w:ascii="Arial" w:eastAsia="Arial" w:hAnsi="Arial" w:cs="Arial"/>
          <w:bCs/>
          <w:i/>
          <w:color w:val="231F20"/>
          <w:sz w:val="20"/>
          <w:szCs w:val="20"/>
        </w:rPr>
        <w:t xml:space="preserve"> </w:t>
      </w:r>
      <w:r w:rsidRPr="003A6299">
        <w:rPr>
          <w:rFonts w:ascii="Arial" w:hAnsi="Arial" w:cs="Arial"/>
          <w:i/>
          <w:color w:val="231F20"/>
          <w:sz w:val="20"/>
        </w:rPr>
        <w:t>Original rules filed January 2, 2019; effective April 2, 2019.</w:t>
      </w:r>
    </w:p>
    <w:p w:rsidR="009A4045" w:rsidRPr="003A6299" w:rsidRDefault="009A4045">
      <w:pPr>
        <w:spacing w:before="10"/>
        <w:rPr>
          <w:rFonts w:ascii="Arial" w:eastAsia="Arial" w:hAnsi="Arial" w:cs="Arial"/>
          <w:i/>
          <w:sz w:val="19"/>
          <w:szCs w:val="19"/>
        </w:rPr>
      </w:pPr>
    </w:p>
    <w:p w:rsidR="009A4045" w:rsidRPr="003A6299" w:rsidRDefault="00123FCB" w:rsidP="00CB3571">
      <w:pPr>
        <w:pStyle w:val="Heading1"/>
        <w:ind w:left="118"/>
        <w:jc w:val="both"/>
        <w:rPr>
          <w:rFonts w:cs="Arial"/>
          <w:b w:val="0"/>
          <w:bCs w:val="0"/>
        </w:rPr>
      </w:pPr>
      <w:r w:rsidRPr="003A6299">
        <w:rPr>
          <w:rFonts w:cs="Arial"/>
          <w:color w:val="231F20"/>
        </w:rPr>
        <w:t>0465-01-04-.09</w:t>
      </w:r>
      <w:r w:rsidR="00CB3571" w:rsidRPr="003A6299">
        <w:rPr>
          <w:rFonts w:cs="Arial"/>
          <w:color w:val="231F20"/>
        </w:rPr>
        <w:t xml:space="preserve"> </w:t>
      </w:r>
      <w:r w:rsidRPr="003A6299">
        <w:rPr>
          <w:rFonts w:cs="Arial"/>
          <w:color w:val="231F20"/>
        </w:rPr>
        <w:t>REDACTION.</w:t>
      </w:r>
    </w:p>
    <w:p w:rsidR="009A4045" w:rsidRPr="003A6299" w:rsidRDefault="009A4045">
      <w:pPr>
        <w:spacing w:before="3"/>
        <w:rPr>
          <w:rFonts w:ascii="Arial" w:eastAsia="Arial" w:hAnsi="Arial" w:cs="Arial"/>
          <w:b/>
          <w:bCs/>
          <w:sz w:val="20"/>
          <w:szCs w:val="20"/>
        </w:rPr>
      </w:pPr>
    </w:p>
    <w:p w:rsidR="009A4045" w:rsidRPr="003A6299" w:rsidRDefault="00CB3571" w:rsidP="00CB3571">
      <w:pPr>
        <w:pStyle w:val="BodyText"/>
        <w:ind w:left="144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 xml:space="preserve">If a DIDD record contains confidential information or information that is not open for public inspection, the records custodian shall prepare a redacted copy prior to providing access or copies. </w:t>
      </w:r>
      <w:r w:rsidR="003A6299" w:rsidRPr="003A6299">
        <w:rPr>
          <w:rFonts w:cs="Arial"/>
          <w:color w:val="231F20"/>
        </w:rPr>
        <w:t xml:space="preserve"> </w:t>
      </w:r>
      <w:r w:rsidR="00123FCB" w:rsidRPr="003A6299">
        <w:rPr>
          <w:rFonts w:cs="Arial"/>
          <w:color w:val="231F20"/>
        </w:rPr>
        <w:t xml:space="preserve">If questions arise concerning redaction, the records custodian should coordinate </w:t>
      </w:r>
      <w:r w:rsidR="00123FCB" w:rsidRPr="003A6299">
        <w:rPr>
          <w:rFonts w:cs="Arial"/>
          <w:color w:val="231F20"/>
        </w:rPr>
        <w:lastRenderedPageBreak/>
        <w:t>with the</w:t>
      </w:r>
      <w:r w:rsidRPr="003A6299">
        <w:rPr>
          <w:rFonts w:cs="Arial"/>
          <w:color w:val="231F20"/>
        </w:rPr>
        <w:t xml:space="preserve"> </w:t>
      </w:r>
      <w:proofErr w:type="spellStart"/>
      <w:r w:rsidR="00123FCB" w:rsidRPr="003A6299">
        <w:rPr>
          <w:rFonts w:cs="Arial"/>
          <w:color w:val="231F20"/>
        </w:rPr>
        <w:t>PRRC</w:t>
      </w:r>
      <w:proofErr w:type="spellEnd"/>
      <w:r w:rsidR="00123FCB" w:rsidRPr="003A6299">
        <w:rPr>
          <w:rFonts w:cs="Arial"/>
          <w:color w:val="231F20"/>
        </w:rPr>
        <w:t xml:space="preserve"> or Office of General Counsel regarding review and redaction of records.  If</w:t>
      </w:r>
      <w:r w:rsidRPr="003A6299">
        <w:rPr>
          <w:rFonts w:cs="Arial"/>
          <w:color w:val="231F20"/>
        </w:rPr>
        <w:t xml:space="preserve"> </w:t>
      </w:r>
      <w:r w:rsidR="00123FCB" w:rsidRPr="003A6299">
        <w:rPr>
          <w:rFonts w:cs="Arial"/>
          <w:color w:val="231F20"/>
        </w:rPr>
        <w:t>necessary, DIDD’s attorneys may consult with the Office of Open Records Counsel (</w:t>
      </w:r>
      <w:proofErr w:type="spellStart"/>
      <w:r w:rsidR="00123FCB" w:rsidRPr="003A6299">
        <w:rPr>
          <w:rFonts w:cs="Arial"/>
          <w:color w:val="231F20"/>
        </w:rPr>
        <w:t>OORC</w:t>
      </w:r>
      <w:proofErr w:type="spellEnd"/>
      <w:r w:rsidR="00123FCB" w:rsidRPr="003A6299">
        <w:rPr>
          <w:rFonts w:cs="Arial"/>
          <w:color w:val="231F20"/>
        </w:rPr>
        <w:t>) or with the Office of Attorney General and Reporter regarding this or other issues concerning records requests.</w:t>
      </w:r>
    </w:p>
    <w:p w:rsidR="009A4045" w:rsidRPr="003A6299" w:rsidRDefault="009A4045">
      <w:pPr>
        <w:spacing w:before="10"/>
        <w:rPr>
          <w:rFonts w:ascii="Arial" w:eastAsia="Arial" w:hAnsi="Arial" w:cs="Arial"/>
          <w:sz w:val="19"/>
          <w:szCs w:val="19"/>
        </w:rPr>
      </w:pPr>
    </w:p>
    <w:p w:rsidR="009A4045" w:rsidRPr="003A6299" w:rsidRDefault="00CB3571" w:rsidP="00CB3571">
      <w:pPr>
        <w:pStyle w:val="BodyText"/>
        <w:ind w:left="1440" w:hanging="720"/>
        <w:jc w:val="both"/>
        <w:rPr>
          <w:rFonts w:cs="Arial"/>
        </w:rPr>
      </w:pPr>
      <w:r w:rsidRPr="003A6299">
        <w:rPr>
          <w:rFonts w:cs="Arial"/>
          <w:color w:val="231F20"/>
        </w:rPr>
        <w:t>(2)</w:t>
      </w:r>
      <w:r w:rsidRPr="003A6299">
        <w:rPr>
          <w:rFonts w:cs="Arial"/>
          <w:color w:val="231F20"/>
        </w:rPr>
        <w:tab/>
      </w:r>
      <w:r w:rsidR="00123FCB" w:rsidRPr="003A6299">
        <w:rPr>
          <w:rFonts w:cs="Arial"/>
          <w:color w:val="231F20"/>
        </w:rPr>
        <w:t xml:space="preserve">Whenever a redacted record is provided, a records custodian should provide the requestor with the basis for redaction. </w:t>
      </w:r>
      <w:r w:rsidRPr="003A6299">
        <w:rPr>
          <w:rFonts w:cs="Arial"/>
          <w:color w:val="231F20"/>
        </w:rPr>
        <w:t xml:space="preserve"> </w:t>
      </w:r>
      <w:r w:rsidR="00123FCB" w:rsidRPr="003A6299">
        <w:rPr>
          <w:rFonts w:cs="Arial"/>
          <w:color w:val="231F20"/>
        </w:rPr>
        <w:t>The basis given for redaction shall be general in nature and not disclose confidential information.</w:t>
      </w:r>
    </w:p>
    <w:p w:rsidR="009A4045" w:rsidRPr="003A6299" w:rsidRDefault="009A4045">
      <w:pPr>
        <w:spacing w:before="10"/>
        <w:rPr>
          <w:rFonts w:ascii="Arial" w:eastAsia="Arial" w:hAnsi="Arial" w:cs="Arial"/>
          <w:sz w:val="19"/>
          <w:szCs w:val="19"/>
        </w:rPr>
      </w:pPr>
    </w:p>
    <w:p w:rsidR="009A4045" w:rsidRPr="003A6299" w:rsidRDefault="00123FCB" w:rsidP="00CB3571">
      <w:pPr>
        <w:spacing w:line="229" w:lineRule="exact"/>
        <w:ind w:left="120"/>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 xml:space="preserve">T.C.A. §§ 10-7-503, 33-1-303, and 45 C.F.R. Part 164, Subpart E. </w:t>
      </w:r>
      <w:r w:rsidR="00CB3571"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00CB3571" w:rsidRPr="003A6299">
        <w:rPr>
          <w:rFonts w:ascii="Arial" w:eastAsia="Arial" w:hAnsi="Arial" w:cs="Arial"/>
          <w:bCs/>
          <w:i/>
          <w:color w:val="231F20"/>
          <w:sz w:val="20"/>
          <w:szCs w:val="20"/>
        </w:rPr>
        <w:t xml:space="preserve"> </w:t>
      </w:r>
      <w:r w:rsidRPr="003A6299">
        <w:rPr>
          <w:rFonts w:ascii="Arial" w:hAnsi="Arial" w:cs="Arial"/>
          <w:i/>
          <w:color w:val="231F20"/>
          <w:sz w:val="20"/>
        </w:rPr>
        <w:t>Original rules filed January 2, 2019; effective April 2, 2019.</w:t>
      </w:r>
    </w:p>
    <w:p w:rsidR="009A4045" w:rsidRPr="003A6299" w:rsidRDefault="009A4045">
      <w:pPr>
        <w:spacing w:before="1"/>
        <w:rPr>
          <w:rFonts w:ascii="Arial" w:eastAsia="Arial" w:hAnsi="Arial" w:cs="Arial"/>
          <w:i/>
          <w:sz w:val="20"/>
          <w:szCs w:val="20"/>
        </w:rPr>
      </w:pPr>
    </w:p>
    <w:p w:rsidR="009A4045" w:rsidRPr="003A6299" w:rsidRDefault="00123FCB" w:rsidP="00CB3571">
      <w:pPr>
        <w:pStyle w:val="Heading1"/>
        <w:jc w:val="both"/>
        <w:rPr>
          <w:rFonts w:cs="Arial"/>
          <w:b w:val="0"/>
          <w:bCs w:val="0"/>
        </w:rPr>
      </w:pPr>
      <w:r w:rsidRPr="003A6299">
        <w:rPr>
          <w:rFonts w:cs="Arial"/>
          <w:color w:val="231F20"/>
        </w:rPr>
        <w:t>0465-01-04-.10</w:t>
      </w:r>
      <w:r w:rsidR="00CB3571" w:rsidRPr="003A6299">
        <w:rPr>
          <w:rFonts w:cs="Arial"/>
          <w:color w:val="231F20"/>
        </w:rPr>
        <w:t xml:space="preserve"> </w:t>
      </w:r>
      <w:r w:rsidRPr="003A6299">
        <w:rPr>
          <w:rFonts w:cs="Arial"/>
          <w:color w:val="231F20"/>
        </w:rPr>
        <w:t>INSPECTION OF RECORDS.</w:t>
      </w:r>
    </w:p>
    <w:p w:rsidR="009A4045" w:rsidRPr="003A6299" w:rsidRDefault="009A4045">
      <w:pPr>
        <w:spacing w:before="3"/>
        <w:rPr>
          <w:rFonts w:ascii="Arial" w:eastAsia="Arial" w:hAnsi="Arial" w:cs="Arial"/>
          <w:b/>
          <w:bCs/>
          <w:sz w:val="20"/>
          <w:szCs w:val="20"/>
        </w:rPr>
      </w:pPr>
    </w:p>
    <w:p w:rsidR="009A4045" w:rsidRPr="003A6299" w:rsidRDefault="00CB3571" w:rsidP="00CB3571">
      <w:pPr>
        <w:pStyle w:val="BodyText"/>
        <w:ind w:left="144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There shall be no charge for inspection of open public records.</w:t>
      </w:r>
    </w:p>
    <w:p w:rsidR="009A4045" w:rsidRPr="003A6299" w:rsidRDefault="009A4045">
      <w:pPr>
        <w:spacing w:before="10"/>
        <w:rPr>
          <w:rFonts w:ascii="Arial" w:eastAsia="Arial" w:hAnsi="Arial" w:cs="Arial"/>
          <w:sz w:val="19"/>
          <w:szCs w:val="19"/>
        </w:rPr>
      </w:pPr>
    </w:p>
    <w:p w:rsidR="009A4045" w:rsidRPr="003A6299" w:rsidRDefault="00CB3571" w:rsidP="00CB3571">
      <w:pPr>
        <w:pStyle w:val="BodyText"/>
        <w:ind w:left="1440" w:hanging="720"/>
        <w:jc w:val="both"/>
        <w:rPr>
          <w:rFonts w:cs="Arial"/>
        </w:rPr>
      </w:pPr>
      <w:r w:rsidRPr="003A6299">
        <w:rPr>
          <w:rFonts w:cs="Arial"/>
          <w:color w:val="231F20"/>
        </w:rPr>
        <w:t>(2)</w:t>
      </w:r>
      <w:r w:rsidRPr="003A6299">
        <w:rPr>
          <w:rFonts w:cs="Arial"/>
          <w:color w:val="231F20"/>
        </w:rPr>
        <w:tab/>
      </w:r>
      <w:r w:rsidR="00123FCB" w:rsidRPr="003A6299">
        <w:rPr>
          <w:rFonts w:cs="Arial"/>
          <w:color w:val="231F20"/>
        </w:rPr>
        <w:t xml:space="preserve">The location for inspection of DIDD records shall be determined by the </w:t>
      </w:r>
      <w:proofErr w:type="spellStart"/>
      <w:r w:rsidR="00123FCB" w:rsidRPr="003A6299">
        <w:rPr>
          <w:rFonts w:cs="Arial"/>
          <w:color w:val="231F20"/>
        </w:rPr>
        <w:t>PRRC</w:t>
      </w:r>
      <w:proofErr w:type="spellEnd"/>
      <w:r w:rsidR="00123FCB" w:rsidRPr="003A6299">
        <w:rPr>
          <w:rFonts w:cs="Arial"/>
          <w:color w:val="231F20"/>
        </w:rPr>
        <w:t xml:space="preserve"> or the records custodian.</w:t>
      </w:r>
    </w:p>
    <w:p w:rsidR="009A4045" w:rsidRPr="003A6299" w:rsidRDefault="009A4045">
      <w:pPr>
        <w:spacing w:before="1"/>
        <w:rPr>
          <w:rFonts w:ascii="Arial" w:eastAsia="Arial" w:hAnsi="Arial" w:cs="Arial"/>
          <w:sz w:val="20"/>
          <w:szCs w:val="20"/>
        </w:rPr>
      </w:pPr>
    </w:p>
    <w:p w:rsidR="001F5F63" w:rsidRDefault="00CB3571" w:rsidP="00CB3571">
      <w:pPr>
        <w:pStyle w:val="BodyText"/>
        <w:ind w:left="1440" w:hanging="720"/>
        <w:jc w:val="both"/>
        <w:rPr>
          <w:rFonts w:cs="Arial"/>
          <w:color w:val="231F20"/>
        </w:rPr>
      </w:pPr>
      <w:r w:rsidRPr="003A6299">
        <w:rPr>
          <w:rFonts w:cs="Arial"/>
          <w:color w:val="231F20"/>
        </w:rPr>
        <w:t>(3)</w:t>
      </w:r>
      <w:r w:rsidRPr="003A6299">
        <w:rPr>
          <w:rFonts w:cs="Arial"/>
          <w:color w:val="231F20"/>
        </w:rPr>
        <w:tab/>
      </w:r>
      <w:r w:rsidR="00123FCB" w:rsidRPr="003A6299">
        <w:rPr>
          <w:rFonts w:cs="Arial"/>
          <w:color w:val="231F20"/>
        </w:rPr>
        <w:t xml:space="preserve">The </w:t>
      </w:r>
      <w:proofErr w:type="spellStart"/>
      <w:r w:rsidR="00123FCB" w:rsidRPr="003A6299">
        <w:rPr>
          <w:rFonts w:cs="Arial"/>
          <w:color w:val="231F20"/>
        </w:rPr>
        <w:t>PRRC</w:t>
      </w:r>
      <w:proofErr w:type="spellEnd"/>
      <w:r w:rsidR="00123FCB" w:rsidRPr="003A6299">
        <w:rPr>
          <w:rFonts w:cs="Arial"/>
          <w:color w:val="231F20"/>
        </w:rPr>
        <w:t xml:space="preserve"> or a records custodian may require an appointment for inspection or may require inspection of records at an alternate location.</w:t>
      </w:r>
    </w:p>
    <w:p w:rsidR="006C28DA" w:rsidRDefault="006C28DA" w:rsidP="00CB3571">
      <w:pPr>
        <w:pStyle w:val="BodyText"/>
        <w:ind w:left="1440" w:hanging="720"/>
        <w:jc w:val="both"/>
        <w:rPr>
          <w:rFonts w:cs="Arial"/>
          <w:color w:val="231F20"/>
        </w:rPr>
      </w:pPr>
    </w:p>
    <w:p w:rsidR="006C28DA" w:rsidRPr="004C16B7" w:rsidRDefault="006C28DA" w:rsidP="00CB3571">
      <w:pPr>
        <w:pStyle w:val="BodyText"/>
        <w:ind w:left="1440" w:hanging="720"/>
        <w:jc w:val="both"/>
        <w:rPr>
          <w:rFonts w:cs="Arial"/>
          <w:color w:val="E36C0A" w:themeColor="accent6" w:themeShade="BF"/>
        </w:rPr>
      </w:pPr>
      <w:r w:rsidRPr="004C16B7">
        <w:rPr>
          <w:rFonts w:cs="Arial"/>
          <w:color w:val="E36C0A" w:themeColor="accent6" w:themeShade="BF"/>
        </w:rPr>
        <w:t>(4)</w:t>
      </w:r>
      <w:r w:rsidRPr="004C16B7">
        <w:rPr>
          <w:rFonts w:cs="Arial"/>
          <w:color w:val="E36C0A" w:themeColor="accent6" w:themeShade="BF"/>
        </w:rPr>
        <w:tab/>
        <w:t>During the inspection, the requestor shall have the right to make copies and take photographs or photostats of complete or partial records.  However, DIDD will not certify the accuracy of copies, photographs, or photostats made with the requestor’s personal equipment, such as a printer, a cell phone, or a copy machine.</w:t>
      </w:r>
    </w:p>
    <w:p w:rsidR="009A4045" w:rsidRPr="003A6299" w:rsidRDefault="009A4045">
      <w:pPr>
        <w:spacing w:before="8"/>
        <w:rPr>
          <w:rFonts w:ascii="Arial" w:eastAsia="Arial" w:hAnsi="Arial" w:cs="Arial"/>
          <w:sz w:val="19"/>
          <w:szCs w:val="19"/>
        </w:rPr>
      </w:pPr>
    </w:p>
    <w:p w:rsidR="009A4045" w:rsidRPr="003A6299" w:rsidRDefault="00123FCB" w:rsidP="00CB3571">
      <w:pPr>
        <w:ind w:left="119"/>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T.C.A. § 10-7-503</w:t>
      </w:r>
      <w:r w:rsidR="006C28DA" w:rsidRPr="004C16B7">
        <w:rPr>
          <w:rFonts w:ascii="Arial" w:eastAsia="Arial" w:hAnsi="Arial" w:cs="Arial"/>
          <w:i/>
          <w:color w:val="E36C0A" w:themeColor="accent6" w:themeShade="BF"/>
          <w:sz w:val="20"/>
          <w:szCs w:val="20"/>
        </w:rPr>
        <w:t>, 10-7-506</w:t>
      </w:r>
      <w:r w:rsidRPr="003A6299">
        <w:rPr>
          <w:rFonts w:ascii="Arial" w:eastAsia="Arial" w:hAnsi="Arial" w:cs="Arial"/>
          <w:i/>
          <w:color w:val="231F20"/>
          <w:sz w:val="20"/>
          <w:szCs w:val="20"/>
        </w:rPr>
        <w:t xml:space="preserve">. </w:t>
      </w:r>
      <w:r w:rsidR="00A833DE"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Original rules filed January 2, 2019; effective April 2, 2019.</w:t>
      </w:r>
    </w:p>
    <w:p w:rsidR="009A4045" w:rsidRPr="003A6299" w:rsidRDefault="009A4045">
      <w:pPr>
        <w:spacing w:before="1"/>
        <w:rPr>
          <w:rFonts w:ascii="Arial" w:eastAsia="Arial" w:hAnsi="Arial" w:cs="Arial"/>
          <w:i/>
          <w:sz w:val="20"/>
          <w:szCs w:val="20"/>
        </w:rPr>
      </w:pPr>
    </w:p>
    <w:p w:rsidR="009A4045" w:rsidRPr="003A6299" w:rsidRDefault="00123FCB" w:rsidP="00A833DE">
      <w:pPr>
        <w:pStyle w:val="Heading1"/>
        <w:jc w:val="both"/>
        <w:rPr>
          <w:rFonts w:cs="Arial"/>
          <w:b w:val="0"/>
          <w:bCs w:val="0"/>
        </w:rPr>
      </w:pPr>
      <w:r w:rsidRPr="003A6299">
        <w:rPr>
          <w:rFonts w:cs="Arial"/>
          <w:color w:val="231F20"/>
        </w:rPr>
        <w:t>0465-01-04-.11</w:t>
      </w:r>
      <w:r w:rsidR="00A833DE" w:rsidRPr="003A6299">
        <w:rPr>
          <w:rFonts w:cs="Arial"/>
          <w:color w:val="231F20"/>
        </w:rPr>
        <w:t xml:space="preserve"> </w:t>
      </w:r>
      <w:r w:rsidRPr="003A6299">
        <w:rPr>
          <w:rFonts w:cs="Arial"/>
          <w:color w:val="231F20"/>
        </w:rPr>
        <w:t>COPIES OF RECORDS.</w:t>
      </w:r>
    </w:p>
    <w:p w:rsidR="009A4045" w:rsidRPr="003A6299" w:rsidRDefault="009A4045">
      <w:pPr>
        <w:spacing w:before="1"/>
        <w:rPr>
          <w:rFonts w:ascii="Arial" w:eastAsia="Arial" w:hAnsi="Arial" w:cs="Arial"/>
          <w:b/>
          <w:bCs/>
          <w:sz w:val="20"/>
          <w:szCs w:val="20"/>
        </w:rPr>
      </w:pPr>
    </w:p>
    <w:p w:rsidR="009A4045" w:rsidRPr="003A6299" w:rsidRDefault="00A833DE" w:rsidP="00A833DE">
      <w:pPr>
        <w:pStyle w:val="BodyText"/>
        <w:ind w:left="144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 xml:space="preserve">The </w:t>
      </w:r>
      <w:proofErr w:type="spellStart"/>
      <w:r w:rsidR="00123FCB" w:rsidRPr="003A6299">
        <w:rPr>
          <w:rFonts w:cs="Arial"/>
          <w:color w:val="231F20"/>
        </w:rPr>
        <w:t>PRRC</w:t>
      </w:r>
      <w:proofErr w:type="spellEnd"/>
      <w:r w:rsidR="00123FCB" w:rsidRPr="003A6299">
        <w:rPr>
          <w:rFonts w:cs="Arial"/>
          <w:color w:val="231F20"/>
        </w:rPr>
        <w:t xml:space="preserve"> and/or records custodian shall promptly respond to a public record request for copies in the most economic and efficient manner practicable.</w:t>
      </w:r>
    </w:p>
    <w:p w:rsidR="009A4045" w:rsidRPr="003A6299" w:rsidRDefault="009A4045">
      <w:pPr>
        <w:spacing w:before="1"/>
        <w:rPr>
          <w:rFonts w:ascii="Arial" w:eastAsia="Arial" w:hAnsi="Arial" w:cs="Arial"/>
          <w:sz w:val="20"/>
          <w:szCs w:val="20"/>
        </w:rPr>
      </w:pPr>
    </w:p>
    <w:p w:rsidR="009A4045" w:rsidRPr="003A6299" w:rsidRDefault="00A833DE" w:rsidP="00A833DE">
      <w:pPr>
        <w:pStyle w:val="BodyText"/>
        <w:ind w:left="1440" w:hanging="720"/>
        <w:jc w:val="both"/>
        <w:rPr>
          <w:rFonts w:cs="Arial"/>
        </w:rPr>
      </w:pPr>
      <w:r w:rsidRPr="003A6299">
        <w:rPr>
          <w:rFonts w:cs="Arial"/>
          <w:color w:val="231F20"/>
        </w:rPr>
        <w:t>(2)</w:t>
      </w:r>
      <w:r w:rsidRPr="003A6299">
        <w:rPr>
          <w:rFonts w:cs="Arial"/>
          <w:color w:val="231F20"/>
        </w:rPr>
        <w:tab/>
      </w:r>
      <w:r w:rsidR="00123FCB" w:rsidRPr="003A6299">
        <w:rPr>
          <w:rFonts w:cs="Arial"/>
          <w:color w:val="231F20"/>
        </w:rPr>
        <w:t xml:space="preserve">Copies will be available for pickup at a location specified by the </w:t>
      </w:r>
      <w:proofErr w:type="spellStart"/>
      <w:r w:rsidR="00123FCB" w:rsidRPr="003A6299">
        <w:rPr>
          <w:rFonts w:cs="Arial"/>
          <w:color w:val="231F20"/>
        </w:rPr>
        <w:t>PRRC</w:t>
      </w:r>
      <w:proofErr w:type="spellEnd"/>
      <w:r w:rsidR="00123FCB" w:rsidRPr="003A6299">
        <w:rPr>
          <w:rFonts w:cs="Arial"/>
          <w:color w:val="231F20"/>
        </w:rPr>
        <w:t xml:space="preserve"> or records custodian.</w:t>
      </w:r>
    </w:p>
    <w:p w:rsidR="009A4045" w:rsidRPr="003A6299" w:rsidRDefault="009A4045">
      <w:pPr>
        <w:spacing w:before="1"/>
        <w:rPr>
          <w:rFonts w:ascii="Arial" w:eastAsia="Arial" w:hAnsi="Arial" w:cs="Arial"/>
          <w:sz w:val="20"/>
          <w:szCs w:val="20"/>
        </w:rPr>
      </w:pPr>
    </w:p>
    <w:p w:rsidR="009A4045" w:rsidRPr="003A6299" w:rsidRDefault="00A833DE" w:rsidP="00A833DE">
      <w:pPr>
        <w:pStyle w:val="BodyText"/>
        <w:ind w:left="1440" w:hanging="720"/>
        <w:jc w:val="both"/>
        <w:rPr>
          <w:rFonts w:cs="Arial"/>
        </w:rPr>
      </w:pPr>
      <w:r w:rsidRPr="003A6299">
        <w:rPr>
          <w:rFonts w:cs="Arial"/>
          <w:color w:val="231F20"/>
        </w:rPr>
        <w:t>(3)</w:t>
      </w:r>
      <w:r w:rsidRPr="003A6299">
        <w:rPr>
          <w:rFonts w:cs="Arial"/>
          <w:color w:val="231F20"/>
        </w:rPr>
        <w:tab/>
      </w:r>
      <w:r w:rsidR="00123FCB" w:rsidRPr="003A6299">
        <w:rPr>
          <w:rFonts w:cs="Arial"/>
          <w:color w:val="231F20"/>
        </w:rPr>
        <w:t>Copies will be mailed to the requestor’s address by U. S. Mail on request, and upon payment by the requestor of estimated postage charges and fees for copies and labor, unless other arrangements have been made in advance for billing the requestor for such fees or charges.</w:t>
      </w:r>
      <w:r w:rsidR="003A6299" w:rsidRPr="003A6299">
        <w:rPr>
          <w:rFonts w:cs="Arial"/>
          <w:color w:val="231F20"/>
        </w:rPr>
        <w:t xml:space="preserve">  </w:t>
      </w:r>
      <w:r w:rsidR="00123FCB" w:rsidRPr="003A6299">
        <w:rPr>
          <w:rFonts w:cs="Arial"/>
          <w:color w:val="231F20"/>
        </w:rPr>
        <w:t>Copies may also be emailed to the requestor on request, and upon payment of fees for copies and labor.</w:t>
      </w:r>
      <w:r w:rsidRPr="003A6299">
        <w:rPr>
          <w:rFonts w:cs="Arial"/>
          <w:color w:val="231F20"/>
        </w:rPr>
        <w:t xml:space="preserve"> </w:t>
      </w:r>
      <w:r w:rsidR="00123FCB" w:rsidRPr="003A6299">
        <w:rPr>
          <w:rFonts w:cs="Arial"/>
          <w:color w:val="231F20"/>
        </w:rPr>
        <w:t xml:space="preserve"> If electronic copies are provided on a flash drive or other storage device, the requestor may be charged the department’s out-of-pocket cost for such device.</w:t>
      </w:r>
    </w:p>
    <w:p w:rsidR="009A4045" w:rsidRPr="003A6299" w:rsidRDefault="009A4045">
      <w:pPr>
        <w:spacing w:before="10"/>
        <w:rPr>
          <w:rFonts w:ascii="Arial" w:eastAsia="Arial" w:hAnsi="Arial" w:cs="Arial"/>
          <w:sz w:val="19"/>
          <w:szCs w:val="19"/>
        </w:rPr>
      </w:pPr>
    </w:p>
    <w:p w:rsidR="009A4045" w:rsidRPr="003A6299" w:rsidRDefault="00123FCB" w:rsidP="00A833DE">
      <w:pPr>
        <w:ind w:left="119"/>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 xml:space="preserve">T.C.A. § 10-7-503. </w:t>
      </w:r>
      <w:r w:rsidR="00A833DE"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Original rules filed January 2, 2019; effective April 2, 2019.</w:t>
      </w:r>
    </w:p>
    <w:p w:rsidR="009A4045" w:rsidRPr="003A6299" w:rsidRDefault="009A4045">
      <w:pPr>
        <w:spacing w:before="10"/>
        <w:rPr>
          <w:rFonts w:ascii="Arial" w:eastAsia="Arial" w:hAnsi="Arial" w:cs="Arial"/>
          <w:i/>
          <w:sz w:val="19"/>
          <w:szCs w:val="19"/>
        </w:rPr>
      </w:pPr>
    </w:p>
    <w:p w:rsidR="009A4045" w:rsidRPr="003A6299" w:rsidRDefault="00123FCB" w:rsidP="00A833DE">
      <w:pPr>
        <w:pStyle w:val="Heading1"/>
        <w:jc w:val="both"/>
        <w:rPr>
          <w:rFonts w:cs="Arial"/>
          <w:b w:val="0"/>
          <w:bCs w:val="0"/>
        </w:rPr>
      </w:pPr>
      <w:r w:rsidRPr="003A6299">
        <w:rPr>
          <w:rFonts w:cs="Arial"/>
          <w:color w:val="231F20"/>
        </w:rPr>
        <w:t>0465-01-04-.12</w:t>
      </w:r>
      <w:r w:rsidR="00A833DE" w:rsidRPr="003A6299">
        <w:rPr>
          <w:rFonts w:cs="Arial"/>
          <w:color w:val="231F20"/>
        </w:rPr>
        <w:t xml:space="preserve"> </w:t>
      </w:r>
      <w:r w:rsidRPr="003A6299">
        <w:rPr>
          <w:rFonts w:cs="Arial"/>
          <w:color w:val="231F20"/>
        </w:rPr>
        <w:t>FEES AND CHARGES.</w:t>
      </w:r>
    </w:p>
    <w:p w:rsidR="009A4045" w:rsidRPr="003A6299" w:rsidRDefault="009A4045">
      <w:pPr>
        <w:spacing w:before="3"/>
        <w:rPr>
          <w:rFonts w:ascii="Arial" w:eastAsia="Arial" w:hAnsi="Arial" w:cs="Arial"/>
          <w:b/>
          <w:bCs/>
          <w:sz w:val="20"/>
          <w:szCs w:val="20"/>
        </w:rPr>
      </w:pPr>
    </w:p>
    <w:p w:rsidR="009A4045" w:rsidRPr="003A6299" w:rsidRDefault="00A833DE" w:rsidP="00A833DE">
      <w:pPr>
        <w:pStyle w:val="BodyText"/>
        <w:ind w:left="1440" w:hanging="720"/>
        <w:jc w:val="both"/>
        <w:rPr>
          <w:rFonts w:cs="Arial"/>
        </w:rPr>
      </w:pPr>
      <w:r w:rsidRPr="003A6299">
        <w:rPr>
          <w:rFonts w:cs="Arial"/>
          <w:color w:val="231F20"/>
        </w:rPr>
        <w:t>(1)</w:t>
      </w:r>
      <w:r w:rsidRPr="003A6299">
        <w:rPr>
          <w:rFonts w:cs="Arial"/>
          <w:color w:val="231F20"/>
        </w:rPr>
        <w:tab/>
      </w:r>
      <w:r w:rsidR="00123FCB" w:rsidRPr="003A6299">
        <w:rPr>
          <w:rFonts w:cs="Arial"/>
          <w:color w:val="231F20"/>
        </w:rPr>
        <w:t>Excessive fees and charges for copies of public records should not be used to hinder access to public records.</w:t>
      </w:r>
    </w:p>
    <w:p w:rsidR="009A4045" w:rsidRPr="003A6299" w:rsidRDefault="009A4045">
      <w:pPr>
        <w:spacing w:before="1"/>
        <w:rPr>
          <w:rFonts w:ascii="Arial" w:eastAsia="Arial" w:hAnsi="Arial" w:cs="Arial"/>
          <w:sz w:val="20"/>
          <w:szCs w:val="20"/>
        </w:rPr>
      </w:pPr>
    </w:p>
    <w:p w:rsidR="009A4045" w:rsidRPr="003A6299" w:rsidRDefault="00A833DE" w:rsidP="00A833DE">
      <w:pPr>
        <w:pStyle w:val="BodyText"/>
        <w:ind w:left="1440" w:hanging="720"/>
        <w:jc w:val="both"/>
        <w:rPr>
          <w:rFonts w:cs="Arial"/>
        </w:rPr>
      </w:pPr>
      <w:r w:rsidRPr="003A6299">
        <w:rPr>
          <w:rFonts w:cs="Arial"/>
          <w:color w:val="231F20"/>
        </w:rPr>
        <w:t>(2)</w:t>
      </w:r>
      <w:r w:rsidRPr="003A6299">
        <w:rPr>
          <w:rFonts w:cs="Arial"/>
          <w:color w:val="231F20"/>
        </w:rPr>
        <w:tab/>
      </w:r>
      <w:r w:rsidR="00123FCB" w:rsidRPr="003A6299">
        <w:rPr>
          <w:rFonts w:cs="Arial"/>
          <w:color w:val="231F20"/>
        </w:rPr>
        <w:t>Records custodians shall provide requestors with a good faith estimate of the fees and charges prior to producing the requested records.</w:t>
      </w:r>
    </w:p>
    <w:p w:rsidR="009A4045" w:rsidRPr="003A6299" w:rsidRDefault="009A4045">
      <w:pPr>
        <w:spacing w:before="1"/>
        <w:rPr>
          <w:rFonts w:ascii="Arial" w:eastAsia="Arial" w:hAnsi="Arial" w:cs="Arial"/>
          <w:sz w:val="20"/>
          <w:szCs w:val="20"/>
        </w:rPr>
      </w:pPr>
    </w:p>
    <w:p w:rsidR="004C16B7" w:rsidRDefault="00A833DE" w:rsidP="003A6299">
      <w:pPr>
        <w:pStyle w:val="BodyText"/>
        <w:ind w:left="1440" w:hanging="720"/>
        <w:jc w:val="both"/>
        <w:rPr>
          <w:rFonts w:cs="Arial"/>
          <w:color w:val="231F20"/>
        </w:rPr>
      </w:pPr>
      <w:r w:rsidRPr="003A6299">
        <w:rPr>
          <w:rFonts w:cs="Arial"/>
          <w:color w:val="231F20"/>
        </w:rPr>
        <w:lastRenderedPageBreak/>
        <w:t>(3)</w:t>
      </w:r>
      <w:r w:rsidRPr="003A6299">
        <w:rPr>
          <w:rFonts w:cs="Arial"/>
          <w:color w:val="231F20"/>
        </w:rPr>
        <w:tab/>
      </w:r>
      <w:r w:rsidR="00123FCB" w:rsidRPr="003A6299">
        <w:rPr>
          <w:rFonts w:cs="Arial"/>
          <w:color w:val="231F20"/>
        </w:rPr>
        <w:t xml:space="preserve">When fees and charges for copies and labor do not exceed $50, the fees may be waived. Requests for waivers for fees above $50 must be presented to the </w:t>
      </w:r>
      <w:proofErr w:type="spellStart"/>
      <w:r w:rsidR="00123FCB" w:rsidRPr="003A6299">
        <w:rPr>
          <w:rFonts w:cs="Arial"/>
          <w:color w:val="231F20"/>
        </w:rPr>
        <w:t>PRRC</w:t>
      </w:r>
      <w:proofErr w:type="spellEnd"/>
      <w:r w:rsidR="00123FCB" w:rsidRPr="003A6299">
        <w:rPr>
          <w:rFonts w:cs="Arial"/>
          <w:color w:val="231F20"/>
        </w:rPr>
        <w:t xml:space="preserve">, who is authorized to determine if such waiver is in the best interest of DIDD and for the public good. </w:t>
      </w:r>
      <w:r w:rsidRPr="003A6299">
        <w:rPr>
          <w:rFonts w:cs="Arial"/>
          <w:color w:val="231F20"/>
        </w:rPr>
        <w:t xml:space="preserve"> </w:t>
      </w:r>
    </w:p>
    <w:p w:rsidR="004C16B7" w:rsidRDefault="004C16B7" w:rsidP="003A6299">
      <w:pPr>
        <w:pStyle w:val="BodyText"/>
        <w:ind w:left="1440" w:hanging="720"/>
        <w:jc w:val="both"/>
        <w:rPr>
          <w:rFonts w:cs="Arial"/>
          <w:color w:val="231F20"/>
        </w:rPr>
      </w:pPr>
    </w:p>
    <w:p w:rsidR="009A4045" w:rsidRPr="003A6299" w:rsidRDefault="004C16B7" w:rsidP="003A6299">
      <w:pPr>
        <w:pStyle w:val="BodyText"/>
        <w:ind w:left="1440" w:hanging="720"/>
        <w:jc w:val="both"/>
        <w:rPr>
          <w:rFonts w:cs="Arial"/>
        </w:rPr>
      </w:pPr>
      <w:r>
        <w:rPr>
          <w:rFonts w:cs="Arial"/>
          <w:color w:val="231F20"/>
        </w:rPr>
        <w:t>(4)</w:t>
      </w:r>
      <w:r>
        <w:rPr>
          <w:rFonts w:cs="Arial"/>
          <w:color w:val="231F20"/>
        </w:rPr>
        <w:tab/>
      </w:r>
      <w:r w:rsidR="00123FCB" w:rsidRPr="003A6299">
        <w:rPr>
          <w:rFonts w:cs="Arial"/>
          <w:color w:val="231F20"/>
        </w:rPr>
        <w:t>Fees associated with aggregated records requests will not be waived.</w:t>
      </w:r>
      <w:r w:rsidR="003A6299">
        <w:rPr>
          <w:rFonts w:cs="Arial"/>
          <w:color w:val="231F20"/>
        </w:rPr>
        <w:t xml:space="preserve">  </w:t>
      </w:r>
      <w:r w:rsidR="00123FCB" w:rsidRPr="003A6299">
        <w:rPr>
          <w:rFonts w:cs="Arial"/>
          <w:color w:val="231F20"/>
        </w:rPr>
        <w:t>Fees and charges for copies and labor are as follows:</w:t>
      </w:r>
    </w:p>
    <w:p w:rsidR="009A4045" w:rsidRPr="003A6299" w:rsidRDefault="009A4045">
      <w:pPr>
        <w:spacing w:before="1"/>
        <w:rPr>
          <w:rFonts w:ascii="Arial" w:eastAsia="Arial" w:hAnsi="Arial" w:cs="Arial"/>
          <w:sz w:val="20"/>
          <w:szCs w:val="20"/>
        </w:rPr>
      </w:pPr>
    </w:p>
    <w:p w:rsidR="009A4045" w:rsidRPr="003A6299" w:rsidRDefault="003A6299" w:rsidP="003A6299">
      <w:pPr>
        <w:pStyle w:val="BodyText"/>
        <w:ind w:left="2160" w:hanging="720"/>
        <w:jc w:val="both"/>
        <w:rPr>
          <w:rFonts w:cs="Arial"/>
        </w:rPr>
      </w:pPr>
      <w:r>
        <w:rPr>
          <w:rFonts w:cs="Arial"/>
          <w:color w:val="231F20"/>
        </w:rPr>
        <w:t>(a)</w:t>
      </w:r>
      <w:r>
        <w:rPr>
          <w:rFonts w:cs="Arial"/>
          <w:color w:val="231F20"/>
        </w:rPr>
        <w:tab/>
      </w:r>
      <w:r w:rsidR="00123FCB" w:rsidRPr="003A6299">
        <w:rPr>
          <w:rFonts w:cs="Arial"/>
          <w:color w:val="231F20"/>
        </w:rPr>
        <w:t>$0.15 per page for letter and legal size black and white copies.</w:t>
      </w:r>
    </w:p>
    <w:p w:rsidR="009A4045" w:rsidRPr="003A6299" w:rsidRDefault="009A4045">
      <w:pPr>
        <w:spacing w:before="10"/>
        <w:rPr>
          <w:rFonts w:ascii="Arial" w:eastAsia="Arial" w:hAnsi="Arial" w:cs="Arial"/>
          <w:sz w:val="19"/>
          <w:szCs w:val="19"/>
        </w:rPr>
      </w:pPr>
    </w:p>
    <w:p w:rsidR="009A4045" w:rsidRPr="003A6299" w:rsidRDefault="003A6299" w:rsidP="003A6299">
      <w:pPr>
        <w:pStyle w:val="BodyText"/>
        <w:ind w:left="2160" w:hanging="720"/>
        <w:jc w:val="both"/>
        <w:rPr>
          <w:rFonts w:cs="Arial"/>
        </w:rPr>
      </w:pPr>
      <w:r>
        <w:rPr>
          <w:rFonts w:cs="Arial"/>
          <w:color w:val="231F20"/>
        </w:rPr>
        <w:t>(b)</w:t>
      </w:r>
      <w:r>
        <w:rPr>
          <w:rFonts w:cs="Arial"/>
          <w:color w:val="231F20"/>
        </w:rPr>
        <w:tab/>
      </w:r>
      <w:r w:rsidR="00123FCB" w:rsidRPr="003A6299">
        <w:rPr>
          <w:rFonts w:cs="Arial"/>
          <w:color w:val="231F20"/>
        </w:rPr>
        <w:t xml:space="preserve">$0.50 per page for letter and </w:t>
      </w:r>
      <w:proofErr w:type="gramStart"/>
      <w:r w:rsidR="00123FCB" w:rsidRPr="003A6299">
        <w:rPr>
          <w:rFonts w:cs="Arial"/>
          <w:color w:val="231F20"/>
        </w:rPr>
        <w:t>legal size</w:t>
      </w:r>
      <w:proofErr w:type="gramEnd"/>
      <w:r w:rsidR="00123FCB" w:rsidRPr="003A6299">
        <w:rPr>
          <w:rFonts w:cs="Arial"/>
          <w:color w:val="231F20"/>
        </w:rPr>
        <w:t xml:space="preserve"> color copies.</w:t>
      </w:r>
    </w:p>
    <w:p w:rsidR="009A4045" w:rsidRPr="003A6299" w:rsidRDefault="009A4045">
      <w:pPr>
        <w:spacing w:before="1"/>
        <w:rPr>
          <w:rFonts w:ascii="Arial" w:eastAsia="Arial" w:hAnsi="Arial" w:cs="Arial"/>
          <w:sz w:val="20"/>
          <w:szCs w:val="20"/>
        </w:rPr>
      </w:pPr>
    </w:p>
    <w:p w:rsidR="009A4045" w:rsidRPr="003A6299" w:rsidRDefault="003A6299" w:rsidP="003A6299">
      <w:pPr>
        <w:pStyle w:val="BodyText"/>
        <w:ind w:left="2160" w:hanging="720"/>
        <w:jc w:val="both"/>
        <w:rPr>
          <w:rFonts w:cs="Arial"/>
        </w:rPr>
      </w:pPr>
      <w:r>
        <w:rPr>
          <w:rFonts w:cs="Arial"/>
          <w:color w:val="231F20"/>
        </w:rPr>
        <w:t>(c)</w:t>
      </w:r>
      <w:r>
        <w:rPr>
          <w:rFonts w:cs="Arial"/>
          <w:color w:val="231F20"/>
        </w:rPr>
        <w:tab/>
      </w:r>
      <w:r w:rsidR="00123FCB" w:rsidRPr="003A6299">
        <w:rPr>
          <w:rFonts w:cs="Arial"/>
          <w:color w:val="231F20"/>
        </w:rPr>
        <w:t>Labor charges when time exceeds 1 hour for time reasonably necessary to produce requested records, including the time spent locating, retrieving, reviewing, reproducing, redacting or scanning records, will vary depending on the hourly rates of the employee(s) doing the work and may include the time of an attorney reasonably necessary to review records and redactions to ensure compliance with confidentiality requirements of state and federal law.</w:t>
      </w:r>
    </w:p>
    <w:p w:rsidR="009A4045" w:rsidRPr="003A6299" w:rsidRDefault="009A4045">
      <w:pPr>
        <w:spacing w:before="1"/>
        <w:rPr>
          <w:rFonts w:ascii="Arial" w:eastAsia="Arial" w:hAnsi="Arial" w:cs="Arial"/>
          <w:sz w:val="20"/>
          <w:szCs w:val="20"/>
        </w:rPr>
      </w:pPr>
    </w:p>
    <w:p w:rsidR="009A4045" w:rsidRPr="003A6299" w:rsidRDefault="003A6299" w:rsidP="003A6299">
      <w:pPr>
        <w:pStyle w:val="BodyText"/>
        <w:ind w:left="2160" w:hanging="720"/>
        <w:jc w:val="both"/>
        <w:rPr>
          <w:rFonts w:cs="Arial"/>
        </w:rPr>
      </w:pPr>
      <w:r>
        <w:rPr>
          <w:rFonts w:cs="Arial"/>
          <w:color w:val="231F20"/>
        </w:rPr>
        <w:t>(d)</w:t>
      </w:r>
      <w:r>
        <w:rPr>
          <w:rFonts w:cs="Arial"/>
          <w:color w:val="231F20"/>
        </w:rPr>
        <w:tab/>
      </w:r>
      <w:r w:rsidR="00123FCB" w:rsidRPr="003A6299">
        <w:rPr>
          <w:rFonts w:cs="Arial"/>
          <w:color w:val="231F20"/>
        </w:rPr>
        <w:t>If an outside vendor is used, the actual costs assessed by the vendor.</w:t>
      </w:r>
    </w:p>
    <w:p w:rsidR="009A4045" w:rsidRPr="003A6299" w:rsidRDefault="009A4045">
      <w:pPr>
        <w:spacing w:before="10"/>
        <w:rPr>
          <w:rFonts w:ascii="Arial" w:eastAsia="Arial" w:hAnsi="Arial" w:cs="Arial"/>
          <w:sz w:val="19"/>
          <w:szCs w:val="19"/>
        </w:rPr>
      </w:pPr>
    </w:p>
    <w:p w:rsidR="009A4045" w:rsidRPr="003A6299" w:rsidRDefault="003A6299" w:rsidP="003A6299">
      <w:pPr>
        <w:pStyle w:val="BodyText"/>
        <w:ind w:left="2160" w:hanging="720"/>
        <w:jc w:val="both"/>
        <w:rPr>
          <w:rFonts w:cs="Arial"/>
        </w:rPr>
      </w:pPr>
      <w:r>
        <w:rPr>
          <w:rFonts w:cs="Arial"/>
          <w:color w:val="231F20"/>
        </w:rPr>
        <w:t>(e)</w:t>
      </w:r>
      <w:r>
        <w:rPr>
          <w:rFonts w:cs="Arial"/>
          <w:color w:val="231F20"/>
        </w:rPr>
        <w:tab/>
      </w:r>
      <w:r w:rsidR="00123FCB" w:rsidRPr="003A6299">
        <w:rPr>
          <w:rFonts w:cs="Arial"/>
          <w:color w:val="231F20"/>
        </w:rPr>
        <w:t>No duplication costs will be charged for requests resulting in 10 or fewer pages of records.</w:t>
      </w:r>
      <w:r>
        <w:rPr>
          <w:rFonts w:cs="Arial"/>
          <w:color w:val="231F20"/>
        </w:rPr>
        <w:t xml:space="preserve"> </w:t>
      </w:r>
      <w:r w:rsidR="00123FCB" w:rsidRPr="003A6299">
        <w:rPr>
          <w:rFonts w:cs="Arial"/>
          <w:color w:val="231F20"/>
        </w:rPr>
        <w:t xml:space="preserve"> No duplication costs will be charged for records provided electronically except when paper copies that did not already exist are required to be created in responding to the request, such as when a record must be printed to be redacted.</w:t>
      </w:r>
    </w:p>
    <w:p w:rsidR="009A4045" w:rsidRPr="003A6299" w:rsidRDefault="009A4045">
      <w:pPr>
        <w:spacing w:before="1"/>
        <w:rPr>
          <w:rFonts w:ascii="Arial" w:eastAsia="Arial" w:hAnsi="Arial" w:cs="Arial"/>
          <w:sz w:val="20"/>
          <w:szCs w:val="20"/>
        </w:rPr>
      </w:pPr>
    </w:p>
    <w:p w:rsidR="009A4045" w:rsidRPr="003A6299" w:rsidRDefault="003A6299" w:rsidP="003A6299">
      <w:pPr>
        <w:pStyle w:val="BodyText"/>
        <w:ind w:left="2160" w:hanging="720"/>
        <w:rPr>
          <w:rFonts w:cs="Arial"/>
        </w:rPr>
      </w:pPr>
      <w:r>
        <w:rPr>
          <w:rFonts w:cs="Arial"/>
          <w:color w:val="231F20"/>
        </w:rPr>
        <w:t>(f)</w:t>
      </w:r>
      <w:r>
        <w:rPr>
          <w:rFonts w:cs="Arial"/>
          <w:color w:val="231F20"/>
        </w:rPr>
        <w:tab/>
      </w:r>
      <w:r w:rsidR="00123FCB" w:rsidRPr="003A6299">
        <w:rPr>
          <w:rFonts w:cs="Arial"/>
          <w:color w:val="231F20"/>
        </w:rPr>
        <w:t>Payment is to be made by check or money order payable to DIDD and mailed or hand delivered to DIDD Fiscal and Administrative Services.</w:t>
      </w:r>
    </w:p>
    <w:p w:rsidR="009A4045" w:rsidRPr="003A6299" w:rsidRDefault="009A4045">
      <w:pPr>
        <w:spacing w:before="10"/>
        <w:rPr>
          <w:rFonts w:ascii="Arial" w:eastAsia="Arial" w:hAnsi="Arial" w:cs="Arial"/>
          <w:sz w:val="19"/>
          <w:szCs w:val="19"/>
        </w:rPr>
      </w:pPr>
    </w:p>
    <w:p w:rsidR="009A4045" w:rsidRPr="003A6299" w:rsidRDefault="00123FCB" w:rsidP="003A6299">
      <w:pPr>
        <w:ind w:left="120"/>
        <w:jc w:val="both"/>
        <w:rPr>
          <w:rFonts w:ascii="Arial" w:eastAsia="Arial" w:hAnsi="Arial" w:cs="Arial"/>
          <w:sz w:val="20"/>
          <w:szCs w:val="20"/>
        </w:rPr>
      </w:pPr>
      <w:r w:rsidRPr="003A6299">
        <w:rPr>
          <w:rFonts w:ascii="Arial" w:eastAsia="Arial" w:hAnsi="Arial" w:cs="Arial"/>
          <w:b/>
          <w:bCs/>
          <w:i/>
          <w:color w:val="231F20"/>
          <w:sz w:val="20"/>
          <w:szCs w:val="20"/>
        </w:rPr>
        <w:t>Authority: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T.C.A. § 10-7-503.</w:t>
      </w:r>
      <w:r w:rsidR="003A6299">
        <w:rPr>
          <w:rFonts w:ascii="Arial" w:eastAsia="Arial" w:hAnsi="Arial" w:cs="Arial"/>
          <w:i/>
          <w:color w:val="231F20"/>
          <w:sz w:val="20"/>
          <w:szCs w:val="20"/>
        </w:rPr>
        <w:t xml:space="preserve"> </w:t>
      </w:r>
      <w:r w:rsidRPr="003A6299">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Pr="003A6299">
        <w:rPr>
          <w:rFonts w:ascii="Arial" w:eastAsia="Arial" w:hAnsi="Arial" w:cs="Arial"/>
          <w:bCs/>
          <w:i/>
          <w:color w:val="231F20"/>
          <w:sz w:val="20"/>
          <w:szCs w:val="20"/>
        </w:rPr>
        <w:t xml:space="preserve"> </w:t>
      </w:r>
      <w:r w:rsidRPr="003A6299">
        <w:rPr>
          <w:rFonts w:ascii="Arial" w:eastAsia="Arial" w:hAnsi="Arial" w:cs="Arial"/>
          <w:i/>
          <w:color w:val="231F20"/>
          <w:sz w:val="20"/>
          <w:szCs w:val="20"/>
        </w:rPr>
        <w:t>Original rules filed January 2, 2019; effective April 2, 2019.</w:t>
      </w:r>
    </w:p>
    <w:p w:rsidR="009A4045" w:rsidRPr="003A6299" w:rsidRDefault="009A4045">
      <w:pPr>
        <w:spacing w:before="10"/>
        <w:rPr>
          <w:rFonts w:ascii="Arial" w:eastAsia="Arial" w:hAnsi="Arial" w:cs="Arial"/>
          <w:i/>
          <w:sz w:val="19"/>
          <w:szCs w:val="19"/>
        </w:rPr>
      </w:pPr>
    </w:p>
    <w:p w:rsidR="009A4045" w:rsidRPr="003A6299" w:rsidRDefault="00154EDE" w:rsidP="00154EDE">
      <w:pPr>
        <w:pStyle w:val="Heading1"/>
        <w:tabs>
          <w:tab w:val="left" w:pos="1690"/>
        </w:tabs>
        <w:ind w:left="120"/>
        <w:jc w:val="both"/>
        <w:rPr>
          <w:rFonts w:cs="Arial"/>
          <w:b w:val="0"/>
          <w:bCs w:val="0"/>
        </w:rPr>
      </w:pPr>
      <w:r>
        <w:rPr>
          <w:rFonts w:cs="Arial"/>
          <w:color w:val="231F20"/>
        </w:rPr>
        <w:t xml:space="preserve">0465-01-04-.13 </w:t>
      </w:r>
      <w:r w:rsidR="00123FCB" w:rsidRPr="003A6299">
        <w:rPr>
          <w:rFonts w:cs="Arial"/>
          <w:color w:val="231F20"/>
        </w:rPr>
        <w:t>AGGREGATION OF FREQUENT AND MULTIPLE REQUESTS.</w:t>
      </w:r>
    </w:p>
    <w:p w:rsidR="009A4045" w:rsidRPr="003A6299" w:rsidRDefault="009A4045">
      <w:pPr>
        <w:spacing w:before="3"/>
        <w:rPr>
          <w:rFonts w:ascii="Arial" w:eastAsia="Arial" w:hAnsi="Arial" w:cs="Arial"/>
          <w:b/>
          <w:bCs/>
          <w:sz w:val="20"/>
          <w:szCs w:val="20"/>
        </w:rPr>
      </w:pPr>
    </w:p>
    <w:p w:rsidR="009A4045" w:rsidRPr="003A6299" w:rsidRDefault="00ED07C5" w:rsidP="00ED07C5">
      <w:pPr>
        <w:pStyle w:val="BodyText"/>
        <w:ind w:left="1440" w:hanging="720"/>
        <w:jc w:val="both"/>
        <w:rPr>
          <w:rFonts w:cs="Arial"/>
        </w:rPr>
      </w:pPr>
      <w:r>
        <w:rPr>
          <w:rFonts w:cs="Arial"/>
          <w:color w:val="231F20"/>
        </w:rPr>
        <w:t>(1)</w:t>
      </w:r>
      <w:r>
        <w:rPr>
          <w:rFonts w:cs="Arial"/>
          <w:color w:val="231F20"/>
        </w:rPr>
        <w:tab/>
      </w:r>
      <w:r w:rsidR="00123FCB" w:rsidRPr="003A6299">
        <w:rPr>
          <w:rFonts w:cs="Arial"/>
          <w:color w:val="231F20"/>
        </w:rPr>
        <w:t xml:space="preserve">DIDD will aggregate records requests in accordance with the “Reasonable Charges for Frequent and Multiple Requests” policy promulgated by the </w:t>
      </w:r>
      <w:proofErr w:type="spellStart"/>
      <w:r w:rsidR="00123FCB" w:rsidRPr="003A6299">
        <w:rPr>
          <w:rFonts w:cs="Arial"/>
          <w:color w:val="231F20"/>
        </w:rPr>
        <w:t>OORC</w:t>
      </w:r>
      <w:proofErr w:type="spellEnd"/>
      <w:r w:rsidR="00123FCB" w:rsidRPr="003A6299">
        <w:rPr>
          <w:rFonts w:cs="Arial"/>
          <w:color w:val="231F20"/>
        </w:rPr>
        <w:t>, which may be found on the DIDD website, when four or more requests are received within a calendar month either from a single individual or a group of individuals deemed working in concert.</w:t>
      </w:r>
    </w:p>
    <w:p w:rsidR="009A4045" w:rsidRPr="003A6299" w:rsidRDefault="009A4045">
      <w:pPr>
        <w:spacing w:before="10"/>
        <w:rPr>
          <w:rFonts w:ascii="Arial" w:eastAsia="Arial" w:hAnsi="Arial" w:cs="Arial"/>
          <w:sz w:val="19"/>
          <w:szCs w:val="19"/>
        </w:rPr>
      </w:pPr>
    </w:p>
    <w:p w:rsidR="009A4045" w:rsidRPr="003A6299" w:rsidRDefault="00ED07C5" w:rsidP="00ED07C5">
      <w:pPr>
        <w:pStyle w:val="BodyText"/>
        <w:ind w:left="1440" w:right="90" w:hanging="720"/>
        <w:jc w:val="both"/>
        <w:rPr>
          <w:rFonts w:cs="Arial"/>
        </w:rPr>
      </w:pPr>
      <w:r>
        <w:rPr>
          <w:rFonts w:cs="Arial"/>
          <w:color w:val="231F20"/>
        </w:rPr>
        <w:t>(2)</w:t>
      </w:r>
      <w:r>
        <w:rPr>
          <w:rFonts w:cs="Arial"/>
          <w:color w:val="231F20"/>
        </w:rPr>
        <w:tab/>
      </w:r>
      <w:r w:rsidR="00123FCB" w:rsidRPr="003A6299">
        <w:rPr>
          <w:rFonts w:cs="Arial"/>
          <w:color w:val="231F20"/>
        </w:rPr>
        <w:t xml:space="preserve">Requests for any DIDD records, regardless of the type of records requested or whether the request is directed to, or specifies that the records requested pertain to, a local, regional or central office of the </w:t>
      </w:r>
      <w:r w:rsidRPr="003A6299">
        <w:rPr>
          <w:rFonts w:cs="Arial"/>
          <w:color w:val="231F20"/>
        </w:rPr>
        <w:t>department</w:t>
      </w:r>
      <w:r w:rsidR="00123FCB" w:rsidRPr="003A6299">
        <w:rPr>
          <w:rFonts w:cs="Arial"/>
          <w:color w:val="231F20"/>
        </w:rPr>
        <w:t xml:space="preserve"> may be aggregated.</w:t>
      </w:r>
    </w:p>
    <w:p w:rsidR="009A4045" w:rsidRPr="003A6299" w:rsidRDefault="009A4045">
      <w:pPr>
        <w:spacing w:before="1"/>
        <w:rPr>
          <w:rFonts w:ascii="Arial" w:eastAsia="Arial" w:hAnsi="Arial" w:cs="Arial"/>
          <w:sz w:val="20"/>
          <w:szCs w:val="20"/>
        </w:rPr>
      </w:pPr>
    </w:p>
    <w:p w:rsidR="009A4045" w:rsidRPr="003A6299" w:rsidRDefault="00ED07C5" w:rsidP="00ED07C5">
      <w:pPr>
        <w:pStyle w:val="BodyText"/>
        <w:ind w:left="1440" w:hanging="720"/>
        <w:jc w:val="both"/>
        <w:rPr>
          <w:rFonts w:cs="Arial"/>
        </w:rPr>
      </w:pPr>
      <w:r>
        <w:rPr>
          <w:rFonts w:cs="Arial"/>
          <w:color w:val="231F20"/>
        </w:rPr>
        <w:t>(3)</w:t>
      </w:r>
      <w:r>
        <w:rPr>
          <w:rFonts w:cs="Arial"/>
          <w:color w:val="231F20"/>
        </w:rPr>
        <w:tab/>
      </w:r>
      <w:r w:rsidR="00123FCB" w:rsidRPr="003A6299">
        <w:rPr>
          <w:rFonts w:cs="Arial"/>
          <w:color w:val="231F20"/>
        </w:rPr>
        <w:t xml:space="preserve">The </w:t>
      </w:r>
      <w:proofErr w:type="spellStart"/>
      <w:r w:rsidR="00123FCB" w:rsidRPr="003A6299">
        <w:rPr>
          <w:rFonts w:cs="Arial"/>
          <w:color w:val="231F20"/>
        </w:rPr>
        <w:t>PRRC</w:t>
      </w:r>
      <w:proofErr w:type="spellEnd"/>
      <w:r w:rsidR="00123FCB" w:rsidRPr="003A6299">
        <w:rPr>
          <w:rFonts w:cs="Arial"/>
          <w:color w:val="231F20"/>
        </w:rPr>
        <w:t xml:space="preserve"> is responsible for making the determination that a group of individuals is working in concert.</w:t>
      </w:r>
      <w:r>
        <w:rPr>
          <w:rFonts w:cs="Arial"/>
          <w:color w:val="231F20"/>
        </w:rPr>
        <w:t xml:space="preserve"> </w:t>
      </w:r>
      <w:r w:rsidR="00123FCB" w:rsidRPr="003A6299">
        <w:rPr>
          <w:rFonts w:cs="Arial"/>
          <w:color w:val="231F20"/>
        </w:rPr>
        <w:t xml:space="preserve"> The </w:t>
      </w:r>
      <w:proofErr w:type="spellStart"/>
      <w:r w:rsidR="00123FCB" w:rsidRPr="003A6299">
        <w:rPr>
          <w:rFonts w:cs="Arial"/>
          <w:color w:val="231F20"/>
        </w:rPr>
        <w:t>PRRC</w:t>
      </w:r>
      <w:proofErr w:type="spellEnd"/>
      <w:r w:rsidR="00123FCB" w:rsidRPr="003A6299">
        <w:rPr>
          <w:rFonts w:cs="Arial"/>
          <w:color w:val="231F20"/>
        </w:rPr>
        <w:t xml:space="preserve"> or the records custodian must inform the individuals that they have been deemed to be working in concert and that they have the right to appeal the decision to the </w:t>
      </w:r>
      <w:proofErr w:type="spellStart"/>
      <w:r w:rsidR="00123FCB" w:rsidRPr="003A6299">
        <w:rPr>
          <w:rFonts w:cs="Arial"/>
          <w:color w:val="231F20"/>
        </w:rPr>
        <w:t>OORC</w:t>
      </w:r>
      <w:proofErr w:type="spellEnd"/>
      <w:r w:rsidR="00123FCB" w:rsidRPr="003A6299">
        <w:rPr>
          <w:rFonts w:cs="Arial"/>
          <w:color w:val="231F20"/>
        </w:rPr>
        <w:t>.</w:t>
      </w:r>
    </w:p>
    <w:p w:rsidR="009A4045" w:rsidRPr="003A6299" w:rsidRDefault="009A4045">
      <w:pPr>
        <w:spacing w:before="1"/>
        <w:rPr>
          <w:rFonts w:ascii="Arial" w:eastAsia="Arial" w:hAnsi="Arial" w:cs="Arial"/>
          <w:sz w:val="20"/>
          <w:szCs w:val="20"/>
        </w:rPr>
      </w:pPr>
    </w:p>
    <w:p w:rsidR="009A4045" w:rsidRPr="003A6299" w:rsidRDefault="00ED07C5" w:rsidP="00ED07C5">
      <w:pPr>
        <w:pStyle w:val="BodyText"/>
        <w:ind w:left="1440" w:hanging="720"/>
        <w:jc w:val="both"/>
        <w:rPr>
          <w:rFonts w:cs="Arial"/>
        </w:rPr>
      </w:pPr>
      <w:r>
        <w:rPr>
          <w:rFonts w:cs="Arial"/>
          <w:color w:val="231F20"/>
        </w:rPr>
        <w:t>(4)</w:t>
      </w:r>
      <w:r>
        <w:rPr>
          <w:rFonts w:cs="Arial"/>
          <w:color w:val="231F20"/>
        </w:rPr>
        <w:tab/>
      </w:r>
      <w:r w:rsidR="00123FCB" w:rsidRPr="003A6299">
        <w:rPr>
          <w:rFonts w:cs="Arial"/>
          <w:color w:val="231F20"/>
        </w:rPr>
        <w:t>Once the aggregation threshold is reached, the exemption for labor charges up to one hour specified in Rule 0465-01-04-.12(4) above does not apply for the second and subsequent requests.</w:t>
      </w:r>
    </w:p>
    <w:p w:rsidR="009A4045" w:rsidRPr="003A6299" w:rsidRDefault="009A4045">
      <w:pPr>
        <w:spacing w:before="10"/>
        <w:rPr>
          <w:rFonts w:ascii="Arial" w:eastAsia="Arial" w:hAnsi="Arial" w:cs="Arial"/>
          <w:sz w:val="19"/>
          <w:szCs w:val="19"/>
        </w:rPr>
      </w:pPr>
    </w:p>
    <w:p w:rsidR="009A4045" w:rsidRPr="003A6299" w:rsidRDefault="00123FCB" w:rsidP="00ED07C5">
      <w:pPr>
        <w:ind w:left="120"/>
        <w:jc w:val="both"/>
        <w:rPr>
          <w:rFonts w:ascii="Arial" w:eastAsia="Arial" w:hAnsi="Arial" w:cs="Arial"/>
          <w:sz w:val="20"/>
          <w:szCs w:val="20"/>
        </w:rPr>
      </w:pPr>
      <w:r w:rsidRPr="003A6299">
        <w:rPr>
          <w:rFonts w:ascii="Arial" w:eastAsia="Arial" w:hAnsi="Arial" w:cs="Arial"/>
          <w:b/>
          <w:bCs/>
          <w:i/>
          <w:color w:val="231F20"/>
          <w:sz w:val="20"/>
          <w:szCs w:val="20"/>
        </w:rPr>
        <w:t>Authority:</w:t>
      </w:r>
      <w:r w:rsidRPr="00ED07C5">
        <w:rPr>
          <w:rFonts w:ascii="Arial" w:eastAsia="Arial" w:hAnsi="Arial" w:cs="Arial"/>
          <w:bCs/>
          <w:i/>
          <w:color w:val="231F20"/>
          <w:sz w:val="20"/>
          <w:szCs w:val="20"/>
        </w:rPr>
        <w:t xml:space="preserve"> </w:t>
      </w:r>
      <w:r w:rsidRPr="003A6299">
        <w:rPr>
          <w:rFonts w:ascii="Arial" w:eastAsia="Arial" w:hAnsi="Arial" w:cs="Arial"/>
          <w:i/>
          <w:color w:val="231F20"/>
          <w:sz w:val="20"/>
          <w:szCs w:val="20"/>
        </w:rPr>
        <w:t xml:space="preserve">T.C.A. § 10-7-503. </w:t>
      </w:r>
      <w:r w:rsidR="00ED07C5">
        <w:rPr>
          <w:rFonts w:ascii="Arial" w:eastAsia="Arial" w:hAnsi="Arial" w:cs="Arial"/>
          <w:i/>
          <w:color w:val="231F20"/>
          <w:sz w:val="20"/>
          <w:szCs w:val="20"/>
        </w:rPr>
        <w:t xml:space="preserve"> </w:t>
      </w:r>
      <w:r w:rsidRPr="003A6299">
        <w:rPr>
          <w:rFonts w:ascii="Arial" w:eastAsia="Arial" w:hAnsi="Arial" w:cs="Arial"/>
          <w:b/>
          <w:bCs/>
          <w:i/>
          <w:color w:val="231F20"/>
          <w:sz w:val="20"/>
          <w:szCs w:val="20"/>
        </w:rPr>
        <w:t>Administrative History:</w:t>
      </w:r>
      <w:r w:rsidRPr="00ED07C5">
        <w:rPr>
          <w:rFonts w:ascii="Arial" w:eastAsia="Arial" w:hAnsi="Arial" w:cs="Arial"/>
          <w:bCs/>
          <w:i/>
          <w:color w:val="231F20"/>
          <w:sz w:val="20"/>
          <w:szCs w:val="20"/>
        </w:rPr>
        <w:t xml:space="preserve"> </w:t>
      </w:r>
      <w:r w:rsidRPr="003A6299">
        <w:rPr>
          <w:rFonts w:ascii="Arial" w:eastAsia="Arial" w:hAnsi="Arial" w:cs="Arial"/>
          <w:i/>
          <w:color w:val="231F20"/>
          <w:sz w:val="20"/>
          <w:szCs w:val="20"/>
        </w:rPr>
        <w:t>Original rules filed January 2, 2019; effective April 2, 2019.</w:t>
      </w:r>
    </w:p>
    <w:sectPr w:rsidR="009A4045" w:rsidRPr="003A6299" w:rsidSect="00D023D1">
      <w:footerReference w:type="default" r:id="rId7"/>
      <w:pgSz w:w="12240" w:h="15840"/>
      <w:pgMar w:top="1440" w:right="1440" w:bottom="1440" w:left="1440" w:header="743"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94F" w:rsidRDefault="0023794F">
      <w:r>
        <w:separator/>
      </w:r>
    </w:p>
  </w:endnote>
  <w:endnote w:type="continuationSeparator" w:id="0">
    <w:p w:rsidR="0023794F" w:rsidRDefault="0023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228884"/>
      <w:docPartObj>
        <w:docPartGallery w:val="Page Numbers (Bottom of Page)"/>
        <w:docPartUnique/>
      </w:docPartObj>
    </w:sdtPr>
    <w:sdtEndPr>
      <w:rPr>
        <w:noProof/>
      </w:rPr>
    </w:sdtEndPr>
    <w:sdtContent>
      <w:p w:rsidR="00ED07C5" w:rsidRDefault="00ED07C5">
        <w:pPr>
          <w:pStyle w:val="Footer"/>
          <w:jc w:val="center"/>
        </w:pPr>
        <w:r>
          <w:fldChar w:fldCharType="begin"/>
        </w:r>
        <w:r>
          <w:instrText xml:space="preserve"> PAGE   \* MERGEFORMAT </w:instrText>
        </w:r>
        <w:r>
          <w:fldChar w:fldCharType="separate"/>
        </w:r>
        <w:r w:rsidR="006C506A">
          <w:rPr>
            <w:noProof/>
          </w:rPr>
          <w:t>1</w:t>
        </w:r>
        <w:r>
          <w:rPr>
            <w:noProof/>
          </w:rPr>
          <w:fldChar w:fldCharType="end"/>
        </w:r>
      </w:p>
    </w:sdtContent>
  </w:sdt>
  <w:p w:rsidR="00ED07C5" w:rsidRDefault="00ED0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94F" w:rsidRDefault="0023794F">
      <w:r>
        <w:separator/>
      </w:r>
    </w:p>
  </w:footnote>
  <w:footnote w:type="continuationSeparator" w:id="0">
    <w:p w:rsidR="0023794F" w:rsidRDefault="00237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86DA7"/>
    <w:multiLevelType w:val="hybridMultilevel"/>
    <w:tmpl w:val="CE0AD47C"/>
    <w:lvl w:ilvl="0" w:tplc="529CA8AA">
      <w:start w:val="1"/>
      <w:numFmt w:val="decimal"/>
      <w:lvlText w:val="(%1)"/>
      <w:lvlJc w:val="left"/>
      <w:pPr>
        <w:ind w:left="1213" w:hanging="533"/>
        <w:jc w:val="left"/>
      </w:pPr>
      <w:rPr>
        <w:rFonts w:ascii="Arial" w:eastAsia="Arial" w:hAnsi="Arial" w:hint="default"/>
        <w:color w:val="231F20"/>
        <w:w w:val="99"/>
        <w:sz w:val="20"/>
        <w:szCs w:val="20"/>
      </w:rPr>
    </w:lvl>
    <w:lvl w:ilvl="1" w:tplc="08366B24">
      <w:start w:val="1"/>
      <w:numFmt w:val="bullet"/>
      <w:lvlText w:val="•"/>
      <w:lvlJc w:val="left"/>
      <w:pPr>
        <w:ind w:left="2052" w:hanging="533"/>
      </w:pPr>
      <w:rPr>
        <w:rFonts w:hint="default"/>
      </w:rPr>
    </w:lvl>
    <w:lvl w:ilvl="2" w:tplc="ADE6EDB6">
      <w:start w:val="1"/>
      <w:numFmt w:val="bullet"/>
      <w:lvlText w:val="•"/>
      <w:lvlJc w:val="left"/>
      <w:pPr>
        <w:ind w:left="2890" w:hanging="533"/>
      </w:pPr>
      <w:rPr>
        <w:rFonts w:hint="default"/>
      </w:rPr>
    </w:lvl>
    <w:lvl w:ilvl="3" w:tplc="E81C0808">
      <w:start w:val="1"/>
      <w:numFmt w:val="bullet"/>
      <w:lvlText w:val="•"/>
      <w:lvlJc w:val="left"/>
      <w:pPr>
        <w:ind w:left="3729" w:hanging="533"/>
      </w:pPr>
      <w:rPr>
        <w:rFonts w:hint="default"/>
      </w:rPr>
    </w:lvl>
    <w:lvl w:ilvl="4" w:tplc="73CA66F2">
      <w:start w:val="1"/>
      <w:numFmt w:val="bullet"/>
      <w:lvlText w:val="•"/>
      <w:lvlJc w:val="left"/>
      <w:pPr>
        <w:ind w:left="4568" w:hanging="533"/>
      </w:pPr>
      <w:rPr>
        <w:rFonts w:hint="default"/>
      </w:rPr>
    </w:lvl>
    <w:lvl w:ilvl="5" w:tplc="CDEEDB94">
      <w:start w:val="1"/>
      <w:numFmt w:val="bullet"/>
      <w:lvlText w:val="•"/>
      <w:lvlJc w:val="left"/>
      <w:pPr>
        <w:ind w:left="5406" w:hanging="533"/>
      </w:pPr>
      <w:rPr>
        <w:rFonts w:hint="default"/>
      </w:rPr>
    </w:lvl>
    <w:lvl w:ilvl="6" w:tplc="799267B4">
      <w:start w:val="1"/>
      <w:numFmt w:val="bullet"/>
      <w:lvlText w:val="•"/>
      <w:lvlJc w:val="left"/>
      <w:pPr>
        <w:ind w:left="6245" w:hanging="533"/>
      </w:pPr>
      <w:rPr>
        <w:rFonts w:hint="default"/>
      </w:rPr>
    </w:lvl>
    <w:lvl w:ilvl="7" w:tplc="CF963090">
      <w:start w:val="1"/>
      <w:numFmt w:val="bullet"/>
      <w:lvlText w:val="•"/>
      <w:lvlJc w:val="left"/>
      <w:pPr>
        <w:ind w:left="7084" w:hanging="533"/>
      </w:pPr>
      <w:rPr>
        <w:rFonts w:hint="default"/>
      </w:rPr>
    </w:lvl>
    <w:lvl w:ilvl="8" w:tplc="7EDC1F8A">
      <w:start w:val="1"/>
      <w:numFmt w:val="bullet"/>
      <w:lvlText w:val="•"/>
      <w:lvlJc w:val="left"/>
      <w:pPr>
        <w:ind w:left="7922" w:hanging="533"/>
      </w:pPr>
      <w:rPr>
        <w:rFonts w:hint="default"/>
      </w:rPr>
    </w:lvl>
  </w:abstractNum>
  <w:abstractNum w:abstractNumId="1" w15:restartNumberingAfterBreak="0">
    <w:nsid w:val="1DE76477"/>
    <w:multiLevelType w:val="hybridMultilevel"/>
    <w:tmpl w:val="D9C2758A"/>
    <w:lvl w:ilvl="0" w:tplc="BAC0E0EA">
      <w:start w:val="1"/>
      <w:numFmt w:val="decimal"/>
      <w:lvlText w:val="(%1)"/>
      <w:lvlJc w:val="left"/>
      <w:pPr>
        <w:ind w:left="1214" w:hanging="533"/>
        <w:jc w:val="left"/>
      </w:pPr>
      <w:rPr>
        <w:rFonts w:ascii="Arial" w:eastAsia="Arial" w:hAnsi="Arial" w:hint="default"/>
        <w:color w:val="231F20"/>
        <w:w w:val="99"/>
        <w:sz w:val="20"/>
        <w:szCs w:val="20"/>
      </w:rPr>
    </w:lvl>
    <w:lvl w:ilvl="1" w:tplc="1A26761E">
      <w:start w:val="1"/>
      <w:numFmt w:val="bullet"/>
      <w:lvlText w:val="•"/>
      <w:lvlJc w:val="left"/>
      <w:pPr>
        <w:ind w:left="2052" w:hanging="533"/>
      </w:pPr>
      <w:rPr>
        <w:rFonts w:hint="default"/>
      </w:rPr>
    </w:lvl>
    <w:lvl w:ilvl="2" w:tplc="DBAE3134">
      <w:start w:val="1"/>
      <w:numFmt w:val="bullet"/>
      <w:lvlText w:val="•"/>
      <w:lvlJc w:val="left"/>
      <w:pPr>
        <w:ind w:left="2891" w:hanging="533"/>
      </w:pPr>
      <w:rPr>
        <w:rFonts w:hint="default"/>
      </w:rPr>
    </w:lvl>
    <w:lvl w:ilvl="3" w:tplc="1ED427B0">
      <w:start w:val="1"/>
      <w:numFmt w:val="bullet"/>
      <w:lvlText w:val="•"/>
      <w:lvlJc w:val="left"/>
      <w:pPr>
        <w:ind w:left="3730" w:hanging="533"/>
      </w:pPr>
      <w:rPr>
        <w:rFonts w:hint="default"/>
      </w:rPr>
    </w:lvl>
    <w:lvl w:ilvl="4" w:tplc="1966ADD0">
      <w:start w:val="1"/>
      <w:numFmt w:val="bullet"/>
      <w:lvlText w:val="•"/>
      <w:lvlJc w:val="left"/>
      <w:pPr>
        <w:ind w:left="4568" w:hanging="533"/>
      </w:pPr>
      <w:rPr>
        <w:rFonts w:hint="default"/>
      </w:rPr>
    </w:lvl>
    <w:lvl w:ilvl="5" w:tplc="766681A0">
      <w:start w:val="1"/>
      <w:numFmt w:val="bullet"/>
      <w:lvlText w:val="•"/>
      <w:lvlJc w:val="left"/>
      <w:pPr>
        <w:ind w:left="5407" w:hanging="533"/>
      </w:pPr>
      <w:rPr>
        <w:rFonts w:hint="default"/>
      </w:rPr>
    </w:lvl>
    <w:lvl w:ilvl="6" w:tplc="736E9ED8">
      <w:start w:val="1"/>
      <w:numFmt w:val="bullet"/>
      <w:lvlText w:val="•"/>
      <w:lvlJc w:val="left"/>
      <w:pPr>
        <w:ind w:left="6245" w:hanging="533"/>
      </w:pPr>
      <w:rPr>
        <w:rFonts w:hint="default"/>
      </w:rPr>
    </w:lvl>
    <w:lvl w:ilvl="7" w:tplc="70E0BD86">
      <w:start w:val="1"/>
      <w:numFmt w:val="bullet"/>
      <w:lvlText w:val="•"/>
      <w:lvlJc w:val="left"/>
      <w:pPr>
        <w:ind w:left="7084" w:hanging="533"/>
      </w:pPr>
      <w:rPr>
        <w:rFonts w:hint="default"/>
      </w:rPr>
    </w:lvl>
    <w:lvl w:ilvl="8" w:tplc="56BE25B6">
      <w:start w:val="1"/>
      <w:numFmt w:val="bullet"/>
      <w:lvlText w:val="•"/>
      <w:lvlJc w:val="left"/>
      <w:pPr>
        <w:ind w:left="7922" w:hanging="533"/>
      </w:pPr>
      <w:rPr>
        <w:rFonts w:hint="default"/>
      </w:rPr>
    </w:lvl>
  </w:abstractNum>
  <w:abstractNum w:abstractNumId="2" w15:restartNumberingAfterBreak="0">
    <w:nsid w:val="20D66D1F"/>
    <w:multiLevelType w:val="hybridMultilevel"/>
    <w:tmpl w:val="FF167FA8"/>
    <w:lvl w:ilvl="0" w:tplc="D396C1B0">
      <w:start w:val="1"/>
      <w:numFmt w:val="decimal"/>
      <w:lvlText w:val="(%1)"/>
      <w:lvlJc w:val="left"/>
      <w:pPr>
        <w:ind w:left="1213" w:hanging="533"/>
        <w:jc w:val="left"/>
      </w:pPr>
      <w:rPr>
        <w:rFonts w:ascii="Arial" w:eastAsia="Arial" w:hAnsi="Arial" w:hint="default"/>
        <w:color w:val="231F20"/>
        <w:w w:val="99"/>
        <w:sz w:val="20"/>
        <w:szCs w:val="20"/>
      </w:rPr>
    </w:lvl>
    <w:lvl w:ilvl="1" w:tplc="22F0AA22">
      <w:start w:val="1"/>
      <w:numFmt w:val="lowerLetter"/>
      <w:lvlText w:val="(%2)"/>
      <w:lvlJc w:val="left"/>
      <w:pPr>
        <w:ind w:left="1747" w:hanging="548"/>
        <w:jc w:val="left"/>
      </w:pPr>
      <w:rPr>
        <w:rFonts w:ascii="Arial" w:eastAsia="Arial" w:hAnsi="Arial" w:hint="default"/>
        <w:color w:val="231F20"/>
        <w:w w:val="99"/>
        <w:sz w:val="20"/>
        <w:szCs w:val="20"/>
      </w:rPr>
    </w:lvl>
    <w:lvl w:ilvl="2" w:tplc="5558A6E2">
      <w:start w:val="1"/>
      <w:numFmt w:val="bullet"/>
      <w:lvlText w:val="•"/>
      <w:lvlJc w:val="left"/>
      <w:pPr>
        <w:ind w:left="2619" w:hanging="548"/>
      </w:pPr>
      <w:rPr>
        <w:rFonts w:hint="default"/>
      </w:rPr>
    </w:lvl>
    <w:lvl w:ilvl="3" w:tplc="A5C4EEBC">
      <w:start w:val="1"/>
      <w:numFmt w:val="bullet"/>
      <w:lvlText w:val="•"/>
      <w:lvlJc w:val="left"/>
      <w:pPr>
        <w:ind w:left="3492" w:hanging="548"/>
      </w:pPr>
      <w:rPr>
        <w:rFonts w:hint="default"/>
      </w:rPr>
    </w:lvl>
    <w:lvl w:ilvl="4" w:tplc="66CABBC0">
      <w:start w:val="1"/>
      <w:numFmt w:val="bullet"/>
      <w:lvlText w:val="•"/>
      <w:lvlJc w:val="left"/>
      <w:pPr>
        <w:ind w:left="4364" w:hanging="548"/>
      </w:pPr>
      <w:rPr>
        <w:rFonts w:hint="default"/>
      </w:rPr>
    </w:lvl>
    <w:lvl w:ilvl="5" w:tplc="4A1C7D5E">
      <w:start w:val="1"/>
      <w:numFmt w:val="bullet"/>
      <w:lvlText w:val="•"/>
      <w:lvlJc w:val="left"/>
      <w:pPr>
        <w:ind w:left="5237" w:hanging="548"/>
      </w:pPr>
      <w:rPr>
        <w:rFonts w:hint="default"/>
      </w:rPr>
    </w:lvl>
    <w:lvl w:ilvl="6" w:tplc="174293AA">
      <w:start w:val="1"/>
      <w:numFmt w:val="bullet"/>
      <w:lvlText w:val="•"/>
      <w:lvlJc w:val="left"/>
      <w:pPr>
        <w:ind w:left="6109" w:hanging="548"/>
      </w:pPr>
      <w:rPr>
        <w:rFonts w:hint="default"/>
      </w:rPr>
    </w:lvl>
    <w:lvl w:ilvl="7" w:tplc="5EDC7830">
      <w:start w:val="1"/>
      <w:numFmt w:val="bullet"/>
      <w:lvlText w:val="•"/>
      <w:lvlJc w:val="left"/>
      <w:pPr>
        <w:ind w:left="6982" w:hanging="548"/>
      </w:pPr>
      <w:rPr>
        <w:rFonts w:hint="default"/>
      </w:rPr>
    </w:lvl>
    <w:lvl w:ilvl="8" w:tplc="6B0C32F0">
      <w:start w:val="1"/>
      <w:numFmt w:val="bullet"/>
      <w:lvlText w:val="•"/>
      <w:lvlJc w:val="left"/>
      <w:pPr>
        <w:ind w:left="7854" w:hanging="548"/>
      </w:pPr>
      <w:rPr>
        <w:rFonts w:hint="default"/>
      </w:rPr>
    </w:lvl>
  </w:abstractNum>
  <w:abstractNum w:abstractNumId="3" w15:restartNumberingAfterBreak="0">
    <w:nsid w:val="32D60374"/>
    <w:multiLevelType w:val="hybridMultilevel"/>
    <w:tmpl w:val="679685F6"/>
    <w:lvl w:ilvl="0" w:tplc="B4781346">
      <w:start w:val="1"/>
      <w:numFmt w:val="decimal"/>
      <w:lvlText w:val="(%1)"/>
      <w:lvlJc w:val="left"/>
      <w:pPr>
        <w:ind w:left="1214" w:hanging="533"/>
        <w:jc w:val="left"/>
      </w:pPr>
      <w:rPr>
        <w:rFonts w:ascii="Arial" w:eastAsia="Arial" w:hAnsi="Arial" w:hint="default"/>
        <w:color w:val="231F20"/>
        <w:w w:val="99"/>
        <w:sz w:val="20"/>
        <w:szCs w:val="20"/>
      </w:rPr>
    </w:lvl>
    <w:lvl w:ilvl="1" w:tplc="BEA674C0">
      <w:start w:val="1"/>
      <w:numFmt w:val="bullet"/>
      <w:lvlText w:val="•"/>
      <w:lvlJc w:val="left"/>
      <w:pPr>
        <w:ind w:left="2052" w:hanging="533"/>
      </w:pPr>
      <w:rPr>
        <w:rFonts w:hint="default"/>
      </w:rPr>
    </w:lvl>
    <w:lvl w:ilvl="2" w:tplc="6A943C4E">
      <w:start w:val="1"/>
      <w:numFmt w:val="bullet"/>
      <w:lvlText w:val="•"/>
      <w:lvlJc w:val="left"/>
      <w:pPr>
        <w:ind w:left="2891" w:hanging="533"/>
      </w:pPr>
      <w:rPr>
        <w:rFonts w:hint="default"/>
      </w:rPr>
    </w:lvl>
    <w:lvl w:ilvl="3" w:tplc="F7562CA0">
      <w:start w:val="1"/>
      <w:numFmt w:val="bullet"/>
      <w:lvlText w:val="•"/>
      <w:lvlJc w:val="left"/>
      <w:pPr>
        <w:ind w:left="3729" w:hanging="533"/>
      </w:pPr>
      <w:rPr>
        <w:rFonts w:hint="default"/>
      </w:rPr>
    </w:lvl>
    <w:lvl w:ilvl="4" w:tplc="3B825B92">
      <w:start w:val="1"/>
      <w:numFmt w:val="bullet"/>
      <w:lvlText w:val="•"/>
      <w:lvlJc w:val="left"/>
      <w:pPr>
        <w:ind w:left="4568" w:hanging="533"/>
      </w:pPr>
      <w:rPr>
        <w:rFonts w:hint="default"/>
      </w:rPr>
    </w:lvl>
    <w:lvl w:ilvl="5" w:tplc="7192761C">
      <w:start w:val="1"/>
      <w:numFmt w:val="bullet"/>
      <w:lvlText w:val="•"/>
      <w:lvlJc w:val="left"/>
      <w:pPr>
        <w:ind w:left="5407" w:hanging="533"/>
      </w:pPr>
      <w:rPr>
        <w:rFonts w:hint="default"/>
      </w:rPr>
    </w:lvl>
    <w:lvl w:ilvl="6" w:tplc="826CFE9A">
      <w:start w:val="1"/>
      <w:numFmt w:val="bullet"/>
      <w:lvlText w:val="•"/>
      <w:lvlJc w:val="left"/>
      <w:pPr>
        <w:ind w:left="6245" w:hanging="533"/>
      </w:pPr>
      <w:rPr>
        <w:rFonts w:hint="default"/>
      </w:rPr>
    </w:lvl>
    <w:lvl w:ilvl="7" w:tplc="F260F532">
      <w:start w:val="1"/>
      <w:numFmt w:val="bullet"/>
      <w:lvlText w:val="•"/>
      <w:lvlJc w:val="left"/>
      <w:pPr>
        <w:ind w:left="7084" w:hanging="533"/>
      </w:pPr>
      <w:rPr>
        <w:rFonts w:hint="default"/>
      </w:rPr>
    </w:lvl>
    <w:lvl w:ilvl="8" w:tplc="351E50F2">
      <w:start w:val="1"/>
      <w:numFmt w:val="bullet"/>
      <w:lvlText w:val="•"/>
      <w:lvlJc w:val="left"/>
      <w:pPr>
        <w:ind w:left="7922" w:hanging="533"/>
      </w:pPr>
      <w:rPr>
        <w:rFonts w:hint="default"/>
      </w:rPr>
    </w:lvl>
  </w:abstractNum>
  <w:abstractNum w:abstractNumId="4" w15:restartNumberingAfterBreak="0">
    <w:nsid w:val="3E306A66"/>
    <w:multiLevelType w:val="hybridMultilevel"/>
    <w:tmpl w:val="218A2470"/>
    <w:lvl w:ilvl="0" w:tplc="31E0C67A">
      <w:start w:val="1"/>
      <w:numFmt w:val="decimal"/>
      <w:lvlText w:val="(%1)"/>
      <w:lvlJc w:val="left"/>
      <w:pPr>
        <w:ind w:left="1214" w:hanging="533"/>
        <w:jc w:val="left"/>
      </w:pPr>
      <w:rPr>
        <w:rFonts w:ascii="Arial" w:eastAsia="Arial" w:hAnsi="Arial" w:hint="default"/>
        <w:color w:val="231F20"/>
        <w:w w:val="99"/>
        <w:sz w:val="20"/>
        <w:szCs w:val="20"/>
      </w:rPr>
    </w:lvl>
    <w:lvl w:ilvl="1" w:tplc="C2EE97AE">
      <w:start w:val="1"/>
      <w:numFmt w:val="bullet"/>
      <w:lvlText w:val="•"/>
      <w:lvlJc w:val="left"/>
      <w:pPr>
        <w:ind w:left="2053" w:hanging="533"/>
      </w:pPr>
      <w:rPr>
        <w:rFonts w:hint="default"/>
      </w:rPr>
    </w:lvl>
    <w:lvl w:ilvl="2" w:tplc="91002C7A">
      <w:start w:val="1"/>
      <w:numFmt w:val="bullet"/>
      <w:lvlText w:val="•"/>
      <w:lvlJc w:val="left"/>
      <w:pPr>
        <w:ind w:left="2891" w:hanging="533"/>
      </w:pPr>
      <w:rPr>
        <w:rFonts w:hint="default"/>
      </w:rPr>
    </w:lvl>
    <w:lvl w:ilvl="3" w:tplc="B70CFFF2">
      <w:start w:val="1"/>
      <w:numFmt w:val="bullet"/>
      <w:lvlText w:val="•"/>
      <w:lvlJc w:val="left"/>
      <w:pPr>
        <w:ind w:left="3730" w:hanging="533"/>
      </w:pPr>
      <w:rPr>
        <w:rFonts w:hint="default"/>
      </w:rPr>
    </w:lvl>
    <w:lvl w:ilvl="4" w:tplc="96221E1C">
      <w:start w:val="1"/>
      <w:numFmt w:val="bullet"/>
      <w:lvlText w:val="•"/>
      <w:lvlJc w:val="left"/>
      <w:pPr>
        <w:ind w:left="4568" w:hanging="533"/>
      </w:pPr>
      <w:rPr>
        <w:rFonts w:hint="default"/>
      </w:rPr>
    </w:lvl>
    <w:lvl w:ilvl="5" w:tplc="9E7A40E8">
      <w:start w:val="1"/>
      <w:numFmt w:val="bullet"/>
      <w:lvlText w:val="•"/>
      <w:lvlJc w:val="left"/>
      <w:pPr>
        <w:ind w:left="5407" w:hanging="533"/>
      </w:pPr>
      <w:rPr>
        <w:rFonts w:hint="default"/>
      </w:rPr>
    </w:lvl>
    <w:lvl w:ilvl="6" w:tplc="679ADC66">
      <w:start w:val="1"/>
      <w:numFmt w:val="bullet"/>
      <w:lvlText w:val="•"/>
      <w:lvlJc w:val="left"/>
      <w:pPr>
        <w:ind w:left="6245" w:hanging="533"/>
      </w:pPr>
      <w:rPr>
        <w:rFonts w:hint="default"/>
      </w:rPr>
    </w:lvl>
    <w:lvl w:ilvl="7" w:tplc="E16C77CA">
      <w:start w:val="1"/>
      <w:numFmt w:val="bullet"/>
      <w:lvlText w:val="•"/>
      <w:lvlJc w:val="left"/>
      <w:pPr>
        <w:ind w:left="7084" w:hanging="533"/>
      </w:pPr>
      <w:rPr>
        <w:rFonts w:hint="default"/>
      </w:rPr>
    </w:lvl>
    <w:lvl w:ilvl="8" w:tplc="126C0AD0">
      <w:start w:val="1"/>
      <w:numFmt w:val="bullet"/>
      <w:lvlText w:val="•"/>
      <w:lvlJc w:val="left"/>
      <w:pPr>
        <w:ind w:left="7922" w:hanging="533"/>
      </w:pPr>
      <w:rPr>
        <w:rFonts w:hint="default"/>
      </w:rPr>
    </w:lvl>
  </w:abstractNum>
  <w:abstractNum w:abstractNumId="5" w15:restartNumberingAfterBreak="0">
    <w:nsid w:val="522A5A70"/>
    <w:multiLevelType w:val="hybridMultilevel"/>
    <w:tmpl w:val="A25AF2C2"/>
    <w:lvl w:ilvl="0" w:tplc="A1C46A46">
      <w:start w:val="1"/>
      <w:numFmt w:val="decimal"/>
      <w:lvlText w:val="(%1)"/>
      <w:lvlJc w:val="left"/>
      <w:pPr>
        <w:ind w:left="1214" w:hanging="533"/>
        <w:jc w:val="left"/>
      </w:pPr>
      <w:rPr>
        <w:rFonts w:ascii="Arial" w:eastAsia="Arial" w:hAnsi="Arial" w:hint="default"/>
        <w:color w:val="231F20"/>
        <w:w w:val="99"/>
        <w:sz w:val="20"/>
        <w:szCs w:val="20"/>
      </w:rPr>
    </w:lvl>
    <w:lvl w:ilvl="1" w:tplc="7A14DCCA">
      <w:start w:val="1"/>
      <w:numFmt w:val="bullet"/>
      <w:lvlText w:val="•"/>
      <w:lvlJc w:val="left"/>
      <w:pPr>
        <w:ind w:left="2052" w:hanging="533"/>
      </w:pPr>
      <w:rPr>
        <w:rFonts w:hint="default"/>
      </w:rPr>
    </w:lvl>
    <w:lvl w:ilvl="2" w:tplc="C242E3B4">
      <w:start w:val="1"/>
      <w:numFmt w:val="bullet"/>
      <w:lvlText w:val="•"/>
      <w:lvlJc w:val="left"/>
      <w:pPr>
        <w:ind w:left="2891" w:hanging="533"/>
      </w:pPr>
      <w:rPr>
        <w:rFonts w:hint="default"/>
      </w:rPr>
    </w:lvl>
    <w:lvl w:ilvl="3" w:tplc="21C61834">
      <w:start w:val="1"/>
      <w:numFmt w:val="bullet"/>
      <w:lvlText w:val="•"/>
      <w:lvlJc w:val="left"/>
      <w:pPr>
        <w:ind w:left="3729" w:hanging="533"/>
      </w:pPr>
      <w:rPr>
        <w:rFonts w:hint="default"/>
      </w:rPr>
    </w:lvl>
    <w:lvl w:ilvl="4" w:tplc="05606EA4">
      <w:start w:val="1"/>
      <w:numFmt w:val="bullet"/>
      <w:lvlText w:val="•"/>
      <w:lvlJc w:val="left"/>
      <w:pPr>
        <w:ind w:left="4568" w:hanging="533"/>
      </w:pPr>
      <w:rPr>
        <w:rFonts w:hint="default"/>
      </w:rPr>
    </w:lvl>
    <w:lvl w:ilvl="5" w:tplc="124890D0">
      <w:start w:val="1"/>
      <w:numFmt w:val="bullet"/>
      <w:lvlText w:val="•"/>
      <w:lvlJc w:val="left"/>
      <w:pPr>
        <w:ind w:left="5407" w:hanging="533"/>
      </w:pPr>
      <w:rPr>
        <w:rFonts w:hint="default"/>
      </w:rPr>
    </w:lvl>
    <w:lvl w:ilvl="6" w:tplc="FCF8808A">
      <w:start w:val="1"/>
      <w:numFmt w:val="bullet"/>
      <w:lvlText w:val="•"/>
      <w:lvlJc w:val="left"/>
      <w:pPr>
        <w:ind w:left="6245" w:hanging="533"/>
      </w:pPr>
      <w:rPr>
        <w:rFonts w:hint="default"/>
      </w:rPr>
    </w:lvl>
    <w:lvl w:ilvl="7" w:tplc="96A006D8">
      <w:start w:val="1"/>
      <w:numFmt w:val="bullet"/>
      <w:lvlText w:val="•"/>
      <w:lvlJc w:val="left"/>
      <w:pPr>
        <w:ind w:left="7084" w:hanging="533"/>
      </w:pPr>
      <w:rPr>
        <w:rFonts w:hint="default"/>
      </w:rPr>
    </w:lvl>
    <w:lvl w:ilvl="8" w:tplc="0B6A4844">
      <w:start w:val="1"/>
      <w:numFmt w:val="bullet"/>
      <w:lvlText w:val="•"/>
      <w:lvlJc w:val="left"/>
      <w:pPr>
        <w:ind w:left="7922" w:hanging="533"/>
      </w:pPr>
      <w:rPr>
        <w:rFonts w:hint="default"/>
      </w:rPr>
    </w:lvl>
  </w:abstractNum>
  <w:abstractNum w:abstractNumId="6" w15:restartNumberingAfterBreak="0">
    <w:nsid w:val="55223EB7"/>
    <w:multiLevelType w:val="hybridMultilevel"/>
    <w:tmpl w:val="46545058"/>
    <w:lvl w:ilvl="0" w:tplc="DAB63300">
      <w:start w:val="1"/>
      <w:numFmt w:val="decimal"/>
      <w:lvlText w:val="(%1)"/>
      <w:lvlJc w:val="left"/>
      <w:pPr>
        <w:ind w:left="1239" w:hanging="533"/>
        <w:jc w:val="left"/>
      </w:pPr>
      <w:rPr>
        <w:rFonts w:ascii="Arial" w:eastAsia="Arial" w:hAnsi="Arial" w:hint="default"/>
        <w:color w:val="231F20"/>
        <w:w w:val="99"/>
        <w:sz w:val="20"/>
        <w:szCs w:val="20"/>
      </w:rPr>
    </w:lvl>
    <w:lvl w:ilvl="1" w:tplc="FEA0D5EA">
      <w:start w:val="1"/>
      <w:numFmt w:val="lowerLetter"/>
      <w:lvlText w:val="(%2)"/>
      <w:lvlJc w:val="left"/>
      <w:pPr>
        <w:ind w:left="1786" w:hanging="548"/>
        <w:jc w:val="left"/>
      </w:pPr>
      <w:rPr>
        <w:rFonts w:ascii="Arial" w:eastAsia="Arial" w:hAnsi="Arial" w:hint="default"/>
        <w:color w:val="231F20"/>
        <w:w w:val="99"/>
        <w:sz w:val="20"/>
        <w:szCs w:val="20"/>
      </w:rPr>
    </w:lvl>
    <w:lvl w:ilvl="2" w:tplc="313E6D42">
      <w:start w:val="1"/>
      <w:numFmt w:val="bullet"/>
      <w:lvlText w:val="•"/>
      <w:lvlJc w:val="left"/>
      <w:pPr>
        <w:ind w:left="2663" w:hanging="548"/>
      </w:pPr>
      <w:rPr>
        <w:rFonts w:hint="default"/>
      </w:rPr>
    </w:lvl>
    <w:lvl w:ilvl="3" w:tplc="D9DED106">
      <w:start w:val="1"/>
      <w:numFmt w:val="bullet"/>
      <w:lvlText w:val="•"/>
      <w:lvlJc w:val="left"/>
      <w:pPr>
        <w:ind w:left="3540" w:hanging="548"/>
      </w:pPr>
      <w:rPr>
        <w:rFonts w:hint="default"/>
      </w:rPr>
    </w:lvl>
    <w:lvl w:ilvl="4" w:tplc="6A2C811A">
      <w:start w:val="1"/>
      <w:numFmt w:val="bullet"/>
      <w:lvlText w:val="•"/>
      <w:lvlJc w:val="left"/>
      <w:pPr>
        <w:ind w:left="4417" w:hanging="548"/>
      </w:pPr>
      <w:rPr>
        <w:rFonts w:hint="default"/>
      </w:rPr>
    </w:lvl>
    <w:lvl w:ilvl="5" w:tplc="6908B92E">
      <w:start w:val="1"/>
      <w:numFmt w:val="bullet"/>
      <w:lvlText w:val="•"/>
      <w:lvlJc w:val="left"/>
      <w:pPr>
        <w:ind w:left="5294" w:hanging="548"/>
      </w:pPr>
      <w:rPr>
        <w:rFonts w:hint="default"/>
      </w:rPr>
    </w:lvl>
    <w:lvl w:ilvl="6" w:tplc="B08EA442">
      <w:start w:val="1"/>
      <w:numFmt w:val="bullet"/>
      <w:lvlText w:val="•"/>
      <w:lvlJc w:val="left"/>
      <w:pPr>
        <w:ind w:left="6171" w:hanging="548"/>
      </w:pPr>
      <w:rPr>
        <w:rFonts w:hint="default"/>
      </w:rPr>
    </w:lvl>
    <w:lvl w:ilvl="7" w:tplc="2B8616F0">
      <w:start w:val="1"/>
      <w:numFmt w:val="bullet"/>
      <w:lvlText w:val="•"/>
      <w:lvlJc w:val="left"/>
      <w:pPr>
        <w:ind w:left="7048" w:hanging="548"/>
      </w:pPr>
      <w:rPr>
        <w:rFonts w:hint="default"/>
      </w:rPr>
    </w:lvl>
    <w:lvl w:ilvl="8" w:tplc="418E3FD2">
      <w:start w:val="1"/>
      <w:numFmt w:val="bullet"/>
      <w:lvlText w:val="•"/>
      <w:lvlJc w:val="left"/>
      <w:pPr>
        <w:ind w:left="7925" w:hanging="548"/>
      </w:pPr>
      <w:rPr>
        <w:rFonts w:hint="default"/>
      </w:rPr>
    </w:lvl>
  </w:abstractNum>
  <w:abstractNum w:abstractNumId="7" w15:restartNumberingAfterBreak="0">
    <w:nsid w:val="5E164D37"/>
    <w:multiLevelType w:val="hybridMultilevel"/>
    <w:tmpl w:val="EDC2D8C8"/>
    <w:lvl w:ilvl="0" w:tplc="19401FCE">
      <w:start w:val="1"/>
      <w:numFmt w:val="decimal"/>
      <w:lvlText w:val="(%1)"/>
      <w:lvlJc w:val="left"/>
      <w:pPr>
        <w:ind w:left="1180" w:hanging="533"/>
        <w:jc w:val="left"/>
      </w:pPr>
      <w:rPr>
        <w:rFonts w:ascii="Arial" w:eastAsia="Arial" w:hAnsi="Arial" w:hint="default"/>
        <w:color w:val="231F20"/>
        <w:w w:val="99"/>
        <w:sz w:val="20"/>
        <w:szCs w:val="20"/>
      </w:rPr>
    </w:lvl>
    <w:lvl w:ilvl="1" w:tplc="6C9AAA02">
      <w:start w:val="1"/>
      <w:numFmt w:val="lowerLetter"/>
      <w:lvlText w:val="(%2)"/>
      <w:lvlJc w:val="left"/>
      <w:pPr>
        <w:ind w:left="1727" w:hanging="548"/>
        <w:jc w:val="left"/>
      </w:pPr>
      <w:rPr>
        <w:rFonts w:ascii="Arial" w:eastAsia="Arial" w:hAnsi="Arial" w:hint="default"/>
        <w:color w:val="231F20"/>
        <w:w w:val="99"/>
        <w:sz w:val="20"/>
        <w:szCs w:val="20"/>
      </w:rPr>
    </w:lvl>
    <w:lvl w:ilvl="2" w:tplc="9EACDC32">
      <w:start w:val="1"/>
      <w:numFmt w:val="decimal"/>
      <w:lvlText w:val="%3."/>
      <w:lvlJc w:val="left"/>
      <w:pPr>
        <w:ind w:left="2274" w:hanging="533"/>
        <w:jc w:val="left"/>
      </w:pPr>
      <w:rPr>
        <w:rFonts w:ascii="Arial" w:eastAsia="Arial" w:hAnsi="Arial" w:hint="default"/>
        <w:color w:val="231F20"/>
        <w:spacing w:val="-1"/>
        <w:w w:val="99"/>
        <w:sz w:val="20"/>
        <w:szCs w:val="20"/>
      </w:rPr>
    </w:lvl>
    <w:lvl w:ilvl="3" w:tplc="04745A2E">
      <w:start w:val="1"/>
      <w:numFmt w:val="lowerRoman"/>
      <w:lvlText w:val="(%4)"/>
      <w:lvlJc w:val="left"/>
      <w:pPr>
        <w:ind w:left="2807" w:hanging="548"/>
        <w:jc w:val="left"/>
      </w:pPr>
      <w:rPr>
        <w:rFonts w:ascii="Arial" w:eastAsia="Arial" w:hAnsi="Arial" w:hint="default"/>
        <w:color w:val="231F20"/>
        <w:w w:val="99"/>
        <w:sz w:val="20"/>
        <w:szCs w:val="20"/>
      </w:rPr>
    </w:lvl>
    <w:lvl w:ilvl="4" w:tplc="0BC4DAAE">
      <w:start w:val="1"/>
      <w:numFmt w:val="bullet"/>
      <w:lvlText w:val="•"/>
      <w:lvlJc w:val="left"/>
      <w:pPr>
        <w:ind w:left="2806" w:hanging="548"/>
      </w:pPr>
      <w:rPr>
        <w:rFonts w:hint="default"/>
      </w:rPr>
    </w:lvl>
    <w:lvl w:ilvl="5" w:tplc="C23857B8">
      <w:start w:val="1"/>
      <w:numFmt w:val="bullet"/>
      <w:lvlText w:val="•"/>
      <w:lvlJc w:val="left"/>
      <w:pPr>
        <w:ind w:left="2807" w:hanging="548"/>
      </w:pPr>
      <w:rPr>
        <w:rFonts w:hint="default"/>
      </w:rPr>
    </w:lvl>
    <w:lvl w:ilvl="6" w:tplc="9AE4A5DE">
      <w:start w:val="1"/>
      <w:numFmt w:val="bullet"/>
      <w:lvlText w:val="•"/>
      <w:lvlJc w:val="left"/>
      <w:pPr>
        <w:ind w:left="4161" w:hanging="548"/>
      </w:pPr>
      <w:rPr>
        <w:rFonts w:hint="default"/>
      </w:rPr>
    </w:lvl>
    <w:lvl w:ilvl="7" w:tplc="A13876DA">
      <w:start w:val="1"/>
      <w:numFmt w:val="bullet"/>
      <w:lvlText w:val="•"/>
      <w:lvlJc w:val="left"/>
      <w:pPr>
        <w:ind w:left="5516" w:hanging="548"/>
      </w:pPr>
      <w:rPr>
        <w:rFonts w:hint="default"/>
      </w:rPr>
    </w:lvl>
    <w:lvl w:ilvl="8" w:tplc="292289EC">
      <w:start w:val="1"/>
      <w:numFmt w:val="bullet"/>
      <w:lvlText w:val="•"/>
      <w:lvlJc w:val="left"/>
      <w:pPr>
        <w:ind w:left="6870" w:hanging="548"/>
      </w:pPr>
      <w:rPr>
        <w:rFonts w:hint="default"/>
      </w:rPr>
    </w:lvl>
  </w:abstractNum>
  <w:abstractNum w:abstractNumId="8" w15:restartNumberingAfterBreak="0">
    <w:nsid w:val="6D912A1B"/>
    <w:multiLevelType w:val="hybridMultilevel"/>
    <w:tmpl w:val="F5F2067E"/>
    <w:lvl w:ilvl="0" w:tplc="488EF11A">
      <w:start w:val="1"/>
      <w:numFmt w:val="decimal"/>
      <w:lvlText w:val="(%1)"/>
      <w:lvlJc w:val="left"/>
      <w:pPr>
        <w:ind w:left="1214" w:hanging="533"/>
        <w:jc w:val="left"/>
      </w:pPr>
      <w:rPr>
        <w:rFonts w:ascii="Arial" w:eastAsia="Arial" w:hAnsi="Arial" w:hint="default"/>
        <w:color w:val="231F20"/>
        <w:w w:val="99"/>
        <w:sz w:val="20"/>
        <w:szCs w:val="20"/>
      </w:rPr>
    </w:lvl>
    <w:lvl w:ilvl="1" w:tplc="27203BE0">
      <w:start w:val="1"/>
      <w:numFmt w:val="bullet"/>
      <w:lvlText w:val="•"/>
      <w:lvlJc w:val="left"/>
      <w:pPr>
        <w:ind w:left="2053" w:hanging="533"/>
      </w:pPr>
      <w:rPr>
        <w:rFonts w:hint="default"/>
      </w:rPr>
    </w:lvl>
    <w:lvl w:ilvl="2" w:tplc="7574521A">
      <w:start w:val="1"/>
      <w:numFmt w:val="bullet"/>
      <w:lvlText w:val="•"/>
      <w:lvlJc w:val="left"/>
      <w:pPr>
        <w:ind w:left="2891" w:hanging="533"/>
      </w:pPr>
      <w:rPr>
        <w:rFonts w:hint="default"/>
      </w:rPr>
    </w:lvl>
    <w:lvl w:ilvl="3" w:tplc="2F3A5346">
      <w:start w:val="1"/>
      <w:numFmt w:val="bullet"/>
      <w:lvlText w:val="•"/>
      <w:lvlJc w:val="left"/>
      <w:pPr>
        <w:ind w:left="3730" w:hanging="533"/>
      </w:pPr>
      <w:rPr>
        <w:rFonts w:hint="default"/>
      </w:rPr>
    </w:lvl>
    <w:lvl w:ilvl="4" w:tplc="F708A9E0">
      <w:start w:val="1"/>
      <w:numFmt w:val="bullet"/>
      <w:lvlText w:val="•"/>
      <w:lvlJc w:val="left"/>
      <w:pPr>
        <w:ind w:left="4568" w:hanging="533"/>
      </w:pPr>
      <w:rPr>
        <w:rFonts w:hint="default"/>
      </w:rPr>
    </w:lvl>
    <w:lvl w:ilvl="5" w:tplc="A3081456">
      <w:start w:val="1"/>
      <w:numFmt w:val="bullet"/>
      <w:lvlText w:val="•"/>
      <w:lvlJc w:val="left"/>
      <w:pPr>
        <w:ind w:left="5407" w:hanging="533"/>
      </w:pPr>
      <w:rPr>
        <w:rFonts w:hint="default"/>
      </w:rPr>
    </w:lvl>
    <w:lvl w:ilvl="6" w:tplc="AB5C8AE2">
      <w:start w:val="1"/>
      <w:numFmt w:val="bullet"/>
      <w:lvlText w:val="•"/>
      <w:lvlJc w:val="left"/>
      <w:pPr>
        <w:ind w:left="6245" w:hanging="533"/>
      </w:pPr>
      <w:rPr>
        <w:rFonts w:hint="default"/>
      </w:rPr>
    </w:lvl>
    <w:lvl w:ilvl="7" w:tplc="8D581008">
      <w:start w:val="1"/>
      <w:numFmt w:val="bullet"/>
      <w:lvlText w:val="•"/>
      <w:lvlJc w:val="left"/>
      <w:pPr>
        <w:ind w:left="7084" w:hanging="533"/>
      </w:pPr>
      <w:rPr>
        <w:rFonts w:hint="default"/>
      </w:rPr>
    </w:lvl>
    <w:lvl w:ilvl="8" w:tplc="77E88E1C">
      <w:start w:val="1"/>
      <w:numFmt w:val="bullet"/>
      <w:lvlText w:val="•"/>
      <w:lvlJc w:val="left"/>
      <w:pPr>
        <w:ind w:left="7922" w:hanging="533"/>
      </w:pPr>
      <w:rPr>
        <w:rFonts w:hint="default"/>
      </w:rPr>
    </w:lvl>
  </w:abstractNum>
  <w:abstractNum w:abstractNumId="9" w15:restartNumberingAfterBreak="0">
    <w:nsid w:val="712157DB"/>
    <w:multiLevelType w:val="hybridMultilevel"/>
    <w:tmpl w:val="6F160B34"/>
    <w:lvl w:ilvl="0" w:tplc="496ACB10">
      <w:start w:val="1"/>
      <w:numFmt w:val="decimal"/>
      <w:lvlText w:val="(%1)"/>
      <w:lvlJc w:val="left"/>
      <w:pPr>
        <w:ind w:left="1214" w:hanging="533"/>
        <w:jc w:val="left"/>
      </w:pPr>
      <w:rPr>
        <w:rFonts w:ascii="Arial" w:eastAsia="Arial" w:hAnsi="Arial" w:hint="default"/>
        <w:color w:val="231F20"/>
        <w:w w:val="99"/>
        <w:sz w:val="20"/>
        <w:szCs w:val="20"/>
      </w:rPr>
    </w:lvl>
    <w:lvl w:ilvl="1" w:tplc="DC46119C">
      <w:start w:val="1"/>
      <w:numFmt w:val="bullet"/>
      <w:lvlText w:val="•"/>
      <w:lvlJc w:val="left"/>
      <w:pPr>
        <w:ind w:left="2052" w:hanging="533"/>
      </w:pPr>
      <w:rPr>
        <w:rFonts w:hint="default"/>
      </w:rPr>
    </w:lvl>
    <w:lvl w:ilvl="2" w:tplc="FE8AAB48">
      <w:start w:val="1"/>
      <w:numFmt w:val="bullet"/>
      <w:lvlText w:val="•"/>
      <w:lvlJc w:val="left"/>
      <w:pPr>
        <w:ind w:left="2891" w:hanging="533"/>
      </w:pPr>
      <w:rPr>
        <w:rFonts w:hint="default"/>
      </w:rPr>
    </w:lvl>
    <w:lvl w:ilvl="3" w:tplc="80EC3E0C">
      <w:start w:val="1"/>
      <w:numFmt w:val="bullet"/>
      <w:lvlText w:val="•"/>
      <w:lvlJc w:val="left"/>
      <w:pPr>
        <w:ind w:left="3730" w:hanging="533"/>
      </w:pPr>
      <w:rPr>
        <w:rFonts w:hint="default"/>
      </w:rPr>
    </w:lvl>
    <w:lvl w:ilvl="4" w:tplc="9B50F614">
      <w:start w:val="1"/>
      <w:numFmt w:val="bullet"/>
      <w:lvlText w:val="•"/>
      <w:lvlJc w:val="left"/>
      <w:pPr>
        <w:ind w:left="4568" w:hanging="533"/>
      </w:pPr>
      <w:rPr>
        <w:rFonts w:hint="default"/>
      </w:rPr>
    </w:lvl>
    <w:lvl w:ilvl="5" w:tplc="EDC676A8">
      <w:start w:val="1"/>
      <w:numFmt w:val="bullet"/>
      <w:lvlText w:val="•"/>
      <w:lvlJc w:val="left"/>
      <w:pPr>
        <w:ind w:left="5407" w:hanging="533"/>
      </w:pPr>
      <w:rPr>
        <w:rFonts w:hint="default"/>
      </w:rPr>
    </w:lvl>
    <w:lvl w:ilvl="6" w:tplc="A9CA48BC">
      <w:start w:val="1"/>
      <w:numFmt w:val="bullet"/>
      <w:lvlText w:val="•"/>
      <w:lvlJc w:val="left"/>
      <w:pPr>
        <w:ind w:left="6245" w:hanging="533"/>
      </w:pPr>
      <w:rPr>
        <w:rFonts w:hint="default"/>
      </w:rPr>
    </w:lvl>
    <w:lvl w:ilvl="7" w:tplc="B73AC5BC">
      <w:start w:val="1"/>
      <w:numFmt w:val="bullet"/>
      <w:lvlText w:val="•"/>
      <w:lvlJc w:val="left"/>
      <w:pPr>
        <w:ind w:left="7084" w:hanging="533"/>
      </w:pPr>
      <w:rPr>
        <w:rFonts w:hint="default"/>
      </w:rPr>
    </w:lvl>
    <w:lvl w:ilvl="8" w:tplc="48B48FD6">
      <w:start w:val="1"/>
      <w:numFmt w:val="bullet"/>
      <w:lvlText w:val="•"/>
      <w:lvlJc w:val="left"/>
      <w:pPr>
        <w:ind w:left="7922" w:hanging="533"/>
      </w:pPr>
      <w:rPr>
        <w:rFonts w:hint="default"/>
      </w:rPr>
    </w:lvl>
  </w:abstractNum>
  <w:num w:numId="1">
    <w:abstractNumId w:val="8"/>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45"/>
    <w:rsid w:val="00062110"/>
    <w:rsid w:val="00123FCB"/>
    <w:rsid w:val="00154EDE"/>
    <w:rsid w:val="001F5F63"/>
    <w:rsid w:val="001F7EB2"/>
    <w:rsid w:val="0023794F"/>
    <w:rsid w:val="002E54D3"/>
    <w:rsid w:val="003430C5"/>
    <w:rsid w:val="00374634"/>
    <w:rsid w:val="003A6299"/>
    <w:rsid w:val="004C16B7"/>
    <w:rsid w:val="00594379"/>
    <w:rsid w:val="005F35EB"/>
    <w:rsid w:val="006C28DA"/>
    <w:rsid w:val="006C506A"/>
    <w:rsid w:val="00834DA0"/>
    <w:rsid w:val="00885584"/>
    <w:rsid w:val="008F0FF5"/>
    <w:rsid w:val="009A4045"/>
    <w:rsid w:val="00A36C7B"/>
    <w:rsid w:val="00A833DE"/>
    <w:rsid w:val="00BB0F0F"/>
    <w:rsid w:val="00C90AFF"/>
    <w:rsid w:val="00CB3571"/>
    <w:rsid w:val="00D023D1"/>
    <w:rsid w:val="00DD7318"/>
    <w:rsid w:val="00E719AE"/>
    <w:rsid w:val="00ED07C5"/>
    <w:rsid w:val="00F8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40569"/>
  <w15:docId w15:val="{37160447-4FD7-444C-94B6-CD24BB7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4" w:hanging="54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5F63"/>
    <w:pPr>
      <w:tabs>
        <w:tab w:val="center" w:pos="4680"/>
        <w:tab w:val="right" w:pos="9360"/>
      </w:tabs>
    </w:pPr>
  </w:style>
  <w:style w:type="character" w:customStyle="1" w:styleId="HeaderChar">
    <w:name w:val="Header Char"/>
    <w:basedOn w:val="DefaultParagraphFont"/>
    <w:link w:val="Header"/>
    <w:uiPriority w:val="99"/>
    <w:rsid w:val="001F5F63"/>
  </w:style>
  <w:style w:type="paragraph" w:styleId="Footer">
    <w:name w:val="footer"/>
    <w:basedOn w:val="Normal"/>
    <w:link w:val="FooterChar"/>
    <w:uiPriority w:val="99"/>
    <w:unhideWhenUsed/>
    <w:rsid w:val="001F5F63"/>
    <w:pPr>
      <w:tabs>
        <w:tab w:val="center" w:pos="4680"/>
        <w:tab w:val="right" w:pos="9360"/>
      </w:tabs>
    </w:pPr>
  </w:style>
  <w:style w:type="character" w:customStyle="1" w:styleId="FooterChar">
    <w:name w:val="Footer Char"/>
    <w:basedOn w:val="DefaultParagraphFont"/>
    <w:link w:val="Footer"/>
    <w:uiPriority w:val="99"/>
    <w:rsid w:val="001F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0465-01-04.20190402.pdf</vt:lpstr>
    </vt:vector>
  </TitlesOfParts>
  <Company>State of Tennessee - Department of Revenue</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0465-01-04.20190402.pdf</dc:title>
  <dc:creator>Ashley Hickman</dc:creator>
  <cp:lastModifiedBy>Tonya LaDeau</cp:lastModifiedBy>
  <cp:revision>2</cp:revision>
  <dcterms:created xsi:type="dcterms:W3CDTF">2019-09-12T16:24:00Z</dcterms:created>
  <dcterms:modified xsi:type="dcterms:W3CDTF">2019-09-12T16:24:00Z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LastSaved">
    <vt:filetime>2019-05-01T00:00:00Z</vt:filetime>
  </property>
</Properties>
</file>