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1746" w14:textId="538A3006" w:rsidR="00D93BA9" w:rsidRDefault="004074C3" w:rsidP="00D93BA9">
      <w:pPr>
        <w:jc w:val="center"/>
        <w:rPr>
          <w:rFonts w:cstheme="minorHAnsi"/>
          <w:b/>
          <w:bCs/>
          <w:sz w:val="24"/>
          <w:szCs w:val="24"/>
        </w:rPr>
      </w:pPr>
      <w:r w:rsidRPr="00D93BA9">
        <w:rPr>
          <w:rFonts w:cstheme="minorHAnsi"/>
          <w:b/>
          <w:bCs/>
          <w:noProof/>
          <w:sz w:val="24"/>
          <w:szCs w:val="24"/>
        </w:rPr>
        <w:t xml:space="preserve">T-Mobile </w:t>
      </w:r>
      <w:r w:rsidR="00AE21D9">
        <w:rPr>
          <w:rFonts w:cstheme="minorHAnsi"/>
          <w:b/>
          <w:bCs/>
          <w:sz w:val="24"/>
          <w:szCs w:val="24"/>
        </w:rPr>
        <w:t xml:space="preserve">Project 10Million </w:t>
      </w:r>
      <w:r w:rsidR="00EE3CD3">
        <w:rPr>
          <w:rFonts w:cstheme="minorHAnsi"/>
          <w:b/>
          <w:bCs/>
          <w:sz w:val="24"/>
          <w:szCs w:val="24"/>
        </w:rPr>
        <w:t>A</w:t>
      </w:r>
      <w:r w:rsidR="00205E5E">
        <w:rPr>
          <w:rFonts w:cstheme="minorHAnsi"/>
          <w:b/>
          <w:bCs/>
          <w:sz w:val="24"/>
          <w:szCs w:val="24"/>
        </w:rPr>
        <w:t>greement</w:t>
      </w:r>
      <w:r w:rsidR="00C82F50">
        <w:rPr>
          <w:rFonts w:cstheme="minorHAnsi"/>
          <w:b/>
          <w:bCs/>
          <w:sz w:val="24"/>
          <w:szCs w:val="24"/>
        </w:rPr>
        <w:t xml:space="preserve"> (</w:t>
      </w:r>
      <w:r w:rsidR="00C45BFD">
        <w:rPr>
          <w:rFonts w:cstheme="minorHAnsi"/>
          <w:b/>
          <w:bCs/>
          <w:sz w:val="24"/>
          <w:szCs w:val="24"/>
        </w:rPr>
        <w:t>Program</w:t>
      </w:r>
      <w:r w:rsidR="00C82F50">
        <w:rPr>
          <w:rFonts w:cstheme="minorHAnsi"/>
          <w:b/>
          <w:bCs/>
          <w:sz w:val="24"/>
          <w:szCs w:val="24"/>
        </w:rPr>
        <w:t>)</w:t>
      </w:r>
      <w:r w:rsidR="00EE3CD3">
        <w:rPr>
          <w:rFonts w:cstheme="minorHAnsi"/>
          <w:b/>
          <w:bCs/>
          <w:sz w:val="24"/>
          <w:szCs w:val="24"/>
        </w:rPr>
        <w:t xml:space="preserve"> </w:t>
      </w:r>
    </w:p>
    <w:p w14:paraId="422B8007" w14:textId="3370624E" w:rsidR="00254112" w:rsidRPr="00D30B5E" w:rsidRDefault="00254112" w:rsidP="00D42123">
      <w:pPr>
        <w:spacing w:after="0" w:line="240" w:lineRule="auto"/>
        <w:jc w:val="both"/>
        <w:rPr>
          <w:rFonts w:cstheme="minorHAnsi"/>
          <w:noProof/>
          <w:sz w:val="20"/>
          <w:szCs w:val="20"/>
        </w:rPr>
      </w:pPr>
      <w:r w:rsidRPr="00D30B5E">
        <w:rPr>
          <w:rFonts w:eastAsia="Times New Roman" w:cstheme="minorHAnsi"/>
          <w:sz w:val="20"/>
          <w:szCs w:val="20"/>
        </w:rPr>
        <w:t xml:space="preserve">This T-Mobile </w:t>
      </w:r>
      <w:r w:rsidR="003C3D2D" w:rsidRPr="00D30B5E">
        <w:rPr>
          <w:rFonts w:eastAsia="Times New Roman" w:cstheme="minorHAnsi"/>
          <w:sz w:val="20"/>
          <w:szCs w:val="20"/>
        </w:rPr>
        <w:t>Project 10Million</w:t>
      </w:r>
      <w:r w:rsidR="00D93BA9" w:rsidRPr="00D30B5E">
        <w:rPr>
          <w:rFonts w:eastAsia="Times New Roman" w:cstheme="minorHAnsi"/>
          <w:sz w:val="20"/>
          <w:szCs w:val="20"/>
        </w:rPr>
        <w:t xml:space="preserve"> </w:t>
      </w:r>
      <w:r w:rsidR="00205E5E" w:rsidRPr="00D30B5E">
        <w:rPr>
          <w:rFonts w:eastAsia="Times New Roman" w:cstheme="minorHAnsi"/>
          <w:sz w:val="20"/>
          <w:szCs w:val="20"/>
        </w:rPr>
        <w:t>Agreement</w:t>
      </w:r>
      <w:r w:rsidR="005C3CD4" w:rsidRPr="00D30B5E">
        <w:rPr>
          <w:rFonts w:eastAsia="Times New Roman" w:cstheme="minorHAnsi"/>
          <w:sz w:val="20"/>
          <w:szCs w:val="20"/>
        </w:rPr>
        <w:t xml:space="preserve"> (Program)</w:t>
      </w:r>
      <w:r w:rsidR="00EE3CD3" w:rsidRPr="00D30B5E">
        <w:rPr>
          <w:rFonts w:eastAsia="Times New Roman" w:cstheme="minorHAnsi"/>
          <w:sz w:val="20"/>
          <w:szCs w:val="20"/>
        </w:rPr>
        <w:t xml:space="preserve"> </w:t>
      </w:r>
      <w:r w:rsidRPr="00D30B5E">
        <w:rPr>
          <w:rFonts w:eastAsia="Times New Roman" w:cstheme="minorHAnsi"/>
          <w:sz w:val="20"/>
          <w:szCs w:val="20"/>
        </w:rPr>
        <w:t>(“</w:t>
      </w:r>
      <w:r w:rsidR="00205E5E" w:rsidRPr="00D30B5E">
        <w:rPr>
          <w:rFonts w:eastAsia="Times New Roman" w:cstheme="minorHAnsi"/>
          <w:b/>
          <w:bCs/>
          <w:sz w:val="20"/>
          <w:szCs w:val="20"/>
        </w:rPr>
        <w:t>Agreement</w:t>
      </w:r>
      <w:r w:rsidRPr="00D30B5E">
        <w:rPr>
          <w:rFonts w:eastAsia="Times New Roman" w:cstheme="minorHAnsi"/>
          <w:sz w:val="20"/>
          <w:szCs w:val="20"/>
        </w:rPr>
        <w:t xml:space="preserve">”), which will be effective as of the date the second Party signs this </w:t>
      </w:r>
      <w:r w:rsidR="00205E5E" w:rsidRPr="00D30B5E">
        <w:rPr>
          <w:rFonts w:eastAsia="Times New Roman" w:cstheme="minorHAnsi"/>
          <w:sz w:val="20"/>
          <w:szCs w:val="20"/>
        </w:rPr>
        <w:t>Agreement</w:t>
      </w:r>
      <w:r w:rsidRPr="00D30B5E">
        <w:rPr>
          <w:rFonts w:eastAsia="Times New Roman" w:cstheme="minorHAnsi"/>
          <w:sz w:val="20"/>
          <w:szCs w:val="20"/>
        </w:rPr>
        <w:t xml:space="preserve"> below (“</w:t>
      </w:r>
      <w:r w:rsidR="00205E5E" w:rsidRPr="00D30B5E">
        <w:rPr>
          <w:rFonts w:eastAsia="Times New Roman" w:cstheme="minorHAnsi"/>
          <w:b/>
          <w:bCs/>
          <w:sz w:val="20"/>
          <w:szCs w:val="20"/>
        </w:rPr>
        <w:t>Agreement</w:t>
      </w:r>
      <w:r w:rsidRPr="00D30B5E">
        <w:rPr>
          <w:rFonts w:eastAsia="Times New Roman" w:cstheme="minorHAnsi"/>
          <w:b/>
          <w:bCs/>
          <w:sz w:val="20"/>
          <w:szCs w:val="20"/>
        </w:rPr>
        <w:t xml:space="preserve"> Effective Date</w:t>
      </w:r>
      <w:r w:rsidRPr="00D30B5E">
        <w:rPr>
          <w:rFonts w:eastAsia="Times New Roman" w:cstheme="minorHAnsi"/>
          <w:sz w:val="20"/>
          <w:szCs w:val="20"/>
        </w:rPr>
        <w:t xml:space="preserve">”), is </w:t>
      </w:r>
      <w:r w:rsidR="00D93BA9" w:rsidRPr="00D30B5E">
        <w:rPr>
          <w:rFonts w:eastAsia="Times New Roman" w:cstheme="minorHAnsi"/>
          <w:sz w:val="20"/>
          <w:szCs w:val="20"/>
        </w:rPr>
        <w:t xml:space="preserve">made </w:t>
      </w:r>
      <w:r w:rsidRPr="00D30B5E">
        <w:rPr>
          <w:rFonts w:eastAsia="Times New Roman" w:cstheme="minorHAnsi"/>
          <w:sz w:val="20"/>
          <w:szCs w:val="20"/>
        </w:rPr>
        <w:t>by and between T-Mobile USA, Inc., a Delaware corporation (“</w:t>
      </w:r>
      <w:r w:rsidRPr="00D30B5E">
        <w:rPr>
          <w:rFonts w:eastAsia="Times New Roman" w:cstheme="minorHAnsi"/>
          <w:b/>
          <w:bCs/>
          <w:sz w:val="20"/>
          <w:szCs w:val="20"/>
        </w:rPr>
        <w:t>T-Mobile</w:t>
      </w:r>
      <w:r w:rsidRPr="00D30B5E">
        <w:rPr>
          <w:rFonts w:eastAsia="Times New Roman" w:cstheme="minorHAnsi"/>
          <w:sz w:val="20"/>
          <w:szCs w:val="20"/>
        </w:rPr>
        <w:t>” or “</w:t>
      </w:r>
      <w:r w:rsidRPr="00D30B5E">
        <w:rPr>
          <w:rFonts w:eastAsia="Times New Roman" w:cstheme="minorHAnsi"/>
          <w:b/>
          <w:bCs/>
          <w:sz w:val="20"/>
          <w:szCs w:val="20"/>
        </w:rPr>
        <w:t>Contractor</w:t>
      </w:r>
      <w:r w:rsidRPr="00D30B5E">
        <w:rPr>
          <w:rFonts w:eastAsia="Times New Roman" w:cstheme="minorHAnsi"/>
          <w:sz w:val="20"/>
          <w:szCs w:val="20"/>
        </w:rPr>
        <w:t>”), and</w:t>
      </w:r>
      <w:r w:rsidR="00355C16" w:rsidRPr="00D30B5E">
        <w:rPr>
          <w:rFonts w:eastAsia="Times New Roman" w:cstheme="minorHAnsi"/>
          <w:sz w:val="20"/>
          <w:szCs w:val="20"/>
        </w:rPr>
        <w:t xml:space="preserve"> </w:t>
      </w:r>
      <w:r w:rsidRPr="00D30B5E">
        <w:rPr>
          <w:rFonts w:cstheme="minorHAnsi"/>
          <w:noProof/>
          <w:sz w:val="20"/>
          <w:szCs w:val="20"/>
          <w:highlight w:val="yellow"/>
        </w:rPr>
        <w:t xml:space="preserve">[Full Name of </w:t>
      </w:r>
      <w:r w:rsidR="00AE21D9" w:rsidRPr="00D30B5E">
        <w:rPr>
          <w:rFonts w:cstheme="minorHAnsi"/>
          <w:noProof/>
          <w:sz w:val="20"/>
          <w:szCs w:val="20"/>
          <w:highlight w:val="yellow"/>
        </w:rPr>
        <w:t>School/School District</w:t>
      </w:r>
      <w:r w:rsidRPr="00D30B5E">
        <w:rPr>
          <w:rFonts w:cstheme="minorHAnsi"/>
          <w:noProof/>
          <w:sz w:val="20"/>
          <w:szCs w:val="20"/>
          <w:highlight w:val="yellow"/>
        </w:rPr>
        <w:t>]</w:t>
      </w:r>
      <w:r w:rsidRPr="00D30B5E">
        <w:rPr>
          <w:rFonts w:eastAsia="Times New Roman" w:cstheme="minorHAnsi"/>
          <w:sz w:val="20"/>
          <w:szCs w:val="20"/>
        </w:rPr>
        <w:t xml:space="preserve">, a(n) </w:t>
      </w:r>
      <w:r w:rsidRPr="00D30B5E">
        <w:rPr>
          <w:rFonts w:eastAsia="Times New Roman" w:cstheme="minorHAnsi"/>
          <w:sz w:val="20"/>
          <w:szCs w:val="20"/>
          <w:highlight w:val="yellow"/>
        </w:rPr>
        <w:t>[state of formation]</w:t>
      </w:r>
      <w:r w:rsidRPr="00D30B5E">
        <w:rPr>
          <w:rFonts w:eastAsia="Times New Roman" w:cstheme="minorHAnsi"/>
          <w:sz w:val="20"/>
          <w:szCs w:val="20"/>
        </w:rPr>
        <w:t xml:space="preserve"> </w:t>
      </w:r>
      <w:r w:rsidRPr="00D30B5E">
        <w:rPr>
          <w:rFonts w:eastAsia="Times New Roman" w:cstheme="minorHAnsi"/>
          <w:sz w:val="20"/>
          <w:szCs w:val="20"/>
          <w:highlight w:val="yellow"/>
        </w:rPr>
        <w:t>[type of entity]</w:t>
      </w:r>
      <w:r w:rsidRPr="00D30B5E">
        <w:rPr>
          <w:rFonts w:eastAsia="Times New Roman" w:cstheme="minorHAnsi"/>
          <w:sz w:val="20"/>
          <w:szCs w:val="20"/>
        </w:rPr>
        <w:t xml:space="preserve">, with its principal place of business at </w:t>
      </w:r>
      <w:r w:rsidRPr="00D30B5E">
        <w:rPr>
          <w:rFonts w:eastAsia="Times New Roman" w:cstheme="minorHAnsi"/>
          <w:sz w:val="20"/>
          <w:szCs w:val="20"/>
          <w:highlight w:val="yellow"/>
        </w:rPr>
        <w:t>[Customer address]</w:t>
      </w:r>
      <w:r w:rsidRPr="00D30B5E">
        <w:rPr>
          <w:rFonts w:eastAsia="Times New Roman" w:cstheme="minorHAnsi"/>
          <w:sz w:val="20"/>
          <w:szCs w:val="20"/>
        </w:rPr>
        <w:t xml:space="preserve"> (“</w:t>
      </w:r>
      <w:r w:rsidRPr="00D30B5E">
        <w:rPr>
          <w:rFonts w:eastAsia="Times New Roman" w:cstheme="minorHAnsi"/>
          <w:b/>
          <w:bCs/>
          <w:sz w:val="20"/>
          <w:szCs w:val="20"/>
        </w:rPr>
        <w:t>Customer</w:t>
      </w:r>
      <w:r w:rsidR="008C40CB" w:rsidRPr="00D30B5E">
        <w:rPr>
          <w:rFonts w:eastAsia="Times New Roman" w:cstheme="minorHAnsi"/>
          <w:sz w:val="20"/>
          <w:szCs w:val="20"/>
        </w:rPr>
        <w:t>”).</w:t>
      </w:r>
      <w:r w:rsidR="00D90CB4" w:rsidRPr="00D30B5E">
        <w:rPr>
          <w:rFonts w:eastAsia="Times New Roman" w:cstheme="minorHAnsi"/>
          <w:sz w:val="20"/>
          <w:szCs w:val="20"/>
        </w:rPr>
        <w:t xml:space="preserve"> </w:t>
      </w:r>
    </w:p>
    <w:p w14:paraId="19DB6C4E" w14:textId="77777777" w:rsidR="00254112" w:rsidRPr="00D30B5E" w:rsidRDefault="00254112" w:rsidP="00254112">
      <w:pPr>
        <w:spacing w:after="0" w:line="240" w:lineRule="auto"/>
        <w:rPr>
          <w:rFonts w:eastAsia="Times New Roman" w:cstheme="minorHAnsi"/>
          <w:b/>
          <w:bCs/>
          <w:sz w:val="20"/>
          <w:szCs w:val="20"/>
        </w:rPr>
      </w:pPr>
    </w:p>
    <w:p w14:paraId="69A7BF61" w14:textId="4D2D2461" w:rsidR="00501F98" w:rsidRPr="00D30B5E" w:rsidRDefault="00254112" w:rsidP="00501F98">
      <w:pPr>
        <w:pStyle w:val="ListParagraph"/>
        <w:numPr>
          <w:ilvl w:val="0"/>
          <w:numId w:val="1"/>
        </w:numPr>
        <w:tabs>
          <w:tab w:val="left" w:pos="360"/>
        </w:tabs>
        <w:spacing w:after="0" w:line="240" w:lineRule="auto"/>
        <w:ind w:left="360"/>
        <w:jc w:val="both"/>
        <w:rPr>
          <w:rFonts w:cstheme="minorHAnsi"/>
          <w:sz w:val="20"/>
          <w:szCs w:val="20"/>
        </w:rPr>
      </w:pPr>
      <w:r w:rsidRPr="00D30B5E">
        <w:rPr>
          <w:rFonts w:cstheme="minorHAnsi"/>
          <w:b/>
          <w:bCs/>
          <w:sz w:val="20"/>
          <w:szCs w:val="20"/>
        </w:rPr>
        <w:t xml:space="preserve">Underlying </w:t>
      </w:r>
      <w:r w:rsidR="004074C3" w:rsidRPr="00D30B5E">
        <w:rPr>
          <w:rFonts w:cstheme="minorHAnsi"/>
          <w:b/>
          <w:bCs/>
          <w:sz w:val="20"/>
          <w:szCs w:val="20"/>
        </w:rPr>
        <w:t>Agreement</w:t>
      </w:r>
      <w:r w:rsidR="004074C3" w:rsidRPr="00D30B5E">
        <w:rPr>
          <w:rFonts w:cstheme="minorHAnsi"/>
          <w:sz w:val="20"/>
          <w:szCs w:val="20"/>
        </w:rPr>
        <w:t xml:space="preserve">. </w:t>
      </w:r>
      <w:r w:rsidRPr="00D30B5E">
        <w:rPr>
          <w:rFonts w:cstheme="minorHAnsi"/>
          <w:sz w:val="20"/>
          <w:szCs w:val="20"/>
        </w:rPr>
        <w:t xml:space="preserve">Customer agrees to </w:t>
      </w:r>
      <w:r w:rsidR="002C2E98" w:rsidRPr="00D30B5E">
        <w:rPr>
          <w:rFonts w:cstheme="minorHAnsi"/>
          <w:sz w:val="20"/>
          <w:szCs w:val="20"/>
        </w:rPr>
        <w:t>accept</w:t>
      </w:r>
      <w:r w:rsidR="00B460C1" w:rsidRPr="00D30B5E">
        <w:rPr>
          <w:rFonts w:cstheme="minorHAnsi"/>
          <w:sz w:val="20"/>
          <w:szCs w:val="20"/>
        </w:rPr>
        <w:t>/purchase</w:t>
      </w:r>
      <w:r w:rsidR="002C2E98" w:rsidRPr="00D30B5E">
        <w:rPr>
          <w:rFonts w:cstheme="minorHAnsi"/>
          <w:sz w:val="20"/>
          <w:szCs w:val="20"/>
        </w:rPr>
        <w:t xml:space="preserve"> </w:t>
      </w:r>
      <w:r w:rsidRPr="00D30B5E">
        <w:rPr>
          <w:rFonts w:cstheme="minorHAnsi"/>
          <w:sz w:val="20"/>
          <w:szCs w:val="20"/>
        </w:rPr>
        <w:t>wireless mobile Services and</w:t>
      </w:r>
      <w:r w:rsidR="006802A2" w:rsidRPr="00D30B5E">
        <w:rPr>
          <w:rFonts w:cstheme="minorHAnsi"/>
          <w:sz w:val="20"/>
          <w:szCs w:val="20"/>
        </w:rPr>
        <w:t>/or</w:t>
      </w:r>
      <w:r w:rsidRPr="00D30B5E">
        <w:rPr>
          <w:rFonts w:cstheme="minorHAnsi"/>
          <w:sz w:val="20"/>
          <w:szCs w:val="20"/>
        </w:rPr>
        <w:t xml:space="preserve"> Devices from T-Mobile</w:t>
      </w:r>
      <w:r w:rsidR="00355C16" w:rsidRPr="00D30B5E">
        <w:rPr>
          <w:rFonts w:cstheme="minorHAnsi"/>
          <w:sz w:val="20"/>
          <w:szCs w:val="20"/>
        </w:rPr>
        <w:t>,</w:t>
      </w:r>
      <w:r w:rsidRPr="00D30B5E">
        <w:rPr>
          <w:rFonts w:cstheme="minorHAnsi"/>
          <w:sz w:val="20"/>
          <w:szCs w:val="20"/>
        </w:rPr>
        <w:t xml:space="preserve"> and T-Mobile agrees to provide the Services and Devices to Customer based on the prices listed below.</w:t>
      </w:r>
      <w:r w:rsidR="00C66FF5" w:rsidRPr="00D30B5E">
        <w:rPr>
          <w:rFonts w:cstheme="minorHAnsi"/>
          <w:sz w:val="20"/>
          <w:szCs w:val="20"/>
        </w:rPr>
        <w:t xml:space="preserve"> </w:t>
      </w:r>
      <w:r w:rsidRPr="00D30B5E">
        <w:rPr>
          <w:rFonts w:cstheme="minorHAnsi"/>
          <w:sz w:val="20"/>
          <w:szCs w:val="20"/>
        </w:rPr>
        <w:t xml:space="preserve">The terms of Customer’s </w:t>
      </w:r>
      <w:r w:rsidR="002C2E98" w:rsidRPr="00D30B5E">
        <w:rPr>
          <w:rFonts w:cstheme="minorHAnsi"/>
          <w:sz w:val="20"/>
          <w:szCs w:val="20"/>
        </w:rPr>
        <w:t>acceptance</w:t>
      </w:r>
      <w:r w:rsidR="00B460C1" w:rsidRPr="00D30B5E">
        <w:rPr>
          <w:rFonts w:cstheme="minorHAnsi"/>
          <w:sz w:val="20"/>
          <w:szCs w:val="20"/>
        </w:rPr>
        <w:t>/purchase</w:t>
      </w:r>
      <w:r w:rsidRPr="00D30B5E">
        <w:rPr>
          <w:rFonts w:cstheme="minorHAnsi"/>
          <w:sz w:val="20"/>
          <w:szCs w:val="20"/>
        </w:rPr>
        <w:t xml:space="preserve"> and use of the Services will be governed by </w:t>
      </w:r>
      <w:r w:rsidR="00EF75BF" w:rsidRPr="00D30B5E">
        <w:rPr>
          <w:rFonts w:cstheme="minorHAnsi"/>
          <w:sz w:val="20"/>
          <w:szCs w:val="20"/>
        </w:rPr>
        <w:t xml:space="preserve">this </w:t>
      </w:r>
      <w:r w:rsidR="00205E5E" w:rsidRPr="00D30B5E">
        <w:rPr>
          <w:rFonts w:cstheme="minorHAnsi"/>
          <w:sz w:val="20"/>
          <w:szCs w:val="20"/>
        </w:rPr>
        <w:t>Agreement</w:t>
      </w:r>
      <w:r w:rsidR="00EF75BF" w:rsidRPr="00D30B5E">
        <w:rPr>
          <w:rFonts w:cstheme="minorHAnsi"/>
          <w:sz w:val="20"/>
          <w:szCs w:val="20"/>
        </w:rPr>
        <w:t xml:space="preserve"> and the </w:t>
      </w:r>
      <w:r w:rsidR="00355C16" w:rsidRPr="00D30B5E">
        <w:rPr>
          <w:rFonts w:cstheme="minorHAnsi"/>
          <w:sz w:val="20"/>
          <w:szCs w:val="20"/>
          <w:highlight w:val="yellow"/>
        </w:rPr>
        <w:t>____________________</w:t>
      </w:r>
      <w:r w:rsidR="00EF75BF" w:rsidRPr="00D30B5E">
        <w:rPr>
          <w:rFonts w:cstheme="minorHAnsi"/>
          <w:sz w:val="20"/>
          <w:szCs w:val="20"/>
        </w:rPr>
        <w:t>[</w:t>
      </w:r>
      <w:r w:rsidR="00EF75BF" w:rsidRPr="00D30B5E">
        <w:rPr>
          <w:rFonts w:cstheme="minorHAnsi"/>
          <w:b/>
          <w:color w:val="FF0000"/>
          <w:sz w:val="20"/>
          <w:szCs w:val="20"/>
        </w:rPr>
        <w:t>Internal Note</w:t>
      </w:r>
      <w:r w:rsidR="00EF75BF" w:rsidRPr="00D30B5E">
        <w:rPr>
          <w:rFonts w:cstheme="minorHAnsi"/>
          <w:b/>
          <w:bCs/>
          <w:color w:val="FF0000"/>
          <w:sz w:val="20"/>
          <w:szCs w:val="20"/>
        </w:rPr>
        <w:t>: Please insert the name of the correct master agreement in the space provided from list below and then delete the list of other contracts.</w:t>
      </w:r>
      <w:r w:rsidR="009E2244" w:rsidRPr="00D30B5E">
        <w:rPr>
          <w:rFonts w:cstheme="minorHAnsi"/>
          <w:b/>
          <w:bCs/>
          <w:color w:val="FF0000"/>
          <w:sz w:val="20"/>
          <w:szCs w:val="20"/>
        </w:rPr>
        <w:t xml:space="preserve"> Remove this internal note.</w:t>
      </w:r>
      <w:r w:rsidR="00EF75BF" w:rsidRPr="00D30B5E">
        <w:rPr>
          <w:rFonts w:cstheme="minorHAnsi"/>
          <w:sz w:val="20"/>
          <w:szCs w:val="20"/>
        </w:rPr>
        <w:t>] (“</w:t>
      </w:r>
      <w:r w:rsidR="00EF75BF" w:rsidRPr="00D30B5E">
        <w:rPr>
          <w:rFonts w:cstheme="minorHAnsi"/>
          <w:b/>
          <w:bCs/>
          <w:sz w:val="20"/>
          <w:szCs w:val="20"/>
        </w:rPr>
        <w:t>Master Agreement</w:t>
      </w:r>
      <w:r w:rsidR="00EF75BF" w:rsidRPr="00D30B5E">
        <w:rPr>
          <w:rFonts w:cstheme="minorHAnsi"/>
          <w:sz w:val="20"/>
          <w:szCs w:val="20"/>
        </w:rPr>
        <w:t>”).</w:t>
      </w:r>
    </w:p>
    <w:p w14:paraId="2BE81EFA" w14:textId="77777777" w:rsidR="007978CB" w:rsidRPr="00D30B5E" w:rsidRDefault="007978CB" w:rsidP="00EF75BF">
      <w:pPr>
        <w:pStyle w:val="ListParagraph"/>
        <w:tabs>
          <w:tab w:val="left" w:pos="360"/>
        </w:tabs>
        <w:spacing w:after="0" w:line="240" w:lineRule="auto"/>
        <w:jc w:val="both"/>
        <w:rPr>
          <w:rFonts w:cstheme="minorHAnsi"/>
          <w:sz w:val="20"/>
          <w:szCs w:val="20"/>
        </w:rPr>
      </w:pPr>
    </w:p>
    <w:p w14:paraId="1895AFF2" w14:textId="364FBBE5" w:rsidR="00EF75BF" w:rsidRPr="00D30B5E" w:rsidRDefault="00EF75BF" w:rsidP="00EF75BF">
      <w:pPr>
        <w:pStyle w:val="ListParagraph"/>
        <w:tabs>
          <w:tab w:val="left" w:pos="360"/>
        </w:tabs>
        <w:spacing w:after="0" w:line="240" w:lineRule="auto"/>
        <w:jc w:val="both"/>
        <w:rPr>
          <w:rFonts w:cstheme="minorHAnsi"/>
          <w:sz w:val="20"/>
          <w:szCs w:val="20"/>
        </w:rPr>
      </w:pPr>
      <w:r w:rsidRPr="00D30B5E">
        <w:rPr>
          <w:rFonts w:cstheme="minorHAnsi"/>
          <w:sz w:val="20"/>
          <w:szCs w:val="20"/>
        </w:rPr>
        <w:t>□</w:t>
      </w:r>
      <w:r w:rsidRPr="00D30B5E">
        <w:rPr>
          <w:rFonts w:cstheme="minorHAnsi"/>
          <w:sz w:val="20"/>
          <w:szCs w:val="20"/>
        </w:rPr>
        <w:tab/>
      </w:r>
      <w:proofErr w:type="spellStart"/>
      <w:r w:rsidRPr="00D30B5E">
        <w:rPr>
          <w:rFonts w:cstheme="minorHAnsi"/>
          <w:sz w:val="20"/>
          <w:szCs w:val="20"/>
        </w:rPr>
        <w:t>NASPO</w:t>
      </w:r>
      <w:proofErr w:type="spellEnd"/>
      <w:r w:rsidRPr="00D30B5E">
        <w:rPr>
          <w:rFonts w:cstheme="minorHAnsi"/>
          <w:sz w:val="20"/>
          <w:szCs w:val="20"/>
        </w:rPr>
        <w:t xml:space="preserve"> </w:t>
      </w:r>
      <w:proofErr w:type="spellStart"/>
      <w:r w:rsidRPr="00D30B5E">
        <w:rPr>
          <w:rFonts w:cstheme="minorHAnsi"/>
          <w:sz w:val="20"/>
          <w:szCs w:val="20"/>
        </w:rPr>
        <w:t>ValuePoint</w:t>
      </w:r>
      <w:proofErr w:type="spellEnd"/>
      <w:r w:rsidRPr="00D30B5E">
        <w:rPr>
          <w:rFonts w:cstheme="minorHAnsi"/>
          <w:sz w:val="20"/>
          <w:szCs w:val="20"/>
        </w:rPr>
        <w:t xml:space="preserve"> Contract No. MA176 and applicable Participating Addendum</w:t>
      </w:r>
    </w:p>
    <w:p w14:paraId="047BEA9B" w14:textId="47AEBD08" w:rsidR="00EF75BF" w:rsidRPr="00D30B5E" w:rsidRDefault="00EF75BF" w:rsidP="005C162B">
      <w:pPr>
        <w:pStyle w:val="ListParagraph"/>
        <w:tabs>
          <w:tab w:val="left" w:pos="360"/>
        </w:tabs>
        <w:spacing w:after="0" w:line="240" w:lineRule="auto"/>
        <w:jc w:val="both"/>
        <w:rPr>
          <w:rStyle w:val="CommentReference"/>
          <w:sz w:val="20"/>
          <w:szCs w:val="20"/>
        </w:rPr>
      </w:pPr>
      <w:r w:rsidRPr="00D30B5E">
        <w:rPr>
          <w:rFonts w:cstheme="minorHAnsi"/>
          <w:sz w:val="20"/>
          <w:szCs w:val="20"/>
        </w:rPr>
        <w:t>□</w:t>
      </w:r>
      <w:r w:rsidRPr="00D30B5E">
        <w:rPr>
          <w:rFonts w:cstheme="minorHAnsi"/>
          <w:bCs/>
          <w:sz w:val="20"/>
          <w:szCs w:val="20"/>
        </w:rPr>
        <w:tab/>
      </w:r>
      <w:proofErr w:type="spellStart"/>
      <w:r w:rsidRPr="00D30B5E">
        <w:rPr>
          <w:rFonts w:cstheme="minorHAnsi"/>
          <w:bCs/>
          <w:sz w:val="20"/>
          <w:szCs w:val="20"/>
        </w:rPr>
        <w:t>NASPO</w:t>
      </w:r>
      <w:proofErr w:type="spellEnd"/>
      <w:r w:rsidRPr="00D30B5E">
        <w:rPr>
          <w:rFonts w:cstheme="minorHAnsi"/>
          <w:bCs/>
          <w:sz w:val="20"/>
          <w:szCs w:val="20"/>
        </w:rPr>
        <w:t xml:space="preserve"> </w:t>
      </w:r>
      <w:proofErr w:type="spellStart"/>
      <w:r w:rsidR="007978CB" w:rsidRPr="00D30B5E">
        <w:rPr>
          <w:rFonts w:cstheme="minorHAnsi"/>
          <w:bCs/>
          <w:sz w:val="20"/>
          <w:szCs w:val="20"/>
        </w:rPr>
        <w:t>ValuePoint</w:t>
      </w:r>
      <w:proofErr w:type="spellEnd"/>
      <w:r w:rsidR="007978CB" w:rsidRPr="00D30B5E">
        <w:rPr>
          <w:rFonts w:cstheme="minorHAnsi"/>
          <w:bCs/>
          <w:sz w:val="20"/>
          <w:szCs w:val="20"/>
        </w:rPr>
        <w:t xml:space="preserve"> Contract No. 1907 </w:t>
      </w:r>
      <w:r w:rsidRPr="00D30B5E">
        <w:rPr>
          <w:rFonts w:cstheme="minorHAnsi"/>
          <w:bCs/>
          <w:sz w:val="20"/>
          <w:szCs w:val="20"/>
        </w:rPr>
        <w:t>and applicable Participating Addendum</w:t>
      </w:r>
    </w:p>
    <w:p w14:paraId="418B94F4" w14:textId="77777777" w:rsidR="00EF75BF" w:rsidRPr="00D30B5E" w:rsidRDefault="00EF75BF" w:rsidP="005C162B">
      <w:pPr>
        <w:pStyle w:val="ListParagraph"/>
        <w:tabs>
          <w:tab w:val="left" w:pos="360"/>
        </w:tabs>
        <w:spacing w:after="0" w:line="240" w:lineRule="auto"/>
        <w:jc w:val="both"/>
        <w:rPr>
          <w:rFonts w:cstheme="minorHAnsi"/>
          <w:sz w:val="20"/>
          <w:szCs w:val="20"/>
        </w:rPr>
      </w:pPr>
      <w:r w:rsidRPr="00D30B5E">
        <w:rPr>
          <w:rFonts w:cstheme="minorHAnsi"/>
          <w:sz w:val="20"/>
          <w:szCs w:val="20"/>
        </w:rPr>
        <w:t>□</w:t>
      </w:r>
      <w:r w:rsidRPr="00D30B5E">
        <w:rPr>
          <w:rFonts w:cstheme="minorHAnsi"/>
          <w:sz w:val="20"/>
          <w:szCs w:val="20"/>
        </w:rPr>
        <w:tab/>
        <w:t>California Network and Telecommunications Program Contract c4-CVD-19-001-01</w:t>
      </w:r>
    </w:p>
    <w:p w14:paraId="22DE3DC4" w14:textId="7A8777B5" w:rsidR="00EF75BF" w:rsidRPr="00D30B5E" w:rsidRDefault="00EF75BF" w:rsidP="005C162B">
      <w:pPr>
        <w:pStyle w:val="ListParagraph"/>
        <w:tabs>
          <w:tab w:val="left" w:pos="360"/>
        </w:tabs>
        <w:spacing w:after="0" w:line="240" w:lineRule="auto"/>
        <w:jc w:val="both"/>
        <w:rPr>
          <w:rFonts w:cstheme="minorHAnsi"/>
          <w:sz w:val="20"/>
          <w:szCs w:val="20"/>
        </w:rPr>
      </w:pPr>
      <w:r w:rsidRPr="00D30B5E">
        <w:rPr>
          <w:rFonts w:cstheme="minorHAnsi"/>
          <w:sz w:val="20"/>
          <w:szCs w:val="20"/>
        </w:rPr>
        <w:t>□</w:t>
      </w:r>
      <w:r w:rsidRPr="00D30B5E">
        <w:rPr>
          <w:rFonts w:cstheme="minorHAnsi"/>
          <w:sz w:val="20"/>
          <w:szCs w:val="20"/>
        </w:rPr>
        <w:tab/>
        <w:t xml:space="preserve">Commonwealth of Massachusetts Contract </w:t>
      </w:r>
      <w:r w:rsidR="00F904EF" w:rsidRPr="00D30B5E">
        <w:rPr>
          <w:rFonts w:cstheme="minorHAnsi"/>
          <w:sz w:val="20"/>
          <w:szCs w:val="20"/>
        </w:rPr>
        <w:t>ITT72</w:t>
      </w:r>
    </w:p>
    <w:p w14:paraId="42F45BF9" w14:textId="53089AA6" w:rsidR="00EF75BF" w:rsidRPr="00D30B5E" w:rsidRDefault="00EF75BF" w:rsidP="00A67265">
      <w:pPr>
        <w:pStyle w:val="ListParagraph"/>
        <w:tabs>
          <w:tab w:val="left" w:pos="360"/>
        </w:tabs>
        <w:spacing w:after="0" w:line="240" w:lineRule="auto"/>
        <w:ind w:left="1440" w:hanging="720"/>
        <w:jc w:val="both"/>
        <w:rPr>
          <w:rFonts w:cstheme="minorHAnsi"/>
          <w:sz w:val="20"/>
          <w:szCs w:val="20"/>
        </w:rPr>
      </w:pPr>
      <w:r w:rsidRPr="00D30B5E">
        <w:rPr>
          <w:rFonts w:cstheme="minorHAnsi"/>
          <w:sz w:val="20"/>
          <w:szCs w:val="20"/>
        </w:rPr>
        <w:t>□</w:t>
      </w:r>
      <w:r w:rsidRPr="00D30B5E">
        <w:rPr>
          <w:rFonts w:cstheme="minorHAnsi"/>
          <w:sz w:val="20"/>
          <w:szCs w:val="20"/>
        </w:rPr>
        <w:tab/>
      </w:r>
      <w:bookmarkStart w:id="0" w:name="_Hlk49417865"/>
      <w:r w:rsidR="008E5B6F" w:rsidRPr="00D30B5E">
        <w:rPr>
          <w:color w:val="000000" w:themeColor="text1"/>
          <w:sz w:val="20"/>
          <w:szCs w:val="20"/>
        </w:rPr>
        <w:t>New York State Office of General Se</w:t>
      </w:r>
      <w:bookmarkStart w:id="1" w:name="_GoBack"/>
      <w:bookmarkEnd w:id="1"/>
      <w:r w:rsidR="008E5B6F" w:rsidRPr="00D30B5E">
        <w:rPr>
          <w:color w:val="000000" w:themeColor="text1"/>
          <w:sz w:val="20"/>
          <w:szCs w:val="20"/>
        </w:rPr>
        <w:t>rvices (“</w:t>
      </w:r>
      <w:proofErr w:type="spellStart"/>
      <w:r w:rsidR="008E5B6F" w:rsidRPr="00D30B5E">
        <w:rPr>
          <w:color w:val="000000" w:themeColor="text1"/>
          <w:sz w:val="20"/>
          <w:szCs w:val="20"/>
        </w:rPr>
        <w:t>NYS</w:t>
      </w:r>
      <w:proofErr w:type="spellEnd"/>
      <w:r w:rsidR="008E5B6F" w:rsidRPr="00D30B5E">
        <w:rPr>
          <w:color w:val="000000" w:themeColor="text1"/>
          <w:sz w:val="20"/>
          <w:szCs w:val="20"/>
        </w:rPr>
        <w:t xml:space="preserve"> </w:t>
      </w:r>
      <w:proofErr w:type="spellStart"/>
      <w:r w:rsidR="008E5B6F" w:rsidRPr="00D30B5E">
        <w:rPr>
          <w:color w:val="000000" w:themeColor="text1"/>
          <w:sz w:val="20"/>
          <w:szCs w:val="20"/>
        </w:rPr>
        <w:t>OGS</w:t>
      </w:r>
      <w:proofErr w:type="spellEnd"/>
      <w:r w:rsidR="008E5B6F" w:rsidRPr="00D30B5E">
        <w:rPr>
          <w:color w:val="000000" w:themeColor="text1"/>
          <w:sz w:val="20"/>
          <w:szCs w:val="20"/>
        </w:rPr>
        <w:t>”) Contract PS68707, Group 77017 Award 23100 for Telecommunication Connectivity Services, LOT 3 Mobile Communication Connectivity Services</w:t>
      </w:r>
      <w:bookmarkEnd w:id="0"/>
    </w:p>
    <w:p w14:paraId="33793C25" w14:textId="77777777" w:rsidR="00EF75BF" w:rsidRPr="00D30B5E" w:rsidRDefault="00EF75BF" w:rsidP="005C162B">
      <w:pPr>
        <w:pStyle w:val="ListParagraph"/>
        <w:tabs>
          <w:tab w:val="left" w:pos="360"/>
        </w:tabs>
        <w:spacing w:after="0" w:line="240" w:lineRule="auto"/>
        <w:jc w:val="both"/>
        <w:rPr>
          <w:rFonts w:cstheme="minorHAnsi"/>
          <w:sz w:val="20"/>
          <w:szCs w:val="20"/>
        </w:rPr>
      </w:pPr>
      <w:r w:rsidRPr="00D30B5E">
        <w:rPr>
          <w:rFonts w:cstheme="minorHAnsi"/>
          <w:sz w:val="20"/>
          <w:szCs w:val="20"/>
        </w:rPr>
        <w:t>□</w:t>
      </w:r>
      <w:r w:rsidRPr="00D30B5E">
        <w:rPr>
          <w:rFonts w:cstheme="minorHAnsi"/>
          <w:sz w:val="20"/>
          <w:szCs w:val="20"/>
        </w:rPr>
        <w:tab/>
        <w:t>State of Ohio Department of Administrative Master Service Agreement MSA0039</w:t>
      </w:r>
    </w:p>
    <w:p w14:paraId="4D05255E" w14:textId="3EDC8981" w:rsidR="00EF75BF" w:rsidRPr="00D30B5E" w:rsidRDefault="00EF75BF" w:rsidP="005C162B">
      <w:pPr>
        <w:pStyle w:val="ListParagraph"/>
        <w:tabs>
          <w:tab w:val="left" w:pos="360"/>
        </w:tabs>
        <w:spacing w:after="0" w:line="240" w:lineRule="auto"/>
        <w:jc w:val="both"/>
        <w:rPr>
          <w:rFonts w:cstheme="minorHAnsi"/>
          <w:sz w:val="20"/>
          <w:szCs w:val="20"/>
        </w:rPr>
      </w:pPr>
      <w:r w:rsidRPr="00D30B5E">
        <w:rPr>
          <w:rFonts w:cstheme="minorHAnsi"/>
          <w:sz w:val="20"/>
          <w:szCs w:val="20"/>
        </w:rPr>
        <w:t>□</w:t>
      </w:r>
      <w:r w:rsidRPr="00D30B5E">
        <w:rPr>
          <w:rFonts w:cstheme="minorHAnsi"/>
          <w:sz w:val="20"/>
          <w:szCs w:val="20"/>
        </w:rPr>
        <w:tab/>
        <w:t>State of Texas Department of Information Resources Contract #DIR-TSO-3416</w:t>
      </w:r>
    </w:p>
    <w:p w14:paraId="2180007A" w14:textId="24F7F5A3" w:rsidR="001A2539" w:rsidRPr="00D30B5E" w:rsidRDefault="001A2539" w:rsidP="001A2539">
      <w:pPr>
        <w:pStyle w:val="ListParagraph"/>
        <w:tabs>
          <w:tab w:val="left" w:pos="360"/>
        </w:tabs>
        <w:spacing w:after="0" w:line="240" w:lineRule="auto"/>
        <w:ind w:left="1440" w:hanging="720"/>
        <w:jc w:val="both"/>
        <w:rPr>
          <w:rFonts w:cstheme="minorHAnsi"/>
          <w:sz w:val="20"/>
          <w:szCs w:val="20"/>
        </w:rPr>
      </w:pPr>
      <w:bookmarkStart w:id="2" w:name="_Hlk49417919"/>
      <w:r w:rsidRPr="00D30B5E">
        <w:rPr>
          <w:rFonts w:cstheme="minorHAnsi"/>
          <w:sz w:val="20"/>
          <w:szCs w:val="20"/>
        </w:rPr>
        <w:t xml:space="preserve">□    </w:t>
      </w:r>
      <w:r w:rsidRPr="00D30B5E">
        <w:rPr>
          <w:rFonts w:cstheme="minorHAnsi"/>
          <w:sz w:val="20"/>
          <w:szCs w:val="20"/>
        </w:rPr>
        <w:tab/>
        <w:t>State of North Carolina, Department of Information Technology Contract No. 915 (RFP ITS-005001-OE-2)</w:t>
      </w:r>
    </w:p>
    <w:p w14:paraId="2D93FDE5" w14:textId="30CD6480" w:rsidR="001A2539" w:rsidRPr="00D30B5E" w:rsidRDefault="001A2539" w:rsidP="001A2539">
      <w:pPr>
        <w:pStyle w:val="ListParagraph"/>
        <w:tabs>
          <w:tab w:val="left" w:pos="360"/>
        </w:tabs>
        <w:spacing w:after="0" w:line="240" w:lineRule="auto"/>
        <w:ind w:left="1440" w:hanging="720"/>
        <w:jc w:val="both"/>
        <w:rPr>
          <w:rFonts w:cstheme="minorHAnsi"/>
          <w:sz w:val="20"/>
          <w:szCs w:val="20"/>
        </w:rPr>
      </w:pPr>
      <w:r w:rsidRPr="00D30B5E">
        <w:rPr>
          <w:rFonts w:cstheme="minorHAnsi"/>
          <w:sz w:val="20"/>
          <w:szCs w:val="20"/>
        </w:rPr>
        <w:t xml:space="preserve">□     </w:t>
      </w:r>
      <w:r w:rsidRPr="00D30B5E">
        <w:rPr>
          <w:rFonts w:cstheme="minorHAnsi"/>
          <w:sz w:val="20"/>
          <w:szCs w:val="20"/>
        </w:rPr>
        <w:tab/>
        <w:t>Georgia Technology Authority (</w:t>
      </w:r>
      <w:proofErr w:type="spellStart"/>
      <w:r w:rsidRPr="00D30B5E">
        <w:rPr>
          <w:rFonts w:cstheme="minorHAnsi"/>
          <w:sz w:val="20"/>
          <w:szCs w:val="20"/>
        </w:rPr>
        <w:t>GTA</w:t>
      </w:r>
      <w:proofErr w:type="spellEnd"/>
      <w:r w:rsidRPr="00D30B5E">
        <w:rPr>
          <w:rFonts w:cstheme="minorHAnsi"/>
          <w:sz w:val="20"/>
          <w:szCs w:val="20"/>
        </w:rPr>
        <w:t xml:space="preserve">) Agreement No. </w:t>
      </w:r>
      <w:r w:rsidRPr="00D30B5E">
        <w:rPr>
          <w:sz w:val="20"/>
          <w:szCs w:val="20"/>
        </w:rPr>
        <w:t>9800-GTA-794-T</w:t>
      </w:r>
      <w:bookmarkEnd w:id="2"/>
    </w:p>
    <w:p w14:paraId="382EF4FB" w14:textId="4B1725F1" w:rsidR="00EF75BF" w:rsidRPr="00D30B5E" w:rsidRDefault="00EF75BF" w:rsidP="005C162B">
      <w:pPr>
        <w:pStyle w:val="ListParagraph"/>
        <w:tabs>
          <w:tab w:val="left" w:pos="360"/>
        </w:tabs>
        <w:spacing w:after="0" w:line="240" w:lineRule="auto"/>
        <w:jc w:val="both"/>
        <w:rPr>
          <w:rFonts w:cstheme="minorHAnsi"/>
          <w:b/>
          <w:bCs/>
          <w:sz w:val="20"/>
          <w:szCs w:val="20"/>
        </w:rPr>
      </w:pPr>
      <w:r w:rsidRPr="00D30B5E">
        <w:rPr>
          <w:rFonts w:cstheme="minorHAnsi"/>
          <w:sz w:val="20"/>
          <w:szCs w:val="20"/>
        </w:rPr>
        <w:t>□</w:t>
      </w:r>
      <w:r w:rsidRPr="00D30B5E">
        <w:rPr>
          <w:rFonts w:cstheme="minorHAnsi"/>
          <w:sz w:val="20"/>
          <w:szCs w:val="20"/>
        </w:rPr>
        <w:tab/>
        <w:t>[Other, please specify]</w:t>
      </w:r>
      <w:r w:rsidR="007978CB" w:rsidRPr="00D30B5E">
        <w:rPr>
          <w:rFonts w:cstheme="minorHAnsi"/>
          <w:sz w:val="20"/>
          <w:szCs w:val="20"/>
        </w:rPr>
        <w:t xml:space="preserve"> </w:t>
      </w:r>
      <w:r w:rsidRPr="00D30B5E">
        <w:rPr>
          <w:rFonts w:cstheme="minorHAnsi"/>
          <w:sz w:val="20"/>
          <w:szCs w:val="20"/>
        </w:rPr>
        <w:t>_________________________________________</w:t>
      </w:r>
    </w:p>
    <w:p w14:paraId="2C23DFD1" w14:textId="77777777" w:rsidR="00EF75BF" w:rsidRPr="00D30B5E" w:rsidRDefault="00EF75BF" w:rsidP="005C162B">
      <w:pPr>
        <w:pStyle w:val="ListParagraph"/>
        <w:tabs>
          <w:tab w:val="left" w:pos="360"/>
        </w:tabs>
        <w:spacing w:after="0" w:line="240" w:lineRule="auto"/>
        <w:ind w:left="360"/>
        <w:jc w:val="both"/>
        <w:rPr>
          <w:rFonts w:cstheme="minorHAnsi"/>
          <w:sz w:val="20"/>
          <w:szCs w:val="20"/>
        </w:rPr>
      </w:pPr>
    </w:p>
    <w:p w14:paraId="57A52CC5" w14:textId="3D3271FB" w:rsidR="007312FB" w:rsidRPr="00D30B5E" w:rsidRDefault="005A2A49" w:rsidP="007312FB">
      <w:pPr>
        <w:pStyle w:val="ListParagraph"/>
        <w:tabs>
          <w:tab w:val="left" w:pos="360"/>
        </w:tabs>
        <w:spacing w:after="0" w:line="240" w:lineRule="auto"/>
        <w:ind w:left="360"/>
        <w:jc w:val="both"/>
        <w:rPr>
          <w:rFonts w:cstheme="minorHAnsi"/>
          <w:sz w:val="20"/>
          <w:szCs w:val="20"/>
        </w:rPr>
      </w:pPr>
      <w:r w:rsidRPr="00D30B5E">
        <w:rPr>
          <w:rFonts w:cstheme="minorHAnsi"/>
          <w:b/>
          <w:bCs/>
          <w:color w:val="FF0000"/>
          <w:sz w:val="20"/>
          <w:szCs w:val="20"/>
        </w:rPr>
        <w:t>[Internal Note: *</w:t>
      </w:r>
      <w:r w:rsidR="00EF75BF" w:rsidRPr="00D30B5E">
        <w:rPr>
          <w:rFonts w:cstheme="minorHAnsi"/>
          <w:b/>
          <w:bCs/>
          <w:color w:val="FF0000"/>
          <w:sz w:val="20"/>
          <w:szCs w:val="20"/>
        </w:rPr>
        <w:t xml:space="preserve">GSA, </w:t>
      </w:r>
      <w:r w:rsidRPr="00D30B5E">
        <w:rPr>
          <w:rFonts w:cstheme="minorHAnsi"/>
          <w:b/>
          <w:bCs/>
          <w:color w:val="FF0000"/>
          <w:sz w:val="20"/>
          <w:szCs w:val="20"/>
        </w:rPr>
        <w:t>__________</w:t>
      </w:r>
      <w:r w:rsidR="00EF75BF" w:rsidRPr="00D30B5E">
        <w:rPr>
          <w:rFonts w:cstheme="minorHAnsi"/>
          <w:b/>
          <w:bCs/>
          <w:color w:val="FF0000"/>
          <w:sz w:val="20"/>
          <w:szCs w:val="20"/>
        </w:rPr>
        <w:t>, __________</w:t>
      </w:r>
      <w:r w:rsidRPr="00D30B5E">
        <w:rPr>
          <w:rFonts w:cstheme="minorHAnsi"/>
          <w:b/>
          <w:bCs/>
          <w:color w:val="FF0000"/>
          <w:sz w:val="20"/>
          <w:szCs w:val="20"/>
        </w:rPr>
        <w:t xml:space="preserve"> are </w:t>
      </w:r>
      <w:r w:rsidRPr="00D30B5E">
        <w:rPr>
          <w:rFonts w:cstheme="minorHAnsi"/>
          <w:b/>
          <w:bCs/>
          <w:color w:val="FF0000"/>
          <w:sz w:val="20"/>
          <w:szCs w:val="20"/>
          <w:u w:val="single"/>
        </w:rPr>
        <w:t>not</w:t>
      </w:r>
      <w:r w:rsidRPr="00D30B5E">
        <w:rPr>
          <w:rFonts w:cstheme="minorHAnsi"/>
          <w:b/>
          <w:bCs/>
          <w:color w:val="FF0000"/>
          <w:sz w:val="20"/>
          <w:szCs w:val="20"/>
        </w:rPr>
        <w:t xml:space="preserve"> eligible as a Master Agreement under this </w:t>
      </w:r>
      <w:r w:rsidR="00205E5E" w:rsidRPr="00D30B5E">
        <w:rPr>
          <w:rFonts w:cstheme="minorHAnsi"/>
          <w:b/>
          <w:bCs/>
          <w:color w:val="FF0000"/>
          <w:sz w:val="20"/>
          <w:szCs w:val="20"/>
        </w:rPr>
        <w:t>Agreement</w:t>
      </w:r>
      <w:r w:rsidRPr="00D30B5E">
        <w:rPr>
          <w:rFonts w:cstheme="minorHAnsi"/>
          <w:b/>
          <w:bCs/>
          <w:color w:val="FF0000"/>
          <w:sz w:val="20"/>
          <w:szCs w:val="20"/>
        </w:rPr>
        <w:t>.</w:t>
      </w:r>
      <w:r w:rsidR="009E2244" w:rsidRPr="00D30B5E">
        <w:rPr>
          <w:rFonts w:cstheme="minorHAnsi"/>
          <w:b/>
          <w:bCs/>
          <w:color w:val="FF0000"/>
          <w:sz w:val="20"/>
          <w:szCs w:val="20"/>
        </w:rPr>
        <w:t xml:space="preserve"> Remove this internal note.</w:t>
      </w:r>
      <w:r w:rsidRPr="00D30B5E">
        <w:rPr>
          <w:rFonts w:cstheme="minorHAnsi"/>
          <w:b/>
          <w:bCs/>
          <w:color w:val="FF0000"/>
          <w:sz w:val="20"/>
          <w:szCs w:val="20"/>
        </w:rPr>
        <w:t>]</w:t>
      </w:r>
    </w:p>
    <w:p w14:paraId="4B5E7860" w14:textId="77777777" w:rsidR="005A2A49" w:rsidRPr="00D30B5E" w:rsidRDefault="005A2A49" w:rsidP="007312FB">
      <w:pPr>
        <w:pStyle w:val="ListParagraph"/>
        <w:tabs>
          <w:tab w:val="left" w:pos="360"/>
        </w:tabs>
        <w:spacing w:after="0" w:line="240" w:lineRule="auto"/>
        <w:ind w:left="360"/>
        <w:jc w:val="both"/>
        <w:rPr>
          <w:rFonts w:cstheme="minorHAnsi"/>
          <w:sz w:val="20"/>
          <w:szCs w:val="20"/>
        </w:rPr>
      </w:pPr>
    </w:p>
    <w:p w14:paraId="62EEF8B9" w14:textId="5244B0EE" w:rsidR="00455337" w:rsidRPr="00D30B5E" w:rsidRDefault="009E3217" w:rsidP="005C162B">
      <w:pPr>
        <w:pStyle w:val="ListParagraph"/>
        <w:numPr>
          <w:ilvl w:val="0"/>
          <w:numId w:val="11"/>
        </w:numPr>
        <w:tabs>
          <w:tab w:val="left" w:pos="360"/>
        </w:tabs>
        <w:spacing w:after="240" w:line="240" w:lineRule="auto"/>
        <w:contextualSpacing w:val="0"/>
        <w:jc w:val="both"/>
        <w:rPr>
          <w:rFonts w:cstheme="minorHAnsi"/>
          <w:sz w:val="20"/>
          <w:szCs w:val="20"/>
        </w:rPr>
      </w:pPr>
      <w:r w:rsidRPr="00D30B5E">
        <w:rPr>
          <w:rFonts w:cstheme="minorHAnsi"/>
          <w:b/>
          <w:bCs/>
          <w:color w:val="FF0000"/>
          <w:sz w:val="20"/>
          <w:szCs w:val="20"/>
        </w:rPr>
        <w:t xml:space="preserve">[Internal Note: only include this paragraph if Customer is using </w:t>
      </w:r>
      <w:proofErr w:type="spellStart"/>
      <w:r w:rsidRPr="00D30B5E">
        <w:rPr>
          <w:rFonts w:cstheme="minorHAnsi"/>
          <w:b/>
          <w:bCs/>
          <w:color w:val="FF0000"/>
          <w:sz w:val="20"/>
          <w:szCs w:val="20"/>
        </w:rPr>
        <w:t>NASPO</w:t>
      </w:r>
      <w:proofErr w:type="spellEnd"/>
      <w:r w:rsidRPr="00D30B5E">
        <w:rPr>
          <w:rFonts w:cstheme="minorHAnsi"/>
          <w:b/>
          <w:bCs/>
          <w:color w:val="FF0000"/>
          <w:sz w:val="20"/>
          <w:szCs w:val="20"/>
        </w:rPr>
        <w:t xml:space="preserve"> Agreement 1907 as the underlying Master Agreement.  Otherwise, delete this </w:t>
      </w:r>
      <w:r w:rsidR="005A2A49" w:rsidRPr="00D30B5E">
        <w:rPr>
          <w:rFonts w:cstheme="minorHAnsi"/>
          <w:b/>
          <w:bCs/>
          <w:color w:val="FF0000"/>
          <w:sz w:val="20"/>
          <w:szCs w:val="20"/>
        </w:rPr>
        <w:t>sub-</w:t>
      </w:r>
      <w:r w:rsidRPr="00D30B5E">
        <w:rPr>
          <w:rFonts w:cstheme="minorHAnsi"/>
          <w:b/>
          <w:bCs/>
          <w:color w:val="FF0000"/>
          <w:sz w:val="20"/>
          <w:szCs w:val="20"/>
        </w:rPr>
        <w:t>paragraph (a)</w:t>
      </w:r>
      <w:r w:rsidR="009E2244" w:rsidRPr="00D30B5E">
        <w:rPr>
          <w:rFonts w:cstheme="minorHAnsi"/>
          <w:b/>
          <w:bCs/>
          <w:color w:val="FF0000"/>
          <w:sz w:val="20"/>
          <w:szCs w:val="20"/>
        </w:rPr>
        <w:t>. Remove this internal note.</w:t>
      </w:r>
      <w:r w:rsidRPr="00D30B5E">
        <w:rPr>
          <w:rFonts w:cstheme="minorHAnsi"/>
          <w:b/>
          <w:bCs/>
          <w:color w:val="FF0000"/>
          <w:sz w:val="20"/>
          <w:szCs w:val="20"/>
        </w:rPr>
        <w:t xml:space="preserve">] </w:t>
      </w:r>
      <w:r w:rsidRPr="00D30B5E">
        <w:rPr>
          <w:rFonts w:cstheme="minorHAnsi"/>
          <w:bCs/>
          <w:sz w:val="20"/>
          <w:szCs w:val="20"/>
        </w:rPr>
        <w:t xml:space="preserve">The </w:t>
      </w:r>
      <w:proofErr w:type="spellStart"/>
      <w:r w:rsidRPr="00D30B5E">
        <w:rPr>
          <w:rFonts w:cstheme="minorHAnsi"/>
          <w:bCs/>
          <w:sz w:val="20"/>
          <w:szCs w:val="20"/>
        </w:rPr>
        <w:t>NASPO</w:t>
      </w:r>
      <w:proofErr w:type="spellEnd"/>
      <w:r w:rsidRPr="00D30B5E">
        <w:rPr>
          <w:rFonts w:cstheme="minorHAnsi"/>
          <w:bCs/>
          <w:sz w:val="20"/>
          <w:szCs w:val="20"/>
        </w:rPr>
        <w:t xml:space="preserve"> Wireless Voice Service, Wireless Broadband Service, Accessories and Equipment Agreement No. 1907 (“</w:t>
      </w:r>
      <w:proofErr w:type="spellStart"/>
      <w:r w:rsidRPr="00D30B5E">
        <w:rPr>
          <w:rFonts w:cstheme="minorHAnsi"/>
          <w:b/>
          <w:sz w:val="20"/>
          <w:szCs w:val="20"/>
        </w:rPr>
        <w:t>NASPO</w:t>
      </w:r>
      <w:proofErr w:type="spellEnd"/>
      <w:r w:rsidRPr="00D30B5E">
        <w:rPr>
          <w:rFonts w:cstheme="minorHAnsi"/>
          <w:b/>
          <w:sz w:val="20"/>
          <w:szCs w:val="20"/>
        </w:rPr>
        <w:t xml:space="preserve"> 1907 Agreement</w:t>
      </w:r>
      <w:r w:rsidRPr="00D30B5E">
        <w:rPr>
          <w:rFonts w:cstheme="minorHAnsi"/>
          <w:bCs/>
          <w:sz w:val="20"/>
          <w:szCs w:val="20"/>
        </w:rPr>
        <w:t>”) will expire on December 31, 2020.</w:t>
      </w:r>
      <w:r w:rsidRPr="00D30B5E">
        <w:rPr>
          <w:rFonts w:cstheme="minorHAnsi"/>
          <w:sz w:val="20"/>
          <w:szCs w:val="20"/>
        </w:rPr>
        <w:t xml:space="preserve"> If Customer elects </w:t>
      </w:r>
      <w:proofErr w:type="spellStart"/>
      <w:r w:rsidRPr="00D30B5E">
        <w:rPr>
          <w:rFonts w:cstheme="minorHAnsi"/>
          <w:sz w:val="20"/>
          <w:szCs w:val="20"/>
        </w:rPr>
        <w:t>NASPO</w:t>
      </w:r>
      <w:proofErr w:type="spellEnd"/>
      <w:r w:rsidRPr="00D30B5E">
        <w:rPr>
          <w:rFonts w:cstheme="minorHAnsi"/>
          <w:sz w:val="20"/>
          <w:szCs w:val="20"/>
        </w:rPr>
        <w:t xml:space="preserve"> 1907 Agreement as the Master Agreement in Section 1 above, Customer agrees that this </w:t>
      </w:r>
      <w:r w:rsidR="00205E5E" w:rsidRPr="00D30B5E">
        <w:rPr>
          <w:rFonts w:cstheme="minorHAnsi"/>
          <w:sz w:val="20"/>
          <w:szCs w:val="20"/>
        </w:rPr>
        <w:t>Agreement</w:t>
      </w:r>
      <w:r w:rsidRPr="00D30B5E">
        <w:rPr>
          <w:rFonts w:cstheme="minorHAnsi"/>
          <w:sz w:val="20"/>
          <w:szCs w:val="20"/>
        </w:rPr>
        <w:t xml:space="preserve"> will be governed by the </w:t>
      </w:r>
      <w:proofErr w:type="spellStart"/>
      <w:r w:rsidRPr="00D30B5E">
        <w:rPr>
          <w:rFonts w:cstheme="minorHAnsi"/>
          <w:sz w:val="20"/>
          <w:szCs w:val="20"/>
        </w:rPr>
        <w:t>NASPO</w:t>
      </w:r>
      <w:proofErr w:type="spellEnd"/>
      <w:r w:rsidRPr="00D30B5E">
        <w:rPr>
          <w:rFonts w:cstheme="minorHAnsi"/>
          <w:sz w:val="20"/>
          <w:szCs w:val="20"/>
        </w:rPr>
        <w:t xml:space="preserve"> </w:t>
      </w:r>
      <w:proofErr w:type="spellStart"/>
      <w:r w:rsidRPr="00D30B5E">
        <w:rPr>
          <w:rFonts w:cstheme="minorHAnsi"/>
          <w:sz w:val="20"/>
          <w:szCs w:val="20"/>
        </w:rPr>
        <w:t>ValuePoint</w:t>
      </w:r>
      <w:proofErr w:type="spellEnd"/>
      <w:r w:rsidRPr="00D30B5E">
        <w:rPr>
          <w:rFonts w:cstheme="minorHAnsi"/>
          <w:sz w:val="20"/>
          <w:szCs w:val="20"/>
        </w:rPr>
        <w:t xml:space="preserve"> Wireless Data, Voice and Accessories Master Agreement No. MA176 and applicable Participating Addendum (“</w:t>
      </w:r>
      <w:proofErr w:type="spellStart"/>
      <w:r w:rsidRPr="00D30B5E">
        <w:rPr>
          <w:rFonts w:cstheme="minorHAnsi"/>
          <w:b/>
          <w:bCs/>
          <w:sz w:val="20"/>
          <w:szCs w:val="20"/>
        </w:rPr>
        <w:t>NASPO</w:t>
      </w:r>
      <w:proofErr w:type="spellEnd"/>
      <w:r w:rsidRPr="00D30B5E">
        <w:rPr>
          <w:rFonts w:cstheme="minorHAnsi"/>
          <w:b/>
          <w:bCs/>
          <w:sz w:val="20"/>
          <w:szCs w:val="20"/>
        </w:rPr>
        <w:t xml:space="preserve"> MA176 Agreement</w:t>
      </w:r>
      <w:r w:rsidRPr="00D30B5E">
        <w:rPr>
          <w:rFonts w:cstheme="minorHAnsi"/>
          <w:sz w:val="20"/>
          <w:szCs w:val="20"/>
        </w:rPr>
        <w:t>”)</w:t>
      </w:r>
      <w:r w:rsidR="005A2A49" w:rsidRPr="00D30B5E">
        <w:rPr>
          <w:rFonts w:cstheme="minorHAnsi"/>
          <w:sz w:val="20"/>
          <w:szCs w:val="20"/>
        </w:rPr>
        <w:t>,</w:t>
      </w:r>
      <w:r w:rsidRPr="00D30B5E">
        <w:rPr>
          <w:rFonts w:cstheme="minorHAnsi"/>
          <w:sz w:val="20"/>
          <w:szCs w:val="20"/>
        </w:rPr>
        <w:t xml:space="preserve"> effective on or before January 1, 2021.</w:t>
      </w:r>
    </w:p>
    <w:p w14:paraId="34A54EAC" w14:textId="03EACEC2" w:rsidR="009E3217" w:rsidRPr="00D30B5E" w:rsidRDefault="00A2344E" w:rsidP="005C162B">
      <w:pPr>
        <w:pStyle w:val="ListParagraph"/>
        <w:numPr>
          <w:ilvl w:val="0"/>
          <w:numId w:val="11"/>
        </w:numPr>
        <w:tabs>
          <w:tab w:val="left" w:pos="360"/>
        </w:tabs>
        <w:spacing w:after="240" w:line="240" w:lineRule="auto"/>
        <w:contextualSpacing w:val="0"/>
        <w:jc w:val="both"/>
        <w:rPr>
          <w:rFonts w:cstheme="minorHAnsi"/>
          <w:sz w:val="20"/>
          <w:szCs w:val="20"/>
        </w:rPr>
      </w:pPr>
      <w:bookmarkStart w:id="3" w:name="_Hlk49418004"/>
      <w:r w:rsidRPr="00D30B5E">
        <w:rPr>
          <w:color w:val="FF0000"/>
          <w:sz w:val="20"/>
          <w:szCs w:val="20"/>
        </w:rPr>
        <w:t>[</w:t>
      </w:r>
      <w:r w:rsidRPr="00D30B5E">
        <w:rPr>
          <w:b/>
          <w:bCs/>
          <w:color w:val="FF0000"/>
          <w:sz w:val="20"/>
          <w:szCs w:val="20"/>
        </w:rPr>
        <w:t xml:space="preserve">Internal Note: Only include this paragraph if Customer is using </w:t>
      </w:r>
      <w:proofErr w:type="spellStart"/>
      <w:r w:rsidRPr="00D30B5E">
        <w:rPr>
          <w:b/>
          <w:bCs/>
          <w:color w:val="FF0000"/>
          <w:sz w:val="20"/>
          <w:szCs w:val="20"/>
        </w:rPr>
        <w:t>NYS</w:t>
      </w:r>
      <w:proofErr w:type="spellEnd"/>
      <w:r w:rsidRPr="00D30B5E">
        <w:rPr>
          <w:b/>
          <w:bCs/>
          <w:color w:val="FF0000"/>
          <w:sz w:val="20"/>
          <w:szCs w:val="20"/>
        </w:rPr>
        <w:t xml:space="preserve"> </w:t>
      </w:r>
      <w:proofErr w:type="spellStart"/>
      <w:r w:rsidRPr="00D30B5E">
        <w:rPr>
          <w:b/>
          <w:bCs/>
          <w:color w:val="FF0000"/>
          <w:sz w:val="20"/>
          <w:szCs w:val="20"/>
        </w:rPr>
        <w:t>OGS</w:t>
      </w:r>
      <w:proofErr w:type="spellEnd"/>
      <w:r w:rsidRPr="00D30B5E">
        <w:rPr>
          <w:b/>
          <w:bCs/>
          <w:color w:val="FF0000"/>
          <w:sz w:val="20"/>
          <w:szCs w:val="20"/>
        </w:rPr>
        <w:t xml:space="preserve"> Contract PS68707 as the underlying Master Agreement and Authorized User eligibility has been confirmed.</w:t>
      </w:r>
      <w:r w:rsidR="009E2244" w:rsidRPr="00D30B5E">
        <w:rPr>
          <w:b/>
          <w:bCs/>
          <w:color w:val="FF0000"/>
          <w:sz w:val="20"/>
          <w:szCs w:val="20"/>
        </w:rPr>
        <w:t xml:space="preserve"> </w:t>
      </w:r>
      <w:r w:rsidR="009E2244" w:rsidRPr="00D30B5E">
        <w:rPr>
          <w:rFonts w:cstheme="minorHAnsi"/>
          <w:b/>
          <w:bCs/>
          <w:color w:val="FF0000"/>
          <w:sz w:val="20"/>
          <w:szCs w:val="20"/>
        </w:rPr>
        <w:t>Remove this internal note.</w:t>
      </w:r>
      <w:r w:rsidRPr="00D30B5E">
        <w:rPr>
          <w:b/>
          <w:bCs/>
          <w:color w:val="FF0000"/>
          <w:sz w:val="20"/>
          <w:szCs w:val="20"/>
        </w:rPr>
        <w:t>]</w:t>
      </w:r>
      <w:r w:rsidRPr="00D30B5E">
        <w:rPr>
          <w:color w:val="FF0000"/>
          <w:sz w:val="20"/>
          <w:szCs w:val="20"/>
        </w:rPr>
        <w:t xml:space="preserve"> </w:t>
      </w:r>
      <w:proofErr w:type="spellStart"/>
      <w:r w:rsidRPr="00D30B5E">
        <w:rPr>
          <w:b/>
          <w:color w:val="000000" w:themeColor="text1"/>
          <w:sz w:val="20"/>
          <w:szCs w:val="20"/>
        </w:rPr>
        <w:t>NYS</w:t>
      </w:r>
      <w:proofErr w:type="spellEnd"/>
      <w:r w:rsidRPr="00D30B5E">
        <w:rPr>
          <w:b/>
          <w:color w:val="000000" w:themeColor="text1"/>
          <w:sz w:val="20"/>
          <w:szCs w:val="20"/>
        </w:rPr>
        <w:t xml:space="preserve"> </w:t>
      </w:r>
      <w:proofErr w:type="spellStart"/>
      <w:r w:rsidRPr="00D30B5E">
        <w:rPr>
          <w:b/>
          <w:color w:val="000000" w:themeColor="text1"/>
          <w:sz w:val="20"/>
          <w:szCs w:val="20"/>
        </w:rPr>
        <w:t>OGS</w:t>
      </w:r>
      <w:proofErr w:type="spellEnd"/>
      <w:r w:rsidRPr="00D30B5E">
        <w:rPr>
          <w:b/>
          <w:color w:val="000000" w:themeColor="text1"/>
          <w:sz w:val="20"/>
          <w:szCs w:val="20"/>
        </w:rPr>
        <w:t xml:space="preserve"> Contract</w:t>
      </w:r>
      <w:r w:rsidRPr="00D30B5E">
        <w:rPr>
          <w:b/>
          <w:bCs/>
          <w:color w:val="000000" w:themeColor="text1"/>
          <w:sz w:val="20"/>
          <w:szCs w:val="20"/>
        </w:rPr>
        <w:t>.</w:t>
      </w:r>
      <w:r w:rsidRPr="00D30B5E">
        <w:rPr>
          <w:color w:val="000000" w:themeColor="text1"/>
          <w:sz w:val="20"/>
          <w:szCs w:val="20"/>
        </w:rPr>
        <w:t xml:space="preserve">  By signing below, the Customer represents and warrants that it is eligible and authorized to purchase Services through the </w:t>
      </w:r>
      <w:proofErr w:type="spellStart"/>
      <w:r w:rsidRPr="00D30B5E">
        <w:rPr>
          <w:color w:val="000000" w:themeColor="text1"/>
          <w:sz w:val="20"/>
          <w:szCs w:val="20"/>
        </w:rPr>
        <w:t>NYS</w:t>
      </w:r>
      <w:proofErr w:type="spellEnd"/>
      <w:r w:rsidRPr="00D30B5E">
        <w:rPr>
          <w:color w:val="000000" w:themeColor="text1"/>
          <w:sz w:val="20"/>
          <w:szCs w:val="20"/>
        </w:rPr>
        <w:t xml:space="preserve"> </w:t>
      </w:r>
      <w:proofErr w:type="spellStart"/>
      <w:r w:rsidRPr="00D30B5E">
        <w:rPr>
          <w:color w:val="000000" w:themeColor="text1"/>
          <w:sz w:val="20"/>
          <w:szCs w:val="20"/>
        </w:rPr>
        <w:t>OGS</w:t>
      </w:r>
      <w:proofErr w:type="spellEnd"/>
      <w:r w:rsidRPr="00D30B5E">
        <w:rPr>
          <w:color w:val="000000" w:themeColor="text1"/>
          <w:sz w:val="20"/>
          <w:szCs w:val="20"/>
        </w:rPr>
        <w:t xml:space="preserve"> Contract PS68707 as a qualifying government agency or organization who has received an assigned Customer Identification Number from the </w:t>
      </w:r>
      <w:proofErr w:type="spellStart"/>
      <w:r w:rsidRPr="00D30B5E">
        <w:rPr>
          <w:color w:val="000000" w:themeColor="text1"/>
          <w:sz w:val="20"/>
          <w:szCs w:val="20"/>
        </w:rPr>
        <w:t>NYS</w:t>
      </w:r>
      <w:proofErr w:type="spellEnd"/>
      <w:r w:rsidRPr="00D30B5E">
        <w:rPr>
          <w:color w:val="000000" w:themeColor="text1"/>
          <w:sz w:val="20"/>
          <w:szCs w:val="20"/>
        </w:rPr>
        <w:t xml:space="preserve"> </w:t>
      </w:r>
      <w:proofErr w:type="spellStart"/>
      <w:r w:rsidRPr="00D30B5E">
        <w:rPr>
          <w:color w:val="000000" w:themeColor="text1"/>
          <w:sz w:val="20"/>
          <w:szCs w:val="20"/>
        </w:rPr>
        <w:t>OGS</w:t>
      </w:r>
      <w:proofErr w:type="spellEnd"/>
      <w:r w:rsidRPr="00D30B5E">
        <w:rPr>
          <w:color w:val="000000" w:themeColor="text1"/>
          <w:sz w:val="20"/>
          <w:szCs w:val="20"/>
        </w:rPr>
        <w:t xml:space="preserve"> Procurement Group (“</w:t>
      </w:r>
      <w:proofErr w:type="spellStart"/>
      <w:r w:rsidRPr="00D30B5E">
        <w:rPr>
          <w:color w:val="000000" w:themeColor="text1"/>
          <w:sz w:val="20"/>
          <w:szCs w:val="20"/>
        </w:rPr>
        <w:t>OGS</w:t>
      </w:r>
      <w:proofErr w:type="spellEnd"/>
      <w:r w:rsidRPr="00D30B5E">
        <w:rPr>
          <w:color w:val="000000" w:themeColor="text1"/>
          <w:sz w:val="20"/>
          <w:szCs w:val="20"/>
        </w:rPr>
        <w:t xml:space="preserve"> ID No.”) through submission and formal acceptance of an Application for Eligibility to Participate in the </w:t>
      </w:r>
      <w:proofErr w:type="spellStart"/>
      <w:r w:rsidRPr="00D30B5E">
        <w:rPr>
          <w:color w:val="000000" w:themeColor="text1"/>
          <w:sz w:val="20"/>
          <w:szCs w:val="20"/>
        </w:rPr>
        <w:t>NYS</w:t>
      </w:r>
      <w:proofErr w:type="spellEnd"/>
      <w:r w:rsidRPr="00D30B5E">
        <w:rPr>
          <w:color w:val="000000" w:themeColor="text1"/>
          <w:sz w:val="20"/>
          <w:szCs w:val="20"/>
        </w:rPr>
        <w:t xml:space="preserve"> Contract Extension Program.</w:t>
      </w:r>
      <w:bookmarkEnd w:id="3"/>
    </w:p>
    <w:p w14:paraId="54E9B79F" w14:textId="526E822C" w:rsidR="009E3217" w:rsidRPr="00D30B5E" w:rsidRDefault="009E3217" w:rsidP="005C162B">
      <w:pPr>
        <w:pStyle w:val="ListParagraph"/>
        <w:numPr>
          <w:ilvl w:val="0"/>
          <w:numId w:val="11"/>
        </w:numPr>
        <w:tabs>
          <w:tab w:val="left" w:pos="360"/>
        </w:tabs>
        <w:spacing w:after="0" w:line="240" w:lineRule="auto"/>
        <w:jc w:val="both"/>
        <w:rPr>
          <w:rFonts w:cstheme="minorHAnsi"/>
          <w:sz w:val="20"/>
          <w:szCs w:val="20"/>
        </w:rPr>
      </w:pPr>
      <w:r w:rsidRPr="00D30B5E">
        <w:rPr>
          <w:rFonts w:cstheme="minorHAnsi"/>
          <w:sz w:val="20"/>
          <w:szCs w:val="20"/>
        </w:rPr>
        <w:t xml:space="preserve">The terms and conditions of this </w:t>
      </w:r>
      <w:r w:rsidR="00205E5E" w:rsidRPr="00D30B5E">
        <w:rPr>
          <w:rFonts w:cstheme="minorHAnsi"/>
          <w:sz w:val="20"/>
          <w:szCs w:val="20"/>
        </w:rPr>
        <w:t>Agreement</w:t>
      </w:r>
      <w:r w:rsidRPr="00D30B5E">
        <w:rPr>
          <w:rFonts w:cstheme="minorHAnsi"/>
          <w:sz w:val="20"/>
          <w:szCs w:val="20"/>
        </w:rPr>
        <w:t xml:space="preserve"> or the Master Agreement will not be modified or superseded by any terms and conditions in a Customer</w:t>
      </w:r>
      <w:r w:rsidR="00AA1075" w:rsidRPr="00D30B5E">
        <w:rPr>
          <w:rFonts w:cstheme="minorHAnsi"/>
          <w:sz w:val="20"/>
          <w:szCs w:val="20"/>
        </w:rPr>
        <w:t>-</w:t>
      </w:r>
      <w:r w:rsidRPr="00D30B5E">
        <w:rPr>
          <w:rFonts w:cstheme="minorHAnsi"/>
          <w:sz w:val="20"/>
          <w:szCs w:val="20"/>
        </w:rPr>
        <w:t xml:space="preserve">generated Purchase Order. Purchase Orders will have no force or effect other than to denote quantity, the products or services purchased, delivery destinations, requested delivery dates and any other information required by this </w:t>
      </w:r>
      <w:r w:rsidR="00205E5E" w:rsidRPr="00D30B5E">
        <w:rPr>
          <w:rFonts w:cstheme="minorHAnsi"/>
          <w:sz w:val="20"/>
          <w:szCs w:val="20"/>
        </w:rPr>
        <w:t>Agreement</w:t>
      </w:r>
      <w:r w:rsidRPr="00D30B5E">
        <w:rPr>
          <w:rFonts w:cstheme="minorHAnsi"/>
          <w:sz w:val="20"/>
          <w:szCs w:val="20"/>
        </w:rPr>
        <w:t>.</w:t>
      </w:r>
    </w:p>
    <w:p w14:paraId="2AA66346" w14:textId="77777777" w:rsidR="009E3217" w:rsidRPr="00D30B5E" w:rsidRDefault="009E3217" w:rsidP="007312FB">
      <w:pPr>
        <w:pStyle w:val="ListParagraph"/>
        <w:tabs>
          <w:tab w:val="left" w:pos="360"/>
        </w:tabs>
        <w:spacing w:after="0" w:line="240" w:lineRule="auto"/>
        <w:ind w:left="360"/>
        <w:jc w:val="both"/>
        <w:rPr>
          <w:rFonts w:cstheme="minorHAnsi"/>
          <w:sz w:val="20"/>
          <w:szCs w:val="20"/>
        </w:rPr>
      </w:pPr>
    </w:p>
    <w:p w14:paraId="7FE01B2F" w14:textId="2BBDCD88" w:rsidR="00C93C2F" w:rsidRPr="00D30B5E" w:rsidRDefault="00602C61" w:rsidP="00D42123">
      <w:pPr>
        <w:pStyle w:val="ListParagraph"/>
        <w:numPr>
          <w:ilvl w:val="0"/>
          <w:numId w:val="1"/>
        </w:numPr>
        <w:tabs>
          <w:tab w:val="left" w:pos="360"/>
        </w:tabs>
        <w:spacing w:after="240" w:line="240" w:lineRule="auto"/>
        <w:ind w:left="360"/>
        <w:contextualSpacing w:val="0"/>
        <w:jc w:val="both"/>
        <w:rPr>
          <w:rFonts w:cstheme="minorHAnsi"/>
          <w:sz w:val="20"/>
          <w:szCs w:val="20"/>
        </w:rPr>
      </w:pPr>
      <w:r w:rsidRPr="00D30B5E">
        <w:rPr>
          <w:rFonts w:cstheme="minorHAnsi"/>
          <w:b/>
          <w:bCs/>
          <w:color w:val="0D0D0D" w:themeColor="text1" w:themeTint="F2"/>
          <w:sz w:val="20"/>
          <w:szCs w:val="20"/>
        </w:rPr>
        <w:lastRenderedPageBreak/>
        <w:t>Term</w:t>
      </w:r>
      <w:r w:rsidR="00753E31" w:rsidRPr="00D30B5E">
        <w:rPr>
          <w:rFonts w:cstheme="minorHAnsi"/>
          <w:b/>
          <w:bCs/>
          <w:color w:val="0D0D0D" w:themeColor="text1" w:themeTint="F2"/>
          <w:sz w:val="20"/>
          <w:szCs w:val="20"/>
        </w:rPr>
        <w:t>; Termination</w:t>
      </w:r>
      <w:r w:rsidR="00D42123" w:rsidRPr="00D30B5E">
        <w:rPr>
          <w:rFonts w:cstheme="minorHAnsi"/>
          <w:color w:val="0D0D0D" w:themeColor="text1" w:themeTint="F2"/>
          <w:sz w:val="20"/>
          <w:szCs w:val="20"/>
        </w:rPr>
        <w:t>.</w:t>
      </w:r>
      <w:r w:rsidR="007312FB" w:rsidRPr="00D30B5E">
        <w:rPr>
          <w:rFonts w:cstheme="minorHAnsi"/>
          <w:sz w:val="20"/>
          <w:szCs w:val="20"/>
        </w:rPr>
        <w:t xml:space="preserve"> </w:t>
      </w:r>
      <w:r w:rsidR="005A2A49" w:rsidRPr="00D30B5E">
        <w:rPr>
          <w:rFonts w:cstheme="minorHAnsi"/>
          <w:sz w:val="20"/>
          <w:szCs w:val="20"/>
        </w:rPr>
        <w:t xml:space="preserve">Unless terminated under the terms of this Section 2, the term of this </w:t>
      </w:r>
      <w:r w:rsidR="00205E5E" w:rsidRPr="00D30B5E">
        <w:rPr>
          <w:rFonts w:cstheme="minorHAnsi"/>
          <w:sz w:val="20"/>
          <w:szCs w:val="20"/>
        </w:rPr>
        <w:t>Agreement</w:t>
      </w:r>
      <w:r w:rsidR="005A2A49" w:rsidRPr="00D30B5E">
        <w:rPr>
          <w:rFonts w:cstheme="minorHAnsi"/>
          <w:sz w:val="20"/>
          <w:szCs w:val="20"/>
        </w:rPr>
        <w:t xml:space="preserve"> will continue for </w:t>
      </w:r>
      <w:r w:rsidR="006C1B92" w:rsidRPr="00D30B5E">
        <w:rPr>
          <w:rFonts w:cstheme="minorHAnsi"/>
          <w:sz w:val="20"/>
          <w:szCs w:val="20"/>
        </w:rPr>
        <w:t>as long as there is a line of Service that is active</w:t>
      </w:r>
      <w:r w:rsidR="00E237D5" w:rsidRPr="00D30B5E">
        <w:rPr>
          <w:rFonts w:cstheme="minorHAnsi"/>
          <w:sz w:val="20"/>
          <w:szCs w:val="20"/>
        </w:rPr>
        <w:t xml:space="preserve"> under this </w:t>
      </w:r>
      <w:r w:rsidR="00205E5E" w:rsidRPr="00D30B5E">
        <w:rPr>
          <w:rFonts w:cstheme="minorHAnsi"/>
          <w:sz w:val="20"/>
          <w:szCs w:val="20"/>
        </w:rPr>
        <w:t>Agreement</w:t>
      </w:r>
      <w:r w:rsidR="005A2A49" w:rsidRPr="00D30B5E">
        <w:rPr>
          <w:rFonts w:cstheme="minorHAnsi"/>
          <w:sz w:val="20"/>
          <w:szCs w:val="20"/>
        </w:rPr>
        <w:t xml:space="preserve"> (“</w:t>
      </w:r>
      <w:r w:rsidR="005A2A49" w:rsidRPr="00D30B5E">
        <w:rPr>
          <w:rFonts w:cstheme="minorHAnsi"/>
          <w:b/>
          <w:bCs/>
          <w:sz w:val="20"/>
          <w:szCs w:val="20"/>
        </w:rPr>
        <w:t>Term</w:t>
      </w:r>
      <w:r w:rsidR="005A2A49" w:rsidRPr="00D30B5E">
        <w:rPr>
          <w:rFonts w:cstheme="minorHAnsi"/>
          <w:sz w:val="20"/>
          <w:szCs w:val="20"/>
        </w:rPr>
        <w:t>”)</w:t>
      </w:r>
      <w:r w:rsidR="00DF0CF4" w:rsidRPr="00D30B5E">
        <w:rPr>
          <w:rFonts w:cstheme="minorHAnsi"/>
          <w:sz w:val="20"/>
          <w:szCs w:val="20"/>
        </w:rPr>
        <w:t xml:space="preserve">. </w:t>
      </w:r>
      <w:r w:rsidR="00C93C2F" w:rsidRPr="00D30B5E">
        <w:rPr>
          <w:rFonts w:cstheme="minorHAnsi"/>
          <w:sz w:val="20"/>
          <w:szCs w:val="20"/>
        </w:rPr>
        <w:t>Subject to the termination rights below, e</w:t>
      </w:r>
      <w:r w:rsidR="00686589" w:rsidRPr="00D30B5E">
        <w:rPr>
          <w:rFonts w:eastAsia="Times New Roman" w:cstheme="minorHAnsi"/>
          <w:sz w:val="20"/>
          <w:szCs w:val="20"/>
        </w:rPr>
        <w:t xml:space="preserve">ach line of Service </w:t>
      </w:r>
      <w:r w:rsidR="00B32042" w:rsidRPr="00D30B5E">
        <w:rPr>
          <w:rFonts w:eastAsia="Times New Roman" w:cstheme="minorHAnsi"/>
          <w:sz w:val="20"/>
          <w:szCs w:val="20"/>
        </w:rPr>
        <w:t xml:space="preserve">activated </w:t>
      </w:r>
      <w:r w:rsidR="006C1B92" w:rsidRPr="00D30B5E">
        <w:rPr>
          <w:rFonts w:eastAsia="Times New Roman" w:cstheme="minorHAnsi"/>
          <w:sz w:val="20"/>
          <w:szCs w:val="20"/>
        </w:rPr>
        <w:t xml:space="preserve">under this </w:t>
      </w:r>
      <w:r w:rsidR="00205E5E" w:rsidRPr="00D30B5E">
        <w:rPr>
          <w:rFonts w:eastAsia="Times New Roman" w:cstheme="minorHAnsi"/>
          <w:sz w:val="20"/>
          <w:szCs w:val="20"/>
        </w:rPr>
        <w:t>Agreement</w:t>
      </w:r>
      <w:r w:rsidR="006C1B92" w:rsidRPr="00D30B5E">
        <w:rPr>
          <w:rFonts w:eastAsia="Times New Roman" w:cstheme="minorHAnsi"/>
          <w:sz w:val="20"/>
          <w:szCs w:val="20"/>
        </w:rPr>
        <w:t xml:space="preserve"> </w:t>
      </w:r>
      <w:r w:rsidR="00BB036A" w:rsidRPr="00D30B5E">
        <w:rPr>
          <w:rFonts w:eastAsia="Times New Roman" w:cstheme="minorHAnsi"/>
          <w:sz w:val="20"/>
          <w:szCs w:val="20"/>
        </w:rPr>
        <w:t xml:space="preserve">(regardless of rate plan selected) </w:t>
      </w:r>
      <w:r w:rsidR="00686589" w:rsidRPr="00D30B5E">
        <w:rPr>
          <w:rFonts w:eastAsia="Times New Roman" w:cstheme="minorHAnsi"/>
          <w:sz w:val="20"/>
          <w:szCs w:val="20"/>
        </w:rPr>
        <w:t>will have a</w:t>
      </w:r>
      <w:r w:rsidR="009E1FFA" w:rsidRPr="00D30B5E">
        <w:rPr>
          <w:rFonts w:eastAsia="Times New Roman" w:cstheme="minorHAnsi"/>
          <w:sz w:val="20"/>
          <w:szCs w:val="20"/>
        </w:rPr>
        <w:t xml:space="preserve"> </w:t>
      </w:r>
      <w:r w:rsidR="00DE71E8" w:rsidRPr="00D30B5E">
        <w:rPr>
          <w:rFonts w:eastAsia="Times New Roman" w:cstheme="minorHAnsi"/>
          <w:sz w:val="20"/>
          <w:szCs w:val="20"/>
        </w:rPr>
        <w:t>service</w:t>
      </w:r>
      <w:r w:rsidR="00686589" w:rsidRPr="00D30B5E">
        <w:rPr>
          <w:rFonts w:eastAsia="Times New Roman" w:cstheme="minorHAnsi"/>
          <w:sz w:val="20"/>
          <w:szCs w:val="20"/>
        </w:rPr>
        <w:t xml:space="preserve"> term</w:t>
      </w:r>
      <w:r w:rsidR="00DE71E8" w:rsidRPr="00D30B5E">
        <w:rPr>
          <w:rFonts w:eastAsia="Times New Roman" w:cstheme="minorHAnsi"/>
          <w:sz w:val="20"/>
          <w:szCs w:val="20"/>
        </w:rPr>
        <w:t xml:space="preserve"> of 60 months</w:t>
      </w:r>
      <w:r w:rsidR="00686589" w:rsidRPr="00D30B5E">
        <w:rPr>
          <w:rFonts w:eastAsia="Times New Roman" w:cstheme="minorHAnsi"/>
          <w:sz w:val="20"/>
          <w:szCs w:val="20"/>
        </w:rPr>
        <w:t xml:space="preserve"> from date of activation</w:t>
      </w:r>
      <w:r w:rsidR="006C1B92" w:rsidRPr="00D30B5E">
        <w:rPr>
          <w:rFonts w:eastAsia="Times New Roman" w:cstheme="minorHAnsi"/>
          <w:sz w:val="20"/>
          <w:szCs w:val="20"/>
        </w:rPr>
        <w:t xml:space="preserve"> of such line of Service</w:t>
      </w:r>
      <w:r w:rsidR="00477EC5" w:rsidRPr="00D30B5E">
        <w:rPr>
          <w:rFonts w:eastAsia="Times New Roman" w:cstheme="minorHAnsi"/>
          <w:sz w:val="20"/>
          <w:szCs w:val="20"/>
        </w:rPr>
        <w:t xml:space="preserve"> (“</w:t>
      </w:r>
      <w:r w:rsidR="009E1FFA" w:rsidRPr="00D30B5E">
        <w:rPr>
          <w:rFonts w:eastAsia="Times New Roman" w:cstheme="minorHAnsi"/>
          <w:b/>
          <w:bCs/>
          <w:sz w:val="20"/>
          <w:szCs w:val="20"/>
        </w:rPr>
        <w:t xml:space="preserve">Base </w:t>
      </w:r>
      <w:r w:rsidR="00477EC5" w:rsidRPr="00D30B5E">
        <w:rPr>
          <w:rFonts w:eastAsia="Times New Roman" w:cstheme="minorHAnsi"/>
          <w:b/>
          <w:bCs/>
          <w:sz w:val="20"/>
          <w:szCs w:val="20"/>
        </w:rPr>
        <w:t>Service Period</w:t>
      </w:r>
      <w:r w:rsidR="00477EC5" w:rsidRPr="00D30B5E">
        <w:rPr>
          <w:rFonts w:eastAsia="Times New Roman" w:cstheme="minorHAnsi"/>
          <w:sz w:val="20"/>
          <w:szCs w:val="20"/>
        </w:rPr>
        <w:t>”)</w:t>
      </w:r>
      <w:r w:rsidR="006C1B92" w:rsidRPr="00D30B5E">
        <w:rPr>
          <w:rFonts w:cstheme="minorHAnsi"/>
          <w:sz w:val="20"/>
          <w:szCs w:val="20"/>
        </w:rPr>
        <w:t>.</w:t>
      </w:r>
      <w:r w:rsidR="009E1FFA" w:rsidRPr="00D30B5E">
        <w:rPr>
          <w:rFonts w:cstheme="minorHAnsi"/>
          <w:sz w:val="20"/>
          <w:szCs w:val="20"/>
        </w:rPr>
        <w:t xml:space="preserve"> During a line’s Base Service Period, such line may be </w:t>
      </w:r>
      <w:r w:rsidR="00FB5180" w:rsidRPr="00D30B5E">
        <w:rPr>
          <w:rFonts w:cstheme="minorHAnsi"/>
          <w:sz w:val="20"/>
          <w:szCs w:val="20"/>
        </w:rPr>
        <w:t>migrated from its then-current rate plan listed in Section 4 below to any other rate plan listed in Section 4 below (a “</w:t>
      </w:r>
      <w:r w:rsidR="00FB5180" w:rsidRPr="00D30B5E">
        <w:rPr>
          <w:rFonts w:cstheme="minorHAnsi"/>
          <w:b/>
          <w:bCs/>
          <w:sz w:val="20"/>
          <w:szCs w:val="20"/>
        </w:rPr>
        <w:t>Plan Migration</w:t>
      </w:r>
      <w:r w:rsidR="00FB5180" w:rsidRPr="00D30B5E">
        <w:rPr>
          <w:rFonts w:cstheme="minorHAnsi"/>
          <w:sz w:val="20"/>
          <w:szCs w:val="20"/>
        </w:rPr>
        <w:t xml:space="preserve">”).  Plan Migrations will be implemented by T-Mobile by no later than the first day of the second billing month after the billing month during which the Plan Migration was ordered by Customer.  </w:t>
      </w:r>
    </w:p>
    <w:p w14:paraId="5AA9BD8F" w14:textId="717D59F9" w:rsidR="00B26F3D" w:rsidRPr="00D30B5E" w:rsidRDefault="005A2A49" w:rsidP="00C93C2F">
      <w:pPr>
        <w:pStyle w:val="ListParagraph"/>
        <w:tabs>
          <w:tab w:val="left" w:pos="360"/>
        </w:tabs>
        <w:spacing w:after="240" w:line="240" w:lineRule="auto"/>
        <w:ind w:left="360"/>
        <w:contextualSpacing w:val="0"/>
        <w:jc w:val="both"/>
        <w:rPr>
          <w:rFonts w:cstheme="minorHAnsi"/>
          <w:sz w:val="20"/>
          <w:szCs w:val="20"/>
        </w:rPr>
      </w:pPr>
      <w:r w:rsidRPr="00D30B5E">
        <w:rPr>
          <w:rFonts w:cstheme="minorHAnsi"/>
          <w:sz w:val="20"/>
          <w:szCs w:val="20"/>
        </w:rPr>
        <w:t xml:space="preserve">This </w:t>
      </w:r>
      <w:r w:rsidR="00205E5E" w:rsidRPr="00D30B5E">
        <w:rPr>
          <w:rFonts w:cstheme="minorHAnsi"/>
          <w:sz w:val="20"/>
          <w:szCs w:val="20"/>
        </w:rPr>
        <w:t>Agreement</w:t>
      </w:r>
      <w:r w:rsidRPr="00D30B5E">
        <w:rPr>
          <w:rFonts w:cstheme="minorHAnsi"/>
          <w:sz w:val="20"/>
          <w:szCs w:val="20"/>
        </w:rPr>
        <w:t xml:space="preserve"> </w:t>
      </w:r>
      <w:r w:rsidR="006C1B92" w:rsidRPr="00D30B5E">
        <w:rPr>
          <w:rFonts w:cstheme="minorHAnsi"/>
          <w:sz w:val="20"/>
          <w:szCs w:val="20"/>
        </w:rPr>
        <w:t xml:space="preserve">and/or any active line of Service hereunder </w:t>
      </w:r>
      <w:r w:rsidRPr="00D30B5E">
        <w:rPr>
          <w:rFonts w:cstheme="minorHAnsi"/>
          <w:sz w:val="20"/>
          <w:szCs w:val="20"/>
        </w:rPr>
        <w:t xml:space="preserve">may be terminated: (i) for cause pursuant to the terms of </w:t>
      </w:r>
      <w:r w:rsidR="00700995" w:rsidRPr="00D30B5E">
        <w:rPr>
          <w:rFonts w:cstheme="minorHAnsi"/>
          <w:sz w:val="20"/>
          <w:szCs w:val="20"/>
        </w:rPr>
        <w:t xml:space="preserve">this </w:t>
      </w:r>
      <w:r w:rsidR="00205E5E" w:rsidRPr="00D30B5E">
        <w:rPr>
          <w:rFonts w:cstheme="minorHAnsi"/>
          <w:sz w:val="20"/>
          <w:szCs w:val="20"/>
        </w:rPr>
        <w:t>Agreement</w:t>
      </w:r>
      <w:r w:rsidR="00700995" w:rsidRPr="00D30B5E">
        <w:rPr>
          <w:rFonts w:cstheme="minorHAnsi"/>
          <w:sz w:val="20"/>
          <w:szCs w:val="20"/>
        </w:rPr>
        <w:t xml:space="preserve"> and/or </w:t>
      </w:r>
      <w:r w:rsidRPr="00D30B5E">
        <w:rPr>
          <w:rFonts w:cstheme="minorHAnsi"/>
          <w:sz w:val="20"/>
          <w:szCs w:val="20"/>
        </w:rPr>
        <w:t>the Master Agreement</w:t>
      </w:r>
      <w:r w:rsidR="00571418" w:rsidRPr="00D30B5E">
        <w:rPr>
          <w:rFonts w:cstheme="minorHAnsi"/>
          <w:sz w:val="20"/>
          <w:szCs w:val="20"/>
        </w:rPr>
        <w:t xml:space="preserve"> (and if </w:t>
      </w:r>
      <w:r w:rsidR="006C1B92" w:rsidRPr="00D30B5E">
        <w:rPr>
          <w:rFonts w:cstheme="minorHAnsi"/>
          <w:sz w:val="20"/>
          <w:szCs w:val="20"/>
        </w:rPr>
        <w:t xml:space="preserve">this </w:t>
      </w:r>
      <w:r w:rsidR="00205E5E" w:rsidRPr="00D30B5E">
        <w:rPr>
          <w:rFonts w:cstheme="minorHAnsi"/>
          <w:sz w:val="20"/>
          <w:szCs w:val="20"/>
        </w:rPr>
        <w:t>Agreement</w:t>
      </w:r>
      <w:r w:rsidR="006C1B92" w:rsidRPr="00D30B5E">
        <w:rPr>
          <w:rFonts w:cstheme="minorHAnsi"/>
          <w:sz w:val="20"/>
          <w:szCs w:val="20"/>
        </w:rPr>
        <w:t xml:space="preserve"> is </w:t>
      </w:r>
      <w:r w:rsidR="00571418" w:rsidRPr="00D30B5E">
        <w:rPr>
          <w:rFonts w:cstheme="minorHAnsi"/>
          <w:sz w:val="20"/>
          <w:szCs w:val="20"/>
        </w:rPr>
        <w:t xml:space="preserve">terminated for cause by </w:t>
      </w:r>
      <w:r w:rsidR="00FA058C" w:rsidRPr="00D30B5E">
        <w:rPr>
          <w:rFonts w:cstheme="minorHAnsi"/>
          <w:sz w:val="20"/>
          <w:szCs w:val="20"/>
        </w:rPr>
        <w:t>T-Mobile</w:t>
      </w:r>
      <w:r w:rsidR="00571418" w:rsidRPr="00D30B5E">
        <w:rPr>
          <w:rFonts w:cstheme="minorHAnsi"/>
          <w:sz w:val="20"/>
          <w:szCs w:val="20"/>
        </w:rPr>
        <w:t>, then T-Mobile also may, at its option, terminate all or a portion of the then-existing lines of Service)</w:t>
      </w:r>
      <w:r w:rsidRPr="00D30B5E">
        <w:rPr>
          <w:rFonts w:cstheme="minorHAnsi"/>
          <w:sz w:val="20"/>
          <w:szCs w:val="20"/>
        </w:rPr>
        <w:t>; or (ii) upon mutual written agreement by the parties</w:t>
      </w:r>
      <w:r w:rsidR="00571418" w:rsidRPr="00D30B5E">
        <w:rPr>
          <w:rFonts w:cstheme="minorHAnsi"/>
          <w:sz w:val="20"/>
          <w:szCs w:val="20"/>
        </w:rPr>
        <w:t xml:space="preserve"> (</w:t>
      </w:r>
      <w:r w:rsidR="006C1B92" w:rsidRPr="00D30B5E">
        <w:rPr>
          <w:rFonts w:cstheme="minorHAnsi"/>
          <w:sz w:val="20"/>
          <w:szCs w:val="20"/>
        </w:rPr>
        <w:t>and in the</w:t>
      </w:r>
      <w:r w:rsidR="00571418" w:rsidRPr="00D30B5E">
        <w:rPr>
          <w:rFonts w:cstheme="minorHAnsi"/>
          <w:sz w:val="20"/>
          <w:szCs w:val="20"/>
        </w:rPr>
        <w:t xml:space="preserve"> event</w:t>
      </w:r>
      <w:r w:rsidR="00971D56" w:rsidRPr="00D30B5E">
        <w:rPr>
          <w:rFonts w:cstheme="minorHAnsi"/>
          <w:sz w:val="20"/>
          <w:szCs w:val="20"/>
        </w:rPr>
        <w:t xml:space="preserve"> </w:t>
      </w:r>
      <w:r w:rsidR="006C1B92" w:rsidRPr="00D30B5E">
        <w:rPr>
          <w:rFonts w:cstheme="minorHAnsi"/>
          <w:sz w:val="20"/>
          <w:szCs w:val="20"/>
        </w:rPr>
        <w:t xml:space="preserve">this </w:t>
      </w:r>
      <w:r w:rsidR="00205E5E" w:rsidRPr="00D30B5E">
        <w:rPr>
          <w:rFonts w:cstheme="minorHAnsi"/>
          <w:sz w:val="20"/>
          <w:szCs w:val="20"/>
        </w:rPr>
        <w:t>Agreement</w:t>
      </w:r>
      <w:r w:rsidR="006C1B92" w:rsidRPr="00D30B5E">
        <w:rPr>
          <w:rFonts w:cstheme="minorHAnsi"/>
          <w:sz w:val="20"/>
          <w:szCs w:val="20"/>
        </w:rPr>
        <w:t xml:space="preserve"> is terminated upon mutual written agreement of the parties, </w:t>
      </w:r>
      <w:r w:rsidR="00971D56" w:rsidRPr="00D30B5E">
        <w:rPr>
          <w:rFonts w:cstheme="minorHAnsi"/>
          <w:sz w:val="20"/>
          <w:szCs w:val="20"/>
        </w:rPr>
        <w:t>T-Mobile also may, at its option, terminate all or a portion of the then-existing lines of Service</w:t>
      </w:r>
      <w:r w:rsidR="007E08B7" w:rsidRPr="00D30B5E">
        <w:rPr>
          <w:rFonts w:cstheme="minorHAnsi"/>
          <w:sz w:val="20"/>
          <w:szCs w:val="20"/>
        </w:rPr>
        <w:t>, unless otherwise agreed in writing by the parties</w:t>
      </w:r>
      <w:r w:rsidR="006D3AE6" w:rsidRPr="00D30B5E">
        <w:rPr>
          <w:rFonts w:cstheme="minorHAnsi"/>
          <w:sz w:val="20"/>
          <w:szCs w:val="20"/>
        </w:rPr>
        <w:t>)</w:t>
      </w:r>
      <w:r w:rsidRPr="00D30B5E">
        <w:rPr>
          <w:rFonts w:cstheme="minorHAnsi"/>
          <w:sz w:val="20"/>
          <w:szCs w:val="20"/>
        </w:rPr>
        <w:t xml:space="preserve">; or (iii) by Customer </w:t>
      </w:r>
      <w:r w:rsidR="006C1B92" w:rsidRPr="00D30B5E">
        <w:rPr>
          <w:rFonts w:cstheme="minorHAnsi"/>
          <w:sz w:val="20"/>
          <w:szCs w:val="20"/>
        </w:rPr>
        <w:t xml:space="preserve">for convenience </w:t>
      </w:r>
      <w:r w:rsidRPr="00D30B5E">
        <w:rPr>
          <w:rFonts w:cstheme="minorHAnsi"/>
          <w:sz w:val="20"/>
          <w:szCs w:val="20"/>
        </w:rPr>
        <w:t>upon 30 days’ prior written notice to T-Mobile</w:t>
      </w:r>
      <w:r w:rsidR="00571418" w:rsidRPr="00D30B5E">
        <w:rPr>
          <w:rFonts w:cstheme="minorHAnsi"/>
          <w:sz w:val="20"/>
          <w:szCs w:val="20"/>
        </w:rPr>
        <w:t xml:space="preserve"> (</w:t>
      </w:r>
      <w:r w:rsidR="006C1B92" w:rsidRPr="00D30B5E">
        <w:rPr>
          <w:rFonts w:cstheme="minorHAnsi"/>
          <w:sz w:val="20"/>
          <w:szCs w:val="20"/>
        </w:rPr>
        <w:t xml:space="preserve">and in the event this </w:t>
      </w:r>
      <w:r w:rsidR="00205E5E" w:rsidRPr="00D30B5E">
        <w:rPr>
          <w:rFonts w:cstheme="minorHAnsi"/>
          <w:sz w:val="20"/>
          <w:szCs w:val="20"/>
        </w:rPr>
        <w:t>Agreement</w:t>
      </w:r>
      <w:r w:rsidR="006C1B92" w:rsidRPr="00D30B5E">
        <w:rPr>
          <w:rFonts w:cstheme="minorHAnsi"/>
          <w:sz w:val="20"/>
          <w:szCs w:val="20"/>
        </w:rPr>
        <w:t xml:space="preserve"> is terminated by Customer for convenience,</w:t>
      </w:r>
      <w:r w:rsidR="00571418" w:rsidRPr="00D30B5E">
        <w:rPr>
          <w:rFonts w:cstheme="minorHAnsi"/>
          <w:sz w:val="20"/>
          <w:szCs w:val="20"/>
        </w:rPr>
        <w:t xml:space="preserve"> T-Mobile may, at its option, terminate all or a portion of the then-existing lines of Service</w:t>
      </w:r>
      <w:r w:rsidR="001C183E" w:rsidRPr="00D30B5E">
        <w:rPr>
          <w:rFonts w:cstheme="minorHAnsi"/>
          <w:sz w:val="20"/>
          <w:szCs w:val="20"/>
        </w:rPr>
        <w:t>, unless otherwise agreed in writing by the parties</w:t>
      </w:r>
      <w:r w:rsidR="00DE71E8" w:rsidRPr="00D30B5E">
        <w:rPr>
          <w:rFonts w:cstheme="minorHAnsi"/>
          <w:sz w:val="20"/>
          <w:szCs w:val="20"/>
        </w:rPr>
        <w:t xml:space="preserve">; </w:t>
      </w:r>
      <w:r w:rsidR="00BB4BD2" w:rsidRPr="00D30B5E">
        <w:rPr>
          <w:rFonts w:cstheme="minorHAnsi"/>
          <w:sz w:val="20"/>
          <w:szCs w:val="20"/>
        </w:rPr>
        <w:t>or</w:t>
      </w:r>
      <w:r w:rsidR="00DE71E8" w:rsidRPr="00D30B5E">
        <w:rPr>
          <w:rFonts w:cstheme="minorHAnsi"/>
          <w:sz w:val="20"/>
          <w:szCs w:val="20"/>
        </w:rPr>
        <w:t xml:space="preserve"> (iv) after </w:t>
      </w:r>
      <w:r w:rsidR="00F40208" w:rsidRPr="00D30B5E">
        <w:rPr>
          <w:rFonts w:cstheme="minorHAnsi"/>
          <w:sz w:val="20"/>
          <w:szCs w:val="20"/>
        </w:rPr>
        <w:t>August 31</w:t>
      </w:r>
      <w:r w:rsidR="00DE71E8" w:rsidRPr="00D30B5E">
        <w:rPr>
          <w:rFonts w:cstheme="minorHAnsi"/>
          <w:sz w:val="20"/>
          <w:szCs w:val="20"/>
        </w:rPr>
        <w:t>, 2025, by T-Mobile upon 30 days’ prior written notice to</w:t>
      </w:r>
      <w:r w:rsidR="00224A4D" w:rsidRPr="00D30B5E">
        <w:rPr>
          <w:rFonts w:cstheme="minorHAnsi"/>
          <w:sz w:val="20"/>
          <w:szCs w:val="20"/>
        </w:rPr>
        <w:t xml:space="preserve"> Customer</w:t>
      </w:r>
      <w:r w:rsidR="008D50CE" w:rsidRPr="00D30B5E">
        <w:rPr>
          <w:rFonts w:cstheme="minorHAnsi"/>
          <w:sz w:val="20"/>
          <w:szCs w:val="20"/>
        </w:rPr>
        <w:t xml:space="preserve"> (and in the event this </w:t>
      </w:r>
      <w:r w:rsidR="00205E5E" w:rsidRPr="00D30B5E">
        <w:rPr>
          <w:rFonts w:cstheme="minorHAnsi"/>
          <w:sz w:val="20"/>
          <w:szCs w:val="20"/>
        </w:rPr>
        <w:t>Agreement</w:t>
      </w:r>
      <w:r w:rsidR="008D50CE" w:rsidRPr="00D30B5E">
        <w:rPr>
          <w:rFonts w:cstheme="minorHAnsi"/>
          <w:sz w:val="20"/>
          <w:szCs w:val="20"/>
        </w:rPr>
        <w:t xml:space="preserve"> is terminated pursuant to this </w:t>
      </w:r>
      <w:proofErr w:type="spellStart"/>
      <w:r w:rsidR="008D50CE" w:rsidRPr="00D30B5E">
        <w:rPr>
          <w:rFonts w:cstheme="minorHAnsi"/>
          <w:sz w:val="20"/>
          <w:szCs w:val="20"/>
        </w:rPr>
        <w:t>subclause</w:t>
      </w:r>
      <w:proofErr w:type="spellEnd"/>
      <w:r w:rsidR="008D50CE" w:rsidRPr="00D30B5E">
        <w:rPr>
          <w:rFonts w:cstheme="minorHAnsi"/>
          <w:sz w:val="20"/>
          <w:szCs w:val="20"/>
        </w:rPr>
        <w:t>, T-Mobile may, at its option, terminate all or a portion of the then-existing lines of Service, unless otherwise agreed in writing by the parties)</w:t>
      </w:r>
      <w:r w:rsidR="00DF0CF4" w:rsidRPr="00D30B5E">
        <w:rPr>
          <w:rFonts w:cstheme="minorHAnsi"/>
          <w:sz w:val="20"/>
          <w:szCs w:val="20"/>
        </w:rPr>
        <w:t>.</w:t>
      </w:r>
      <w:r w:rsidR="0089112E" w:rsidRPr="00D30B5E">
        <w:rPr>
          <w:rFonts w:cstheme="minorHAnsi"/>
          <w:sz w:val="20"/>
          <w:szCs w:val="20"/>
        </w:rPr>
        <w:t xml:space="preserve"> </w:t>
      </w:r>
    </w:p>
    <w:p w14:paraId="2E71932E" w14:textId="3B461901" w:rsidR="00DF0CF4" w:rsidRPr="00D30B5E" w:rsidRDefault="00DF0CF4" w:rsidP="0077430B">
      <w:pPr>
        <w:pStyle w:val="ListParagraph"/>
        <w:tabs>
          <w:tab w:val="left" w:pos="360"/>
        </w:tabs>
        <w:spacing w:after="240" w:line="240" w:lineRule="auto"/>
        <w:ind w:left="360"/>
        <w:contextualSpacing w:val="0"/>
        <w:jc w:val="both"/>
        <w:rPr>
          <w:rFonts w:cstheme="minorHAnsi"/>
          <w:sz w:val="20"/>
          <w:szCs w:val="20"/>
        </w:rPr>
      </w:pPr>
      <w:r w:rsidRPr="00D30B5E">
        <w:rPr>
          <w:rFonts w:cstheme="minorHAnsi"/>
          <w:color w:val="000000"/>
          <w:sz w:val="20"/>
          <w:szCs w:val="20"/>
        </w:rPr>
        <w:t xml:space="preserve">In the event the Master Agreement is terminated or expires and is not renewed prior to the expiration of the Term of this </w:t>
      </w:r>
      <w:r w:rsidR="00205E5E" w:rsidRPr="00D30B5E">
        <w:rPr>
          <w:rFonts w:cstheme="minorHAnsi"/>
          <w:color w:val="000000"/>
          <w:sz w:val="20"/>
          <w:szCs w:val="20"/>
        </w:rPr>
        <w:t>Agreement</w:t>
      </w:r>
      <w:r w:rsidRPr="00D30B5E">
        <w:rPr>
          <w:rFonts w:cstheme="minorHAnsi"/>
          <w:color w:val="000000"/>
          <w:sz w:val="20"/>
          <w:szCs w:val="20"/>
        </w:rPr>
        <w:t xml:space="preserve">, T-Mobile may enter into a </w:t>
      </w:r>
      <w:r w:rsidR="00B20EE5" w:rsidRPr="00D30B5E">
        <w:rPr>
          <w:rFonts w:cstheme="minorHAnsi"/>
          <w:color w:val="000000"/>
          <w:sz w:val="20"/>
          <w:szCs w:val="20"/>
        </w:rPr>
        <w:t>follow-on</w:t>
      </w:r>
      <w:r w:rsidRPr="00D30B5E">
        <w:rPr>
          <w:rFonts w:cstheme="minorHAnsi"/>
          <w:color w:val="000000"/>
          <w:sz w:val="20"/>
          <w:szCs w:val="20"/>
        </w:rPr>
        <w:t xml:space="preserve"> master agreement for the period after termination or expiration of the Master Agreement (</w:t>
      </w:r>
      <w:r w:rsidR="00377D85" w:rsidRPr="00D30B5E">
        <w:rPr>
          <w:rFonts w:cstheme="minorHAnsi"/>
          <w:color w:val="000000"/>
          <w:sz w:val="20"/>
          <w:szCs w:val="20"/>
        </w:rPr>
        <w:t>a</w:t>
      </w:r>
      <w:r w:rsidRPr="00D30B5E">
        <w:rPr>
          <w:rFonts w:cstheme="minorHAnsi"/>
          <w:color w:val="000000"/>
          <w:sz w:val="20"/>
          <w:szCs w:val="20"/>
        </w:rPr>
        <w:t xml:space="preserve"> “</w:t>
      </w:r>
      <w:r w:rsidRPr="00D30B5E">
        <w:rPr>
          <w:rFonts w:cstheme="minorHAnsi"/>
          <w:b/>
          <w:bCs/>
          <w:color w:val="000000"/>
          <w:sz w:val="20"/>
          <w:szCs w:val="20"/>
        </w:rPr>
        <w:t>New Master Agreement</w:t>
      </w:r>
      <w:r w:rsidRPr="00D30B5E">
        <w:rPr>
          <w:rFonts w:cstheme="minorHAnsi"/>
          <w:color w:val="000000"/>
          <w:sz w:val="20"/>
          <w:szCs w:val="20"/>
        </w:rPr>
        <w:t xml:space="preserve">”), in which case the New Master Agreement will be substituted for the existing Master Agreement for the remainder of the Term, and the terms and conditions of the New Master Agreement shall supersede and replace the terms of the existing Master Agreement. In the event that the Master Agreement is terminated or expires and is not renewed prior to the expiration of the Term, and T-Mobile does not enter into a New Master Agreement, then </w:t>
      </w:r>
      <w:r w:rsidR="00B20EE5" w:rsidRPr="00D30B5E">
        <w:rPr>
          <w:rFonts w:cstheme="minorHAnsi"/>
          <w:color w:val="000000"/>
          <w:sz w:val="20"/>
          <w:szCs w:val="20"/>
        </w:rPr>
        <w:t xml:space="preserve">Customer and T-Mobile </w:t>
      </w:r>
      <w:r w:rsidR="00570CAD" w:rsidRPr="00D30B5E">
        <w:rPr>
          <w:rFonts w:cstheme="minorHAnsi"/>
          <w:color w:val="000000"/>
          <w:sz w:val="20"/>
          <w:szCs w:val="20"/>
        </w:rPr>
        <w:t>will</w:t>
      </w:r>
      <w:r w:rsidR="00B20EE5" w:rsidRPr="00D30B5E">
        <w:rPr>
          <w:rFonts w:cstheme="minorHAnsi"/>
          <w:color w:val="000000"/>
          <w:sz w:val="20"/>
          <w:szCs w:val="20"/>
        </w:rPr>
        <w:t xml:space="preserve"> (i) mutually agree to amend this </w:t>
      </w:r>
      <w:r w:rsidR="00205E5E" w:rsidRPr="00D30B5E">
        <w:rPr>
          <w:rFonts w:cstheme="minorHAnsi"/>
          <w:color w:val="000000"/>
          <w:sz w:val="20"/>
          <w:szCs w:val="20"/>
        </w:rPr>
        <w:t>Agreement</w:t>
      </w:r>
      <w:r w:rsidR="00B20EE5" w:rsidRPr="00D30B5E">
        <w:rPr>
          <w:rFonts w:cstheme="minorHAnsi"/>
          <w:color w:val="000000"/>
          <w:sz w:val="20"/>
          <w:szCs w:val="20"/>
        </w:rPr>
        <w:t xml:space="preserve"> in order to transition it under another available master agreement</w:t>
      </w:r>
      <w:r w:rsidR="00506384" w:rsidRPr="00D30B5E">
        <w:rPr>
          <w:rFonts w:cstheme="minorHAnsi"/>
          <w:color w:val="000000"/>
          <w:sz w:val="20"/>
          <w:szCs w:val="20"/>
        </w:rPr>
        <w:t xml:space="preserve"> to be substituted for the Master Agreement</w:t>
      </w:r>
      <w:r w:rsidR="00262D96" w:rsidRPr="00D30B5E">
        <w:rPr>
          <w:rFonts w:cstheme="minorHAnsi"/>
          <w:color w:val="000000"/>
          <w:sz w:val="20"/>
          <w:szCs w:val="20"/>
        </w:rPr>
        <w:t xml:space="preserve">; </w:t>
      </w:r>
      <w:r w:rsidR="00B20EE5" w:rsidRPr="00D30B5E">
        <w:rPr>
          <w:rFonts w:cstheme="minorHAnsi"/>
          <w:color w:val="000000"/>
          <w:sz w:val="20"/>
          <w:szCs w:val="20"/>
        </w:rPr>
        <w:t xml:space="preserve">or (ii) </w:t>
      </w:r>
      <w:r w:rsidRPr="00D30B5E">
        <w:rPr>
          <w:rFonts w:cstheme="minorHAnsi"/>
          <w:color w:val="000000"/>
          <w:sz w:val="20"/>
          <w:szCs w:val="20"/>
        </w:rPr>
        <w:t>enter into a mutually agreeable alternative agreement to be substituted for the Master Agreement.</w:t>
      </w:r>
    </w:p>
    <w:p w14:paraId="04CEFE25" w14:textId="0B39FD14" w:rsidR="007461AC" w:rsidRPr="00D30B5E" w:rsidRDefault="00CD7C4A" w:rsidP="00D42123">
      <w:pPr>
        <w:pStyle w:val="ListParagraph"/>
        <w:numPr>
          <w:ilvl w:val="0"/>
          <w:numId w:val="1"/>
        </w:numPr>
        <w:tabs>
          <w:tab w:val="left" w:pos="360"/>
        </w:tabs>
        <w:spacing w:before="240" w:after="0" w:line="240" w:lineRule="auto"/>
        <w:ind w:left="360"/>
        <w:rPr>
          <w:rFonts w:cstheme="minorHAnsi"/>
          <w:sz w:val="20"/>
          <w:szCs w:val="20"/>
        </w:rPr>
      </w:pPr>
      <w:r w:rsidRPr="00D30B5E">
        <w:rPr>
          <w:rFonts w:cstheme="minorHAnsi"/>
          <w:b/>
          <w:bCs/>
          <w:color w:val="0D0D0D" w:themeColor="text1" w:themeTint="F2"/>
          <w:sz w:val="20"/>
          <w:szCs w:val="20"/>
        </w:rPr>
        <w:t>Eligibility</w:t>
      </w:r>
      <w:r w:rsidR="005A2276" w:rsidRPr="00D30B5E">
        <w:rPr>
          <w:rFonts w:cstheme="minorHAnsi"/>
          <w:b/>
          <w:bCs/>
          <w:color w:val="0D0D0D" w:themeColor="text1" w:themeTint="F2"/>
          <w:sz w:val="20"/>
          <w:szCs w:val="20"/>
        </w:rPr>
        <w:t xml:space="preserve"> and Related Rules</w:t>
      </w:r>
      <w:r w:rsidR="00686589" w:rsidRPr="00D30B5E">
        <w:rPr>
          <w:rFonts w:cstheme="minorHAnsi"/>
          <w:b/>
          <w:bCs/>
          <w:color w:val="0D0D0D" w:themeColor="text1" w:themeTint="F2"/>
          <w:sz w:val="20"/>
          <w:szCs w:val="20"/>
        </w:rPr>
        <w:t>.</w:t>
      </w:r>
      <w:r w:rsidR="00686589" w:rsidRPr="00D30B5E">
        <w:rPr>
          <w:rFonts w:cstheme="minorHAnsi"/>
          <w:color w:val="0D0D0D" w:themeColor="text1" w:themeTint="F2"/>
          <w:sz w:val="20"/>
          <w:szCs w:val="20"/>
        </w:rPr>
        <w:t xml:space="preserve"> </w:t>
      </w:r>
      <w:r w:rsidR="00F447A5" w:rsidRPr="00D30B5E">
        <w:rPr>
          <w:rFonts w:cstheme="minorHAnsi"/>
          <w:color w:val="0D0D0D" w:themeColor="text1" w:themeTint="F2"/>
          <w:sz w:val="20"/>
          <w:szCs w:val="20"/>
        </w:rPr>
        <w:t>The following end</w:t>
      </w:r>
      <w:r w:rsidR="00B418E3" w:rsidRPr="00D30B5E">
        <w:rPr>
          <w:rFonts w:cstheme="minorHAnsi"/>
          <w:color w:val="0D0D0D" w:themeColor="text1" w:themeTint="F2"/>
          <w:sz w:val="20"/>
          <w:szCs w:val="20"/>
        </w:rPr>
        <w:t>-</w:t>
      </w:r>
      <w:r w:rsidR="00F447A5" w:rsidRPr="00D30B5E">
        <w:rPr>
          <w:rFonts w:cstheme="minorHAnsi"/>
          <w:color w:val="0D0D0D" w:themeColor="text1" w:themeTint="F2"/>
          <w:sz w:val="20"/>
          <w:szCs w:val="20"/>
        </w:rPr>
        <w:t xml:space="preserve">user eligibility </w:t>
      </w:r>
      <w:r w:rsidR="005A2276" w:rsidRPr="00D30B5E">
        <w:rPr>
          <w:rFonts w:cstheme="minorHAnsi"/>
          <w:color w:val="0D0D0D" w:themeColor="text1" w:themeTint="F2"/>
          <w:sz w:val="20"/>
          <w:szCs w:val="20"/>
        </w:rPr>
        <w:t xml:space="preserve">and related </w:t>
      </w:r>
      <w:r w:rsidR="0067053E" w:rsidRPr="00D30B5E">
        <w:rPr>
          <w:rFonts w:cstheme="minorHAnsi"/>
          <w:color w:val="0D0D0D" w:themeColor="text1" w:themeTint="F2"/>
          <w:sz w:val="20"/>
          <w:szCs w:val="20"/>
        </w:rPr>
        <w:t>requirements</w:t>
      </w:r>
      <w:r w:rsidR="00F447A5" w:rsidRPr="00D30B5E">
        <w:rPr>
          <w:rFonts w:cstheme="minorHAnsi"/>
          <w:color w:val="0D0D0D" w:themeColor="text1" w:themeTint="F2"/>
          <w:sz w:val="20"/>
          <w:szCs w:val="20"/>
        </w:rPr>
        <w:t xml:space="preserve"> apply with respect to the Services and Devices </w:t>
      </w:r>
      <w:r w:rsidR="005A2276" w:rsidRPr="00D30B5E">
        <w:rPr>
          <w:rFonts w:cstheme="minorHAnsi"/>
          <w:color w:val="0D0D0D" w:themeColor="text1" w:themeTint="F2"/>
          <w:sz w:val="20"/>
          <w:szCs w:val="20"/>
        </w:rPr>
        <w:t xml:space="preserve">provided </w:t>
      </w:r>
      <w:r w:rsidR="00F447A5" w:rsidRPr="00D30B5E">
        <w:rPr>
          <w:rFonts w:cstheme="minorHAnsi"/>
          <w:color w:val="0D0D0D" w:themeColor="text1" w:themeTint="F2"/>
          <w:sz w:val="20"/>
          <w:szCs w:val="20"/>
        </w:rPr>
        <w:t xml:space="preserve">under this </w:t>
      </w:r>
      <w:r w:rsidR="00205E5E" w:rsidRPr="00D30B5E">
        <w:rPr>
          <w:rFonts w:cstheme="minorHAnsi"/>
          <w:color w:val="0D0D0D" w:themeColor="text1" w:themeTint="F2"/>
          <w:sz w:val="20"/>
          <w:szCs w:val="20"/>
        </w:rPr>
        <w:t>Agreement</w:t>
      </w:r>
      <w:r w:rsidR="00F447A5" w:rsidRPr="00D30B5E">
        <w:rPr>
          <w:rFonts w:cstheme="minorHAnsi"/>
          <w:color w:val="0D0D0D" w:themeColor="text1" w:themeTint="F2"/>
          <w:sz w:val="20"/>
          <w:szCs w:val="20"/>
        </w:rPr>
        <w:t xml:space="preserve">: </w:t>
      </w:r>
    </w:p>
    <w:p w14:paraId="46DEE518" w14:textId="77777777" w:rsidR="00542B3C" w:rsidRPr="00D30B5E" w:rsidRDefault="00542B3C" w:rsidP="005C162B">
      <w:pPr>
        <w:pStyle w:val="ListParagraph"/>
        <w:tabs>
          <w:tab w:val="left" w:pos="360"/>
        </w:tabs>
        <w:spacing w:before="240" w:after="0" w:line="240" w:lineRule="auto"/>
        <w:ind w:left="360"/>
        <w:rPr>
          <w:rFonts w:cstheme="minorHAnsi"/>
          <w:sz w:val="20"/>
          <w:szCs w:val="20"/>
        </w:rPr>
      </w:pPr>
    </w:p>
    <w:p w14:paraId="5AE59D38" w14:textId="295165E9" w:rsidR="00F447A5" w:rsidRPr="00D30B5E" w:rsidRDefault="00F447A5" w:rsidP="00753E31">
      <w:pPr>
        <w:pStyle w:val="ListParagraph"/>
        <w:numPr>
          <w:ilvl w:val="0"/>
          <w:numId w:val="9"/>
        </w:numPr>
        <w:tabs>
          <w:tab w:val="left" w:pos="360"/>
        </w:tabs>
        <w:spacing w:after="0" w:line="240" w:lineRule="auto"/>
        <w:jc w:val="both"/>
        <w:rPr>
          <w:rFonts w:cstheme="minorHAnsi"/>
          <w:sz w:val="20"/>
          <w:szCs w:val="20"/>
        </w:rPr>
      </w:pPr>
      <w:r w:rsidRPr="00D30B5E">
        <w:rPr>
          <w:rFonts w:cstheme="minorHAnsi"/>
          <w:sz w:val="20"/>
          <w:szCs w:val="20"/>
        </w:rPr>
        <w:t>An eligible end</w:t>
      </w:r>
      <w:r w:rsidR="00B418E3" w:rsidRPr="00D30B5E">
        <w:rPr>
          <w:rFonts w:cstheme="minorHAnsi"/>
          <w:sz w:val="20"/>
          <w:szCs w:val="20"/>
        </w:rPr>
        <w:t>-</w:t>
      </w:r>
      <w:r w:rsidRPr="00D30B5E">
        <w:rPr>
          <w:rFonts w:cstheme="minorHAnsi"/>
          <w:sz w:val="20"/>
          <w:szCs w:val="20"/>
        </w:rPr>
        <w:t>user</w:t>
      </w:r>
      <w:r w:rsidR="005A2276" w:rsidRPr="00D30B5E">
        <w:rPr>
          <w:rFonts w:cstheme="minorHAnsi"/>
          <w:sz w:val="20"/>
          <w:szCs w:val="20"/>
        </w:rPr>
        <w:t xml:space="preserve"> </w:t>
      </w:r>
      <w:r w:rsidR="003D52C9" w:rsidRPr="00D30B5E">
        <w:rPr>
          <w:rFonts w:cstheme="minorHAnsi"/>
          <w:sz w:val="20"/>
          <w:szCs w:val="20"/>
        </w:rPr>
        <w:t>recipient of the</w:t>
      </w:r>
      <w:r w:rsidR="005A2276" w:rsidRPr="00D30B5E">
        <w:rPr>
          <w:rFonts w:cstheme="minorHAnsi"/>
          <w:sz w:val="20"/>
          <w:szCs w:val="20"/>
        </w:rPr>
        <w:t xml:space="preserve"> Devices and Services</w:t>
      </w:r>
      <w:r w:rsidR="00753E31" w:rsidRPr="00D30B5E">
        <w:rPr>
          <w:rFonts w:cstheme="minorHAnsi"/>
          <w:sz w:val="20"/>
          <w:szCs w:val="20"/>
        </w:rPr>
        <w:t xml:space="preserve"> (“</w:t>
      </w:r>
      <w:r w:rsidR="00753E31" w:rsidRPr="00D30B5E">
        <w:rPr>
          <w:rFonts w:cstheme="minorHAnsi"/>
          <w:b/>
          <w:bCs/>
          <w:sz w:val="20"/>
          <w:szCs w:val="20"/>
        </w:rPr>
        <w:t>Eligible Student</w:t>
      </w:r>
      <w:r w:rsidR="00753E31" w:rsidRPr="00D30B5E">
        <w:rPr>
          <w:rFonts w:cstheme="minorHAnsi"/>
          <w:sz w:val="20"/>
          <w:szCs w:val="20"/>
        </w:rPr>
        <w:t>”)</w:t>
      </w:r>
      <w:r w:rsidRPr="00D30B5E">
        <w:rPr>
          <w:rFonts w:cstheme="minorHAnsi"/>
          <w:sz w:val="20"/>
          <w:szCs w:val="20"/>
        </w:rPr>
        <w:t xml:space="preserve"> must be</w:t>
      </w:r>
      <w:r w:rsidR="0061539F" w:rsidRPr="00D30B5E">
        <w:rPr>
          <w:rFonts w:cstheme="minorHAnsi"/>
          <w:sz w:val="20"/>
          <w:szCs w:val="20"/>
        </w:rPr>
        <w:t xml:space="preserve"> </w:t>
      </w:r>
      <w:r w:rsidRPr="00D30B5E">
        <w:rPr>
          <w:rFonts w:cstheme="minorHAnsi"/>
          <w:sz w:val="20"/>
          <w:szCs w:val="20"/>
        </w:rPr>
        <w:t>a K-12 student</w:t>
      </w:r>
      <w:r w:rsidR="00F01984" w:rsidRPr="00D30B5E">
        <w:rPr>
          <w:rFonts w:cstheme="minorHAnsi"/>
          <w:sz w:val="20"/>
          <w:szCs w:val="20"/>
        </w:rPr>
        <w:t>:  (i)</w:t>
      </w:r>
      <w:r w:rsidRPr="00D30B5E">
        <w:rPr>
          <w:rFonts w:cstheme="minorHAnsi"/>
          <w:sz w:val="20"/>
          <w:szCs w:val="20"/>
        </w:rPr>
        <w:t xml:space="preserve"> </w:t>
      </w:r>
      <w:r w:rsidR="00DA2FAE" w:rsidRPr="00D30B5E">
        <w:rPr>
          <w:rFonts w:cstheme="minorHAnsi"/>
          <w:sz w:val="20"/>
          <w:szCs w:val="20"/>
        </w:rPr>
        <w:t xml:space="preserve">enrolled in a school within </w:t>
      </w:r>
      <w:r w:rsidR="005A2276" w:rsidRPr="00D30B5E">
        <w:rPr>
          <w:rFonts w:cstheme="minorHAnsi"/>
          <w:sz w:val="20"/>
          <w:szCs w:val="20"/>
        </w:rPr>
        <w:t xml:space="preserve">Customer’s school </w:t>
      </w:r>
      <w:r w:rsidR="00B418E3" w:rsidRPr="00D30B5E">
        <w:rPr>
          <w:rFonts w:cstheme="minorHAnsi"/>
          <w:sz w:val="20"/>
          <w:szCs w:val="20"/>
        </w:rPr>
        <w:t>d</w:t>
      </w:r>
      <w:r w:rsidR="005A2276" w:rsidRPr="00D30B5E">
        <w:rPr>
          <w:rFonts w:cstheme="minorHAnsi"/>
          <w:sz w:val="20"/>
          <w:szCs w:val="20"/>
        </w:rPr>
        <w:t>istrict</w:t>
      </w:r>
      <w:r w:rsidR="00B418E3" w:rsidRPr="00D30B5E">
        <w:rPr>
          <w:rFonts w:cstheme="minorHAnsi"/>
          <w:sz w:val="20"/>
          <w:szCs w:val="20"/>
        </w:rPr>
        <w:t xml:space="preserve"> (if Customer is a school district) or </w:t>
      </w:r>
      <w:r w:rsidR="00DA2FAE" w:rsidRPr="00D30B5E">
        <w:rPr>
          <w:rFonts w:cstheme="minorHAnsi"/>
          <w:sz w:val="20"/>
          <w:szCs w:val="20"/>
        </w:rPr>
        <w:t>enrolled</w:t>
      </w:r>
      <w:r w:rsidR="00F01984" w:rsidRPr="00D30B5E">
        <w:rPr>
          <w:rFonts w:cstheme="minorHAnsi"/>
          <w:sz w:val="20"/>
          <w:szCs w:val="20"/>
        </w:rPr>
        <w:t xml:space="preserve"> in</w:t>
      </w:r>
      <w:r w:rsidR="00DA2FAE" w:rsidRPr="00D30B5E">
        <w:rPr>
          <w:rFonts w:cstheme="minorHAnsi"/>
          <w:sz w:val="20"/>
          <w:szCs w:val="20"/>
        </w:rPr>
        <w:t xml:space="preserve"> the </w:t>
      </w:r>
      <w:r w:rsidR="00B418E3" w:rsidRPr="00D30B5E">
        <w:rPr>
          <w:rFonts w:cstheme="minorHAnsi"/>
          <w:sz w:val="20"/>
          <w:szCs w:val="20"/>
        </w:rPr>
        <w:t>school (if Customer is a school)</w:t>
      </w:r>
      <w:r w:rsidR="00F01984" w:rsidRPr="00D30B5E">
        <w:rPr>
          <w:rFonts w:cstheme="minorHAnsi"/>
          <w:sz w:val="20"/>
          <w:szCs w:val="20"/>
        </w:rPr>
        <w:t>; and (ii)</w:t>
      </w:r>
      <w:r w:rsidR="005A2276" w:rsidRPr="00D30B5E">
        <w:rPr>
          <w:rFonts w:cstheme="minorHAnsi"/>
          <w:sz w:val="20"/>
          <w:szCs w:val="20"/>
        </w:rPr>
        <w:t xml:space="preserve"> </w:t>
      </w:r>
      <w:r w:rsidR="0061539F" w:rsidRPr="00D30B5E">
        <w:rPr>
          <w:rFonts w:cstheme="minorHAnsi"/>
          <w:sz w:val="20"/>
          <w:szCs w:val="20"/>
        </w:rPr>
        <w:t>participating in the</w:t>
      </w:r>
      <w:r w:rsidR="00753E31" w:rsidRPr="00D30B5E">
        <w:rPr>
          <w:rFonts w:cstheme="minorHAnsi"/>
          <w:sz w:val="20"/>
          <w:szCs w:val="20"/>
        </w:rPr>
        <w:t xml:space="preserve"> National School Lunch Program at the time of such</w:t>
      </w:r>
      <w:r w:rsidR="0061539F" w:rsidRPr="00D30B5E">
        <w:rPr>
          <w:rFonts w:cstheme="minorHAnsi"/>
          <w:sz w:val="20"/>
          <w:szCs w:val="20"/>
        </w:rPr>
        <w:t xml:space="preserve"> student’s receipt of the Device</w:t>
      </w:r>
      <w:r w:rsidR="004B52C3" w:rsidRPr="00D30B5E">
        <w:rPr>
          <w:rFonts w:cstheme="minorHAnsi"/>
          <w:sz w:val="20"/>
          <w:szCs w:val="20"/>
        </w:rPr>
        <w:t xml:space="preserve"> and activation of Service</w:t>
      </w:r>
      <w:r w:rsidR="003C0449" w:rsidRPr="00D30B5E">
        <w:rPr>
          <w:rFonts w:cstheme="minorHAnsi"/>
          <w:sz w:val="20"/>
          <w:szCs w:val="20"/>
        </w:rPr>
        <w:t>,</w:t>
      </w:r>
      <w:r w:rsidR="00F01984" w:rsidRPr="00D30B5E">
        <w:rPr>
          <w:rFonts w:cstheme="minorHAnsi"/>
          <w:sz w:val="20"/>
          <w:szCs w:val="20"/>
        </w:rPr>
        <w:t xml:space="preserve"> as evidenced by</w:t>
      </w:r>
      <w:r w:rsidR="003C0449" w:rsidRPr="00D30B5E">
        <w:rPr>
          <w:rFonts w:cstheme="minorHAnsi"/>
          <w:sz w:val="20"/>
          <w:szCs w:val="20"/>
        </w:rPr>
        <w:t xml:space="preserve"> [a National School Lunch Program </w:t>
      </w:r>
      <w:r w:rsidR="007435B8" w:rsidRPr="00D30B5E">
        <w:rPr>
          <w:rFonts w:cstheme="minorHAnsi"/>
          <w:sz w:val="20"/>
          <w:szCs w:val="20"/>
        </w:rPr>
        <w:t>Letter or other official authorization documentation</w:t>
      </w:r>
      <w:r w:rsidR="003C0449" w:rsidRPr="00D30B5E">
        <w:rPr>
          <w:rFonts w:cstheme="minorHAnsi"/>
          <w:sz w:val="20"/>
          <w:szCs w:val="20"/>
        </w:rPr>
        <w:t>]</w:t>
      </w:r>
      <w:r w:rsidR="00E03B1B" w:rsidRPr="00D30B5E">
        <w:rPr>
          <w:rFonts w:cstheme="minorHAnsi"/>
          <w:sz w:val="20"/>
          <w:szCs w:val="20"/>
        </w:rPr>
        <w:t xml:space="preserve"> (and T-Mobile may from time to time make commercially reasonable requests to Customer to have Customer confirm/verify to T-Mobile that each Eligible Student identified by Customer does or did in fact meet the eligibility requirements of an Eligible Student)</w:t>
      </w:r>
      <w:r w:rsidR="00753E31" w:rsidRPr="00D30B5E">
        <w:rPr>
          <w:rFonts w:cstheme="minorHAnsi"/>
          <w:sz w:val="20"/>
          <w:szCs w:val="20"/>
        </w:rPr>
        <w:t>;</w:t>
      </w:r>
      <w:r w:rsidR="003D29BC" w:rsidRPr="00D30B5E">
        <w:rPr>
          <w:rFonts w:cstheme="minorHAnsi"/>
          <w:sz w:val="20"/>
          <w:szCs w:val="20"/>
        </w:rPr>
        <w:t xml:space="preserve"> </w:t>
      </w:r>
    </w:p>
    <w:p w14:paraId="5F29E3AA" w14:textId="2F0EA746" w:rsidR="006B71BA" w:rsidRPr="00D30B5E" w:rsidRDefault="00884BB1" w:rsidP="006B71BA">
      <w:pPr>
        <w:pStyle w:val="ListParagraph"/>
        <w:numPr>
          <w:ilvl w:val="0"/>
          <w:numId w:val="9"/>
        </w:numPr>
        <w:tabs>
          <w:tab w:val="left" w:pos="360"/>
        </w:tabs>
        <w:spacing w:after="0" w:line="240" w:lineRule="auto"/>
        <w:jc w:val="both"/>
        <w:rPr>
          <w:rFonts w:cstheme="minorHAnsi"/>
          <w:sz w:val="20"/>
          <w:szCs w:val="20"/>
        </w:rPr>
      </w:pPr>
      <w:r w:rsidRPr="00D30B5E">
        <w:rPr>
          <w:rFonts w:cstheme="minorHAnsi"/>
          <w:sz w:val="20"/>
          <w:szCs w:val="20"/>
        </w:rPr>
        <w:t xml:space="preserve">Customer may </w:t>
      </w:r>
      <w:r w:rsidR="0018084B" w:rsidRPr="00D30B5E">
        <w:rPr>
          <w:rFonts w:cstheme="minorHAnsi"/>
          <w:sz w:val="20"/>
          <w:szCs w:val="20"/>
        </w:rPr>
        <w:t>allocate</w:t>
      </w:r>
      <w:r w:rsidRPr="00D30B5E">
        <w:rPr>
          <w:rFonts w:cstheme="minorHAnsi"/>
          <w:sz w:val="20"/>
          <w:szCs w:val="20"/>
        </w:rPr>
        <w:t xml:space="preserve"> </w:t>
      </w:r>
      <w:r w:rsidR="00542B3C" w:rsidRPr="00D30B5E">
        <w:rPr>
          <w:rFonts w:cstheme="minorHAnsi"/>
          <w:sz w:val="20"/>
          <w:szCs w:val="20"/>
        </w:rPr>
        <w:t xml:space="preserve">a maximum of </w:t>
      </w:r>
      <w:r w:rsidRPr="00D30B5E">
        <w:rPr>
          <w:rFonts w:cstheme="minorHAnsi"/>
          <w:sz w:val="20"/>
          <w:szCs w:val="20"/>
        </w:rPr>
        <w:t xml:space="preserve">one </w:t>
      </w:r>
      <w:r w:rsidR="00F40208" w:rsidRPr="00D30B5E">
        <w:rPr>
          <w:rFonts w:cstheme="minorHAnsi"/>
          <w:sz w:val="20"/>
          <w:szCs w:val="20"/>
        </w:rPr>
        <w:t xml:space="preserve">free hotspot </w:t>
      </w:r>
      <w:r w:rsidRPr="00D30B5E">
        <w:rPr>
          <w:rFonts w:cstheme="minorHAnsi"/>
          <w:sz w:val="20"/>
          <w:szCs w:val="20"/>
        </w:rPr>
        <w:t>Device (</w:t>
      </w:r>
      <w:r w:rsidR="00542B3C" w:rsidRPr="00D30B5E">
        <w:rPr>
          <w:rFonts w:cstheme="minorHAnsi"/>
          <w:sz w:val="20"/>
          <w:szCs w:val="20"/>
        </w:rPr>
        <w:t>with</w:t>
      </w:r>
      <w:r w:rsidRPr="00D30B5E">
        <w:rPr>
          <w:rFonts w:cstheme="minorHAnsi"/>
          <w:sz w:val="20"/>
          <w:szCs w:val="20"/>
        </w:rPr>
        <w:t xml:space="preserve"> associated </w:t>
      </w:r>
      <w:r w:rsidR="0018084B" w:rsidRPr="00D30B5E">
        <w:rPr>
          <w:rFonts w:cstheme="minorHAnsi"/>
          <w:sz w:val="20"/>
          <w:szCs w:val="20"/>
        </w:rPr>
        <w:t xml:space="preserve">line of </w:t>
      </w:r>
      <w:r w:rsidRPr="00D30B5E">
        <w:rPr>
          <w:rFonts w:cstheme="minorHAnsi"/>
          <w:sz w:val="20"/>
          <w:szCs w:val="20"/>
        </w:rPr>
        <w:t>Service) to a</w:t>
      </w:r>
      <w:r w:rsidR="00753E31" w:rsidRPr="00D30B5E">
        <w:rPr>
          <w:rFonts w:cstheme="minorHAnsi"/>
          <w:sz w:val="20"/>
          <w:szCs w:val="20"/>
        </w:rPr>
        <w:t xml:space="preserve"> maximum of one E</w:t>
      </w:r>
      <w:r w:rsidR="00A142EC" w:rsidRPr="00D30B5E">
        <w:rPr>
          <w:rFonts w:cstheme="minorHAnsi"/>
          <w:sz w:val="20"/>
          <w:szCs w:val="20"/>
        </w:rPr>
        <w:t xml:space="preserve">ligible </w:t>
      </w:r>
      <w:r w:rsidR="00753E31" w:rsidRPr="00D30B5E">
        <w:rPr>
          <w:rFonts w:cstheme="minorHAnsi"/>
          <w:sz w:val="20"/>
          <w:szCs w:val="20"/>
        </w:rPr>
        <w:t>S</w:t>
      </w:r>
      <w:r w:rsidR="00A142EC" w:rsidRPr="00D30B5E">
        <w:rPr>
          <w:rFonts w:cstheme="minorHAnsi"/>
          <w:sz w:val="20"/>
          <w:szCs w:val="20"/>
        </w:rPr>
        <w:t>tudent per household</w:t>
      </w:r>
      <w:r w:rsidR="002C2E98" w:rsidRPr="00D30B5E">
        <w:rPr>
          <w:rFonts w:cstheme="minorHAnsi"/>
          <w:sz w:val="20"/>
          <w:szCs w:val="20"/>
        </w:rPr>
        <w:t xml:space="preserve"> (subject to the right to provide Supplemental Devices, as noted in Section 4 below)</w:t>
      </w:r>
      <w:r w:rsidR="009E1303" w:rsidRPr="00D30B5E">
        <w:rPr>
          <w:rFonts w:cstheme="minorHAnsi"/>
          <w:sz w:val="20"/>
          <w:szCs w:val="20"/>
        </w:rPr>
        <w:t>; and</w:t>
      </w:r>
      <w:r w:rsidR="00095DC0" w:rsidRPr="00D30B5E">
        <w:rPr>
          <w:rFonts w:cstheme="minorHAnsi"/>
          <w:sz w:val="20"/>
          <w:szCs w:val="20"/>
        </w:rPr>
        <w:t xml:space="preserve"> </w:t>
      </w:r>
    </w:p>
    <w:p w14:paraId="45E26928" w14:textId="1C0D5A1B" w:rsidR="007D45BF" w:rsidRPr="00D30B5E" w:rsidRDefault="007D45BF" w:rsidP="006B71BA">
      <w:pPr>
        <w:pStyle w:val="ListParagraph"/>
        <w:numPr>
          <w:ilvl w:val="0"/>
          <w:numId w:val="9"/>
        </w:numPr>
        <w:tabs>
          <w:tab w:val="left" w:pos="360"/>
        </w:tabs>
        <w:spacing w:after="0" w:line="240" w:lineRule="auto"/>
        <w:jc w:val="both"/>
        <w:rPr>
          <w:rFonts w:cstheme="minorHAnsi"/>
          <w:sz w:val="20"/>
          <w:szCs w:val="20"/>
        </w:rPr>
      </w:pPr>
      <w:r w:rsidRPr="00D30B5E">
        <w:rPr>
          <w:rFonts w:cstheme="minorHAnsi"/>
          <w:sz w:val="20"/>
          <w:szCs w:val="20"/>
        </w:rPr>
        <w:t xml:space="preserve">(i) </w:t>
      </w:r>
      <w:r w:rsidR="004E4378" w:rsidRPr="00D30B5E">
        <w:rPr>
          <w:rFonts w:cstheme="minorHAnsi"/>
          <w:sz w:val="20"/>
          <w:szCs w:val="20"/>
        </w:rPr>
        <w:t xml:space="preserve">Each line of </w:t>
      </w:r>
      <w:r w:rsidR="006B71BA" w:rsidRPr="00D30B5E">
        <w:rPr>
          <w:rFonts w:cstheme="minorHAnsi"/>
          <w:sz w:val="20"/>
          <w:szCs w:val="20"/>
        </w:rPr>
        <w:t xml:space="preserve">Service under this </w:t>
      </w:r>
      <w:r w:rsidR="00205E5E" w:rsidRPr="00D30B5E">
        <w:rPr>
          <w:rFonts w:cstheme="minorHAnsi"/>
          <w:sz w:val="20"/>
          <w:szCs w:val="20"/>
        </w:rPr>
        <w:t>Agreement</w:t>
      </w:r>
      <w:r w:rsidR="006B71BA" w:rsidRPr="00D30B5E">
        <w:rPr>
          <w:rFonts w:cstheme="minorHAnsi"/>
          <w:sz w:val="20"/>
          <w:szCs w:val="20"/>
        </w:rPr>
        <w:t xml:space="preserve"> </w:t>
      </w:r>
      <w:r w:rsidR="004E4378" w:rsidRPr="00D30B5E">
        <w:rPr>
          <w:rFonts w:cstheme="minorHAnsi"/>
          <w:sz w:val="20"/>
          <w:szCs w:val="20"/>
        </w:rPr>
        <w:t xml:space="preserve">comes with a Device and </w:t>
      </w:r>
      <w:r w:rsidR="006B71BA" w:rsidRPr="00D30B5E">
        <w:rPr>
          <w:rFonts w:cstheme="minorHAnsi"/>
          <w:sz w:val="20"/>
          <w:szCs w:val="20"/>
        </w:rPr>
        <w:t xml:space="preserve">can only be linked to </w:t>
      </w:r>
      <w:r w:rsidR="004E4378" w:rsidRPr="00D30B5E">
        <w:rPr>
          <w:rFonts w:cstheme="minorHAnsi"/>
          <w:sz w:val="20"/>
          <w:szCs w:val="20"/>
        </w:rPr>
        <w:t>such</w:t>
      </w:r>
      <w:r w:rsidR="006B71BA" w:rsidRPr="00D30B5E">
        <w:rPr>
          <w:rFonts w:cstheme="minorHAnsi"/>
          <w:sz w:val="20"/>
          <w:szCs w:val="20"/>
        </w:rPr>
        <w:t xml:space="preserve"> Device</w:t>
      </w:r>
      <w:r w:rsidR="0002124C" w:rsidRPr="00D30B5E">
        <w:rPr>
          <w:rFonts w:cstheme="minorHAnsi"/>
          <w:sz w:val="20"/>
          <w:szCs w:val="20"/>
        </w:rPr>
        <w:t xml:space="preserve">, unless otherwise </w:t>
      </w:r>
      <w:r w:rsidR="002D7896" w:rsidRPr="00D30B5E">
        <w:rPr>
          <w:rFonts w:cstheme="minorHAnsi"/>
          <w:sz w:val="20"/>
          <w:szCs w:val="20"/>
        </w:rPr>
        <w:t>requested by Customer</w:t>
      </w:r>
      <w:r w:rsidR="00F0468B" w:rsidRPr="00D30B5E">
        <w:rPr>
          <w:rFonts w:cstheme="minorHAnsi"/>
          <w:sz w:val="20"/>
          <w:szCs w:val="20"/>
        </w:rPr>
        <w:t xml:space="preserve"> in writing</w:t>
      </w:r>
      <w:r w:rsidR="002D7896" w:rsidRPr="00D30B5E">
        <w:rPr>
          <w:rFonts w:cstheme="minorHAnsi"/>
          <w:sz w:val="20"/>
          <w:szCs w:val="20"/>
        </w:rPr>
        <w:t xml:space="preserve"> and </w:t>
      </w:r>
      <w:r w:rsidR="0002124C" w:rsidRPr="00D30B5E">
        <w:rPr>
          <w:rFonts w:cstheme="minorHAnsi"/>
          <w:sz w:val="20"/>
          <w:szCs w:val="20"/>
        </w:rPr>
        <w:t xml:space="preserve">agreed </w:t>
      </w:r>
      <w:r w:rsidR="00262D96" w:rsidRPr="00D30B5E">
        <w:rPr>
          <w:rFonts w:cstheme="minorHAnsi"/>
          <w:sz w:val="20"/>
          <w:szCs w:val="20"/>
        </w:rPr>
        <w:t xml:space="preserve">to </w:t>
      </w:r>
      <w:r w:rsidR="0002124C" w:rsidRPr="00D30B5E">
        <w:rPr>
          <w:rFonts w:cstheme="minorHAnsi"/>
          <w:sz w:val="20"/>
          <w:szCs w:val="20"/>
        </w:rPr>
        <w:t>in writing by T-Mobile</w:t>
      </w:r>
      <w:r w:rsidRPr="00D30B5E">
        <w:rPr>
          <w:rFonts w:cstheme="minorHAnsi"/>
          <w:sz w:val="20"/>
          <w:szCs w:val="20"/>
        </w:rPr>
        <w:t xml:space="preserve"> in accordance with 3(c</w:t>
      </w:r>
      <w:proofErr w:type="gramStart"/>
      <w:r w:rsidRPr="00D30B5E">
        <w:rPr>
          <w:rFonts w:cstheme="minorHAnsi"/>
          <w:sz w:val="20"/>
          <w:szCs w:val="20"/>
        </w:rPr>
        <w:t>)(</w:t>
      </w:r>
      <w:proofErr w:type="gramEnd"/>
      <w:r w:rsidRPr="00D30B5E">
        <w:rPr>
          <w:rFonts w:cstheme="minorHAnsi"/>
          <w:sz w:val="20"/>
          <w:szCs w:val="20"/>
        </w:rPr>
        <w:t>ii) below</w:t>
      </w:r>
      <w:r w:rsidR="006B71BA" w:rsidRPr="00D30B5E">
        <w:rPr>
          <w:rFonts w:cstheme="minorHAnsi"/>
          <w:sz w:val="20"/>
          <w:szCs w:val="20"/>
        </w:rPr>
        <w:t>.</w:t>
      </w:r>
      <w:r w:rsidR="0002124C" w:rsidRPr="00D30B5E">
        <w:rPr>
          <w:rFonts w:cstheme="minorHAnsi"/>
          <w:sz w:val="20"/>
          <w:szCs w:val="20"/>
        </w:rPr>
        <w:t xml:space="preserve">  </w:t>
      </w:r>
      <w:r w:rsidR="00376751" w:rsidRPr="00D30B5E">
        <w:rPr>
          <w:rFonts w:cstheme="minorHAnsi"/>
          <w:sz w:val="20"/>
          <w:szCs w:val="20"/>
        </w:rPr>
        <w:t>Any Customer-provided devices must be compatible with T-Mobile’s Service.</w:t>
      </w:r>
      <w:r w:rsidRPr="00D30B5E">
        <w:rPr>
          <w:rFonts w:cstheme="minorHAnsi"/>
          <w:sz w:val="20"/>
          <w:szCs w:val="20"/>
        </w:rPr>
        <w:t xml:space="preserve">  </w:t>
      </w:r>
    </w:p>
    <w:p w14:paraId="21F57DCF" w14:textId="4100CF6A" w:rsidR="007D45BF" w:rsidRPr="00D30B5E" w:rsidRDefault="006E738B" w:rsidP="000C620E">
      <w:pPr>
        <w:tabs>
          <w:tab w:val="left" w:pos="360"/>
        </w:tabs>
        <w:spacing w:after="0" w:line="240" w:lineRule="auto"/>
        <w:ind w:left="720"/>
        <w:jc w:val="both"/>
        <w:rPr>
          <w:rFonts w:cstheme="minorHAnsi"/>
          <w:sz w:val="20"/>
          <w:szCs w:val="20"/>
        </w:rPr>
      </w:pPr>
      <w:r w:rsidRPr="00D30B5E">
        <w:rPr>
          <w:rFonts w:cstheme="minorHAnsi"/>
          <w:b/>
          <w:color w:val="FF0000"/>
          <w:sz w:val="20"/>
          <w:szCs w:val="20"/>
        </w:rPr>
        <w:t>[</w:t>
      </w:r>
      <w:r w:rsidR="007D45BF" w:rsidRPr="00D30B5E">
        <w:rPr>
          <w:rFonts w:cstheme="minorHAnsi"/>
          <w:b/>
          <w:color w:val="FF0000"/>
          <w:sz w:val="20"/>
          <w:szCs w:val="20"/>
        </w:rPr>
        <w:t>Internal Note</w:t>
      </w:r>
      <w:r w:rsidR="007D45BF" w:rsidRPr="00D30B5E">
        <w:rPr>
          <w:rFonts w:cstheme="minorHAnsi"/>
          <w:b/>
          <w:bCs/>
          <w:color w:val="FF0000"/>
          <w:sz w:val="20"/>
          <w:szCs w:val="20"/>
        </w:rPr>
        <w:t xml:space="preserve">: Please check the box below </w:t>
      </w:r>
      <w:r w:rsidR="000C620E" w:rsidRPr="00D30B5E">
        <w:rPr>
          <w:rFonts w:cstheme="minorHAnsi"/>
          <w:b/>
          <w:bCs/>
          <w:color w:val="FF0000"/>
          <w:sz w:val="20"/>
          <w:szCs w:val="20"/>
        </w:rPr>
        <w:t xml:space="preserve">and fill in # of lines utilizing Customer-provided devices </w:t>
      </w:r>
      <w:r w:rsidR="007D45BF" w:rsidRPr="00D30B5E">
        <w:rPr>
          <w:b/>
          <w:bCs/>
          <w:color w:val="FF0000"/>
          <w:sz w:val="20"/>
          <w:szCs w:val="20"/>
        </w:rPr>
        <w:t>if applicable</w:t>
      </w:r>
      <w:r w:rsidR="009E2244" w:rsidRPr="00D30B5E">
        <w:rPr>
          <w:b/>
          <w:bCs/>
          <w:color w:val="FF0000"/>
          <w:sz w:val="20"/>
          <w:szCs w:val="20"/>
        </w:rPr>
        <w:t>. Remove this internal note.</w:t>
      </w:r>
      <w:r w:rsidR="007D45BF" w:rsidRPr="00D30B5E">
        <w:rPr>
          <w:rFonts w:cstheme="minorHAnsi"/>
          <w:b/>
          <w:bCs/>
          <w:color w:val="FF0000"/>
          <w:sz w:val="20"/>
          <w:szCs w:val="20"/>
        </w:rPr>
        <w:t>]</w:t>
      </w:r>
      <w:r w:rsidR="00907ACF" w:rsidRPr="00D30B5E">
        <w:rPr>
          <w:rFonts w:cstheme="minorHAnsi"/>
          <w:sz w:val="20"/>
          <w:szCs w:val="20"/>
        </w:rPr>
        <w:t xml:space="preserve">  </w:t>
      </w:r>
    </w:p>
    <w:p w14:paraId="56F9CB99" w14:textId="6D325429" w:rsidR="006B71BA" w:rsidRPr="00D30B5E" w:rsidRDefault="007D45BF" w:rsidP="007D45BF">
      <w:pPr>
        <w:pStyle w:val="ListParagraph"/>
        <w:tabs>
          <w:tab w:val="left" w:pos="360"/>
          <w:tab w:val="left" w:pos="1080"/>
        </w:tabs>
        <w:spacing w:after="0" w:line="240" w:lineRule="auto"/>
        <w:jc w:val="both"/>
        <w:rPr>
          <w:rFonts w:cstheme="minorHAnsi"/>
          <w:sz w:val="20"/>
          <w:szCs w:val="20"/>
        </w:rPr>
      </w:pPr>
      <w:r w:rsidRPr="00D30B5E">
        <w:rPr>
          <w:rFonts w:cstheme="minorHAnsi"/>
          <w:sz w:val="20"/>
          <w:szCs w:val="20"/>
        </w:rPr>
        <w:lastRenderedPageBreak/>
        <w:t>□</w:t>
      </w:r>
      <w:r w:rsidRPr="00D30B5E">
        <w:rPr>
          <w:rFonts w:cstheme="minorHAnsi"/>
          <w:sz w:val="20"/>
          <w:szCs w:val="20"/>
        </w:rPr>
        <w:tab/>
        <w:t xml:space="preserve">(ii) </w:t>
      </w:r>
      <w:r w:rsidR="00907ACF" w:rsidRPr="00D30B5E">
        <w:rPr>
          <w:rFonts w:cstheme="minorHAnsi"/>
          <w:sz w:val="20"/>
          <w:szCs w:val="20"/>
        </w:rPr>
        <w:t xml:space="preserve">Pursuant to this Section </w:t>
      </w:r>
      <w:r w:rsidR="000C620E" w:rsidRPr="00D30B5E">
        <w:rPr>
          <w:rFonts w:cstheme="minorHAnsi"/>
          <w:sz w:val="20"/>
          <w:szCs w:val="20"/>
        </w:rPr>
        <w:t xml:space="preserve">3 </w:t>
      </w:r>
      <w:r w:rsidR="00907ACF" w:rsidRPr="00D30B5E">
        <w:rPr>
          <w:rFonts w:cstheme="minorHAnsi"/>
          <w:sz w:val="20"/>
          <w:szCs w:val="20"/>
        </w:rPr>
        <w:t xml:space="preserve">and in connection with the Line Limit in Section 5 below, Customer has </w:t>
      </w:r>
      <w:r w:rsidR="000C620E" w:rsidRPr="00D30B5E">
        <w:rPr>
          <w:rFonts w:cstheme="minorHAnsi"/>
          <w:sz w:val="20"/>
          <w:szCs w:val="20"/>
        </w:rPr>
        <w:t xml:space="preserve">specifically </w:t>
      </w:r>
      <w:r w:rsidR="00907ACF" w:rsidRPr="00D30B5E">
        <w:rPr>
          <w:rFonts w:cstheme="minorHAnsi"/>
          <w:sz w:val="20"/>
          <w:szCs w:val="20"/>
        </w:rPr>
        <w:t xml:space="preserve">requested and T-Mobile approves that Customer will utilize </w:t>
      </w:r>
      <w:r w:rsidR="00907ACF" w:rsidRPr="00D30B5E">
        <w:rPr>
          <w:rFonts w:cstheme="minorHAnsi"/>
          <w:sz w:val="20"/>
          <w:szCs w:val="20"/>
          <w:highlight w:val="yellow"/>
        </w:rPr>
        <w:t>___</w:t>
      </w:r>
      <w:r w:rsidR="00907ACF" w:rsidRPr="00D30B5E">
        <w:rPr>
          <w:rFonts w:cstheme="minorHAnsi"/>
          <w:sz w:val="20"/>
          <w:szCs w:val="20"/>
        </w:rPr>
        <w:t xml:space="preserve"> Customer-provided devices </w:t>
      </w:r>
      <w:r w:rsidR="000C620E" w:rsidRPr="00D30B5E">
        <w:rPr>
          <w:rFonts w:cstheme="minorHAnsi"/>
          <w:sz w:val="20"/>
          <w:szCs w:val="20"/>
        </w:rPr>
        <w:t xml:space="preserve">in lieu of receiving a </w:t>
      </w:r>
      <w:r w:rsidR="00A700F7" w:rsidRPr="00D30B5E">
        <w:rPr>
          <w:rFonts w:cstheme="minorHAnsi"/>
          <w:sz w:val="20"/>
          <w:szCs w:val="20"/>
        </w:rPr>
        <w:t xml:space="preserve">free </w:t>
      </w:r>
      <w:r w:rsidR="000C620E" w:rsidRPr="00D30B5E">
        <w:rPr>
          <w:rFonts w:cstheme="minorHAnsi"/>
          <w:sz w:val="20"/>
          <w:szCs w:val="20"/>
        </w:rPr>
        <w:t xml:space="preserve">hotspot Device from T-Mobile.   </w:t>
      </w:r>
      <w:r w:rsidR="00907ACF" w:rsidRPr="00D30B5E">
        <w:rPr>
          <w:rFonts w:cstheme="minorHAnsi"/>
          <w:sz w:val="20"/>
          <w:szCs w:val="20"/>
        </w:rPr>
        <w:t>Customer certifies that such Customer-provided devices are compatible with T-Mobile’s Service</w:t>
      </w:r>
      <w:r w:rsidR="00A700F7" w:rsidRPr="00D30B5E">
        <w:rPr>
          <w:rFonts w:cstheme="minorHAnsi"/>
          <w:sz w:val="20"/>
          <w:szCs w:val="20"/>
        </w:rPr>
        <w:t>.</w:t>
      </w:r>
      <w:r w:rsidR="000C620E" w:rsidRPr="00D30B5E">
        <w:rPr>
          <w:rFonts w:cstheme="minorHAnsi"/>
          <w:sz w:val="20"/>
          <w:szCs w:val="20"/>
        </w:rPr>
        <w:t xml:space="preserve"> </w:t>
      </w:r>
      <w:r w:rsidR="00A700F7" w:rsidRPr="00D30B5E">
        <w:rPr>
          <w:rFonts w:cstheme="minorHAnsi"/>
          <w:sz w:val="20"/>
          <w:szCs w:val="20"/>
        </w:rPr>
        <w:t>T-Mobile agrees</w:t>
      </w:r>
      <w:r w:rsidR="000C620E" w:rsidRPr="00D30B5E">
        <w:rPr>
          <w:rFonts w:cstheme="minorHAnsi"/>
          <w:sz w:val="20"/>
          <w:szCs w:val="20"/>
        </w:rPr>
        <w:t>, as needed</w:t>
      </w:r>
      <w:r w:rsidR="00A700F7" w:rsidRPr="00D30B5E">
        <w:rPr>
          <w:rFonts w:cstheme="minorHAnsi"/>
          <w:sz w:val="20"/>
          <w:szCs w:val="20"/>
        </w:rPr>
        <w:t xml:space="preserve"> and requested</w:t>
      </w:r>
      <w:r w:rsidR="000C620E" w:rsidRPr="00D30B5E">
        <w:rPr>
          <w:rFonts w:cstheme="minorHAnsi"/>
          <w:sz w:val="20"/>
          <w:szCs w:val="20"/>
        </w:rPr>
        <w:t xml:space="preserve">, </w:t>
      </w:r>
      <w:r w:rsidR="00A700F7" w:rsidRPr="00D30B5E">
        <w:rPr>
          <w:rFonts w:cstheme="minorHAnsi"/>
          <w:sz w:val="20"/>
          <w:szCs w:val="20"/>
        </w:rPr>
        <w:t>to</w:t>
      </w:r>
      <w:r w:rsidR="000C620E" w:rsidRPr="00D30B5E">
        <w:rPr>
          <w:rFonts w:cstheme="minorHAnsi"/>
          <w:sz w:val="20"/>
          <w:szCs w:val="20"/>
        </w:rPr>
        <w:t xml:space="preserve"> provide </w:t>
      </w:r>
      <w:r w:rsidR="00A700F7" w:rsidRPr="00D30B5E">
        <w:rPr>
          <w:rFonts w:cstheme="minorHAnsi"/>
          <w:sz w:val="20"/>
          <w:szCs w:val="20"/>
        </w:rPr>
        <w:t>up to one</w:t>
      </w:r>
      <w:r w:rsidR="000C620E" w:rsidRPr="00D30B5E">
        <w:rPr>
          <w:rFonts w:cstheme="minorHAnsi"/>
          <w:sz w:val="20"/>
          <w:szCs w:val="20"/>
        </w:rPr>
        <w:t xml:space="preserve"> SIM/</w:t>
      </w:r>
      <w:proofErr w:type="spellStart"/>
      <w:r w:rsidR="000C620E" w:rsidRPr="00D30B5E">
        <w:rPr>
          <w:rFonts w:cstheme="minorHAnsi"/>
          <w:sz w:val="20"/>
          <w:szCs w:val="20"/>
        </w:rPr>
        <w:t>eSIM</w:t>
      </w:r>
      <w:proofErr w:type="spellEnd"/>
      <w:r w:rsidR="000C620E" w:rsidRPr="00D30B5E">
        <w:rPr>
          <w:rFonts w:cstheme="minorHAnsi"/>
          <w:sz w:val="20"/>
          <w:szCs w:val="20"/>
        </w:rPr>
        <w:t xml:space="preserve"> card for each such Customer-provided device</w:t>
      </w:r>
      <w:r w:rsidR="00907ACF" w:rsidRPr="00D30B5E">
        <w:rPr>
          <w:rFonts w:cstheme="minorHAnsi"/>
          <w:sz w:val="20"/>
          <w:szCs w:val="20"/>
        </w:rPr>
        <w:t>.</w:t>
      </w:r>
    </w:p>
    <w:p w14:paraId="3CD9F01D" w14:textId="45727B7E" w:rsidR="00B26F3D" w:rsidRPr="00D30B5E" w:rsidRDefault="00B26F3D" w:rsidP="00B26F3D">
      <w:pPr>
        <w:pStyle w:val="ListParagraph"/>
        <w:rPr>
          <w:rFonts w:eastAsia="Times New Roman" w:cstheme="minorHAnsi"/>
          <w:sz w:val="20"/>
          <w:szCs w:val="20"/>
        </w:rPr>
      </w:pPr>
    </w:p>
    <w:p w14:paraId="2612AAE6" w14:textId="0B91BDEE" w:rsidR="007461AC" w:rsidRPr="00D30B5E" w:rsidRDefault="00915327" w:rsidP="007461AC">
      <w:pPr>
        <w:pStyle w:val="ListParagraph"/>
        <w:numPr>
          <w:ilvl w:val="0"/>
          <w:numId w:val="1"/>
        </w:numPr>
        <w:shd w:val="clear" w:color="auto" w:fill="FFFFFF"/>
        <w:tabs>
          <w:tab w:val="left" w:pos="360"/>
        </w:tabs>
        <w:spacing w:after="0" w:line="240" w:lineRule="auto"/>
        <w:ind w:hanging="720"/>
        <w:rPr>
          <w:rFonts w:eastAsia="Times New Roman" w:cstheme="minorHAnsi"/>
          <w:color w:val="5A5A5A"/>
          <w:spacing w:val="5"/>
          <w:sz w:val="20"/>
          <w:szCs w:val="20"/>
        </w:rPr>
      </w:pPr>
      <w:r w:rsidRPr="00D30B5E">
        <w:rPr>
          <w:rFonts w:eastAsia="Times New Roman" w:cstheme="minorHAnsi"/>
          <w:b/>
          <w:bCs/>
          <w:spacing w:val="2"/>
          <w:sz w:val="20"/>
          <w:szCs w:val="20"/>
        </w:rPr>
        <w:t>Offer/Pricing</w:t>
      </w:r>
      <w:r w:rsidRPr="00D30B5E">
        <w:rPr>
          <w:rFonts w:eastAsia="Times New Roman" w:cstheme="minorHAnsi"/>
          <w:b/>
          <w:bCs/>
          <w:color w:val="5A5A5A"/>
          <w:spacing w:val="2"/>
          <w:sz w:val="20"/>
          <w:szCs w:val="20"/>
        </w:rPr>
        <w:t xml:space="preserve">. </w:t>
      </w:r>
    </w:p>
    <w:p w14:paraId="55FFE2A7" w14:textId="77777777" w:rsidR="00A351F7" w:rsidRPr="00A142EC" w:rsidRDefault="00A351F7" w:rsidP="00A142EC">
      <w:pPr>
        <w:spacing w:after="0" w:line="240" w:lineRule="auto"/>
        <w:ind w:left="540"/>
        <w:textAlignment w:val="center"/>
        <w:rPr>
          <w:rFonts w:ascii="Calibri" w:eastAsia="Times New Roman" w:hAnsi="Calibri" w:cs="Calibri"/>
        </w:rPr>
      </w:pPr>
    </w:p>
    <w:tbl>
      <w:tblPr>
        <w:tblW w:w="10895"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1764"/>
        <w:gridCol w:w="1836"/>
        <w:gridCol w:w="1979"/>
        <w:gridCol w:w="1405"/>
        <w:gridCol w:w="2290"/>
      </w:tblGrid>
      <w:tr w:rsidR="004B6489" w14:paraId="1B6FF223" w14:textId="77777777" w:rsidTr="00C93C2F">
        <w:trPr>
          <w:trHeight w:val="732"/>
        </w:trPr>
        <w:tc>
          <w:tcPr>
            <w:tcW w:w="1621" w:type="dxa"/>
          </w:tcPr>
          <w:p w14:paraId="3AFD52D6" w14:textId="7E85FB9A" w:rsidR="004B6489" w:rsidRDefault="00324E6C" w:rsidP="00B97BF8">
            <w:pPr>
              <w:pStyle w:val="TableParagraph"/>
              <w:ind w:left="393"/>
              <w:rPr>
                <w:b/>
                <w:sz w:val="20"/>
              </w:rPr>
            </w:pPr>
            <w:r>
              <w:rPr>
                <w:b/>
                <w:sz w:val="20"/>
              </w:rPr>
              <w:t xml:space="preserve">Program </w:t>
            </w:r>
            <w:r w:rsidR="00CE4125">
              <w:rPr>
                <w:b/>
                <w:sz w:val="20"/>
              </w:rPr>
              <w:t>Rate Plan</w:t>
            </w:r>
          </w:p>
        </w:tc>
        <w:tc>
          <w:tcPr>
            <w:tcW w:w="1764" w:type="dxa"/>
          </w:tcPr>
          <w:p w14:paraId="6E508F7D" w14:textId="77777777" w:rsidR="005F2FBE" w:rsidRDefault="004B6489" w:rsidP="00B97BF8">
            <w:pPr>
              <w:pStyle w:val="TableParagraph"/>
              <w:ind w:left="476" w:right="474" w:firstLine="2"/>
              <w:jc w:val="center"/>
              <w:rPr>
                <w:b/>
                <w:sz w:val="20"/>
              </w:rPr>
            </w:pPr>
            <w:r>
              <w:rPr>
                <w:b/>
                <w:sz w:val="20"/>
              </w:rPr>
              <w:t>Service</w:t>
            </w:r>
          </w:p>
          <w:p w14:paraId="68355E01" w14:textId="70F191CD" w:rsidR="004B6489" w:rsidRDefault="005F2FBE" w:rsidP="00C93C2F">
            <w:pPr>
              <w:pStyle w:val="TableParagraph"/>
              <w:ind w:left="0"/>
              <w:jc w:val="center"/>
              <w:rPr>
                <w:b/>
                <w:sz w:val="20"/>
              </w:rPr>
            </w:pPr>
            <w:r>
              <w:rPr>
                <w:b/>
                <w:sz w:val="20"/>
              </w:rPr>
              <w:t>Commitment</w:t>
            </w:r>
            <w:r w:rsidR="004B6489">
              <w:rPr>
                <w:b/>
                <w:sz w:val="20"/>
              </w:rPr>
              <w:t xml:space="preserve"> </w:t>
            </w:r>
          </w:p>
        </w:tc>
        <w:tc>
          <w:tcPr>
            <w:tcW w:w="1836" w:type="dxa"/>
          </w:tcPr>
          <w:p w14:paraId="235FA6AC" w14:textId="1F32500A" w:rsidR="004B6489" w:rsidRDefault="004B6489" w:rsidP="00B97BF8">
            <w:pPr>
              <w:pStyle w:val="TableParagraph"/>
              <w:ind w:left="476" w:right="474" w:firstLine="2"/>
              <w:jc w:val="center"/>
              <w:rPr>
                <w:b/>
                <w:sz w:val="20"/>
              </w:rPr>
            </w:pPr>
            <w:r>
              <w:rPr>
                <w:b/>
                <w:sz w:val="20"/>
              </w:rPr>
              <w:t>Monthly Recurring</w:t>
            </w:r>
          </w:p>
          <w:p w14:paraId="2789E08A" w14:textId="7ABB8234" w:rsidR="004B6489" w:rsidRDefault="004B6489" w:rsidP="00B97BF8">
            <w:pPr>
              <w:pStyle w:val="TableParagraph"/>
              <w:spacing w:before="0" w:line="222" w:lineRule="exact"/>
              <w:ind w:left="192" w:right="190"/>
              <w:jc w:val="center"/>
              <w:rPr>
                <w:b/>
                <w:sz w:val="20"/>
              </w:rPr>
            </w:pPr>
            <w:r>
              <w:rPr>
                <w:b/>
                <w:sz w:val="20"/>
              </w:rPr>
              <w:t>Charge/Line</w:t>
            </w:r>
          </w:p>
        </w:tc>
        <w:tc>
          <w:tcPr>
            <w:tcW w:w="1979" w:type="dxa"/>
          </w:tcPr>
          <w:p w14:paraId="6F77CF9E" w14:textId="27AB17AB" w:rsidR="004B6489" w:rsidRPr="00FB400C" w:rsidRDefault="004B6489" w:rsidP="00B97BF8">
            <w:pPr>
              <w:pStyle w:val="TableParagraph"/>
              <w:ind w:left="700"/>
              <w:rPr>
                <w:b/>
                <w:sz w:val="20"/>
                <w:vertAlign w:val="superscript"/>
              </w:rPr>
            </w:pPr>
            <w:r>
              <w:rPr>
                <w:b/>
                <w:sz w:val="20"/>
              </w:rPr>
              <w:t>Features</w:t>
            </w:r>
            <w:r>
              <w:rPr>
                <w:b/>
                <w:sz w:val="20"/>
                <w:vertAlign w:val="superscript"/>
              </w:rPr>
              <w:t>1</w:t>
            </w:r>
          </w:p>
        </w:tc>
        <w:tc>
          <w:tcPr>
            <w:tcW w:w="1405" w:type="dxa"/>
          </w:tcPr>
          <w:p w14:paraId="034C7731" w14:textId="3E777F6C" w:rsidR="004B6489" w:rsidRDefault="004B6489" w:rsidP="0083363B">
            <w:pPr>
              <w:pStyle w:val="TableParagraph"/>
              <w:ind w:left="206" w:right="198" w:hanging="4"/>
              <w:jc w:val="center"/>
              <w:rPr>
                <w:b/>
                <w:sz w:val="20"/>
              </w:rPr>
            </w:pPr>
            <w:r>
              <w:rPr>
                <w:b/>
                <w:sz w:val="20"/>
              </w:rPr>
              <w:t>Device Cost</w:t>
            </w:r>
          </w:p>
          <w:p w14:paraId="519F15FD" w14:textId="19952B6E" w:rsidR="004B6489" w:rsidRPr="00B818F7" w:rsidRDefault="004B6489" w:rsidP="00532CF9">
            <w:pPr>
              <w:pStyle w:val="TableParagraph"/>
              <w:ind w:left="206" w:right="198" w:hanging="4"/>
              <w:jc w:val="center"/>
              <w:rPr>
                <w:rFonts w:ascii="Calibri Bold" w:hAnsi="Calibri Bold"/>
                <w:b/>
                <w:sz w:val="20"/>
                <w:vertAlign w:val="superscript"/>
              </w:rPr>
            </w:pPr>
            <w:r>
              <w:rPr>
                <w:b/>
                <w:sz w:val="20"/>
              </w:rPr>
              <w:t>(Hotspot)</w:t>
            </w:r>
            <w:r>
              <w:rPr>
                <w:rFonts w:ascii="Calibri Bold" w:hAnsi="Calibri Bold"/>
                <w:b/>
                <w:sz w:val="20"/>
                <w:vertAlign w:val="superscript"/>
              </w:rPr>
              <w:t>3</w:t>
            </w:r>
            <w:r w:rsidR="00CE4125">
              <w:rPr>
                <w:rFonts w:ascii="Calibri Bold" w:hAnsi="Calibri Bold"/>
                <w:b/>
                <w:sz w:val="20"/>
                <w:vertAlign w:val="superscript"/>
              </w:rPr>
              <w:t xml:space="preserve"> </w:t>
            </w:r>
          </w:p>
        </w:tc>
        <w:tc>
          <w:tcPr>
            <w:tcW w:w="2290" w:type="dxa"/>
          </w:tcPr>
          <w:p w14:paraId="78ECE8A5" w14:textId="77777777" w:rsidR="004B6489" w:rsidRDefault="004B6489" w:rsidP="00B97BF8">
            <w:pPr>
              <w:pStyle w:val="TableParagraph"/>
              <w:ind w:left="329" w:right="322" w:firstLine="4"/>
              <w:jc w:val="center"/>
              <w:rPr>
                <w:b/>
                <w:sz w:val="20"/>
              </w:rPr>
            </w:pPr>
            <w:r>
              <w:rPr>
                <w:b/>
                <w:sz w:val="20"/>
              </w:rPr>
              <w:t>Device Cost</w:t>
            </w:r>
          </w:p>
          <w:p w14:paraId="3742DEF3" w14:textId="03A14A09" w:rsidR="004B6489" w:rsidRDefault="004B6489" w:rsidP="00B97BF8">
            <w:pPr>
              <w:pStyle w:val="TableParagraph"/>
              <w:spacing w:before="0" w:line="222" w:lineRule="exact"/>
              <w:ind w:left="497" w:right="495"/>
              <w:jc w:val="center"/>
              <w:rPr>
                <w:b/>
                <w:sz w:val="20"/>
              </w:rPr>
            </w:pPr>
            <w:r>
              <w:rPr>
                <w:b/>
                <w:sz w:val="20"/>
              </w:rPr>
              <w:t>(Tablet or other Wi-Fi enabled device)</w:t>
            </w:r>
            <w:r w:rsidR="00CE4125" w:rsidRPr="00FB5180">
              <w:rPr>
                <w:sz w:val="20"/>
                <w:vertAlign w:val="superscript"/>
              </w:rPr>
              <w:t xml:space="preserve"> </w:t>
            </w:r>
            <w:r w:rsidR="009E0986" w:rsidRPr="00FB5180">
              <w:rPr>
                <w:sz w:val="20"/>
                <w:vertAlign w:val="superscript"/>
              </w:rPr>
              <w:t>4</w:t>
            </w:r>
            <w:r w:rsidR="00CE4125">
              <w:rPr>
                <w:sz w:val="20"/>
                <w:highlight w:val="cyan"/>
                <w:vertAlign w:val="superscript"/>
              </w:rPr>
              <w:t xml:space="preserve"> </w:t>
            </w:r>
          </w:p>
        </w:tc>
      </w:tr>
      <w:tr w:rsidR="004B6489" w14:paraId="4081A76C" w14:textId="77777777" w:rsidTr="00C93C2F">
        <w:tc>
          <w:tcPr>
            <w:tcW w:w="1621" w:type="dxa"/>
          </w:tcPr>
          <w:p w14:paraId="0057E094" w14:textId="0D6812C6" w:rsidR="004B6489" w:rsidRPr="00FB5180" w:rsidRDefault="004B6489" w:rsidP="00B97BF8">
            <w:pPr>
              <w:pStyle w:val="TableParagraph"/>
              <w:rPr>
                <w:b/>
                <w:bCs/>
                <w:sz w:val="20"/>
              </w:rPr>
            </w:pPr>
            <w:r w:rsidRPr="00FB5180">
              <w:rPr>
                <w:b/>
                <w:bCs/>
                <w:sz w:val="20"/>
              </w:rPr>
              <w:t xml:space="preserve">Project 10Million </w:t>
            </w:r>
            <w:r w:rsidR="00EF0698" w:rsidRPr="00FB5180">
              <w:rPr>
                <w:b/>
                <w:bCs/>
                <w:sz w:val="20"/>
              </w:rPr>
              <w:t>Core</w:t>
            </w:r>
            <w:r w:rsidR="000C6B3E" w:rsidRPr="00FB5180">
              <w:rPr>
                <w:b/>
                <w:bCs/>
                <w:sz w:val="20"/>
              </w:rPr>
              <w:t xml:space="preserve"> </w:t>
            </w:r>
            <w:r w:rsidRPr="00FB5180">
              <w:rPr>
                <w:b/>
                <w:bCs/>
                <w:sz w:val="20"/>
              </w:rPr>
              <w:t>Plan</w:t>
            </w:r>
            <w:r w:rsidR="00FA28EF" w:rsidRPr="00FB5180">
              <w:rPr>
                <w:b/>
                <w:bCs/>
                <w:sz w:val="20"/>
              </w:rPr>
              <w:t xml:space="preserve"> </w:t>
            </w:r>
          </w:p>
          <w:p w14:paraId="30A8E4BC" w14:textId="3598377F" w:rsidR="004B6489" w:rsidRPr="00FB5180" w:rsidRDefault="004B6489" w:rsidP="00B97BF8">
            <w:pPr>
              <w:pStyle w:val="TableParagraph"/>
              <w:rPr>
                <w:sz w:val="20"/>
              </w:rPr>
            </w:pPr>
          </w:p>
        </w:tc>
        <w:tc>
          <w:tcPr>
            <w:tcW w:w="1764" w:type="dxa"/>
          </w:tcPr>
          <w:p w14:paraId="3CD4689B" w14:textId="2A16865C" w:rsidR="004B6489" w:rsidRPr="00FB5180" w:rsidRDefault="00FB5180" w:rsidP="00B97BF8">
            <w:pPr>
              <w:pStyle w:val="TableParagraph"/>
              <w:rPr>
                <w:sz w:val="20"/>
              </w:rPr>
            </w:pPr>
            <w:r>
              <w:rPr>
                <w:sz w:val="20"/>
              </w:rPr>
              <w:t>M</w:t>
            </w:r>
            <w:r w:rsidR="00495C9E" w:rsidRPr="00FB5180">
              <w:rPr>
                <w:sz w:val="20"/>
              </w:rPr>
              <w:t xml:space="preserve">onth-to </w:t>
            </w:r>
            <w:r>
              <w:rPr>
                <w:sz w:val="20"/>
              </w:rPr>
              <w:t>M</w:t>
            </w:r>
            <w:r w:rsidR="00495C9E" w:rsidRPr="00FB5180">
              <w:rPr>
                <w:sz w:val="20"/>
              </w:rPr>
              <w:t>onth</w:t>
            </w:r>
          </w:p>
        </w:tc>
        <w:tc>
          <w:tcPr>
            <w:tcW w:w="1836" w:type="dxa"/>
          </w:tcPr>
          <w:p w14:paraId="5A5BC6BA" w14:textId="0EBA7F86" w:rsidR="004B6489" w:rsidRPr="00FB5180" w:rsidRDefault="004B6489" w:rsidP="00B97BF8">
            <w:pPr>
              <w:pStyle w:val="TableParagraph"/>
              <w:rPr>
                <w:sz w:val="20"/>
                <w:vertAlign w:val="superscript"/>
              </w:rPr>
            </w:pPr>
            <w:r w:rsidRPr="00FB5180">
              <w:rPr>
                <w:sz w:val="20"/>
              </w:rPr>
              <w:t>$0</w:t>
            </w:r>
          </w:p>
        </w:tc>
        <w:tc>
          <w:tcPr>
            <w:tcW w:w="1979" w:type="dxa"/>
          </w:tcPr>
          <w:p w14:paraId="0DE3C3E3" w14:textId="564C1EA6" w:rsidR="004B6489" w:rsidRPr="00FB5180" w:rsidRDefault="004B6489" w:rsidP="00B97BF8">
            <w:pPr>
              <w:pStyle w:val="TableParagraph"/>
              <w:ind w:right="162"/>
              <w:rPr>
                <w:sz w:val="20"/>
                <w:vertAlign w:val="superscript"/>
              </w:rPr>
            </w:pPr>
            <w:r w:rsidRPr="00FB5180">
              <w:rPr>
                <w:sz w:val="20"/>
              </w:rPr>
              <w:t>Up to 100GB of high- speed data per year per line</w:t>
            </w:r>
          </w:p>
        </w:tc>
        <w:tc>
          <w:tcPr>
            <w:tcW w:w="1405" w:type="dxa"/>
          </w:tcPr>
          <w:p w14:paraId="75DE87AB" w14:textId="4140A949" w:rsidR="004B6489" w:rsidRPr="00FB5180" w:rsidRDefault="004B6489" w:rsidP="00B97BF8">
            <w:pPr>
              <w:pStyle w:val="TableParagraph"/>
              <w:ind w:right="162"/>
              <w:rPr>
                <w:sz w:val="20"/>
                <w:vertAlign w:val="superscript"/>
              </w:rPr>
            </w:pPr>
            <w:r w:rsidRPr="00FB5180">
              <w:rPr>
                <w:sz w:val="20"/>
              </w:rPr>
              <w:t>$0</w:t>
            </w:r>
          </w:p>
        </w:tc>
        <w:tc>
          <w:tcPr>
            <w:tcW w:w="2290" w:type="dxa"/>
          </w:tcPr>
          <w:p w14:paraId="7507B1C4" w14:textId="09F71197" w:rsidR="004B6489" w:rsidRPr="00FB5180" w:rsidRDefault="004B6489" w:rsidP="00B97BF8">
            <w:pPr>
              <w:pStyle w:val="TableParagraph"/>
              <w:ind w:left="108" w:right="228"/>
              <w:rPr>
                <w:sz w:val="20"/>
              </w:rPr>
            </w:pPr>
            <w:r w:rsidRPr="00FB5180">
              <w:rPr>
                <w:sz w:val="20"/>
              </w:rPr>
              <w:t>[at T-Mobile Cost]</w:t>
            </w:r>
            <w:r w:rsidR="00131BFF" w:rsidRPr="00FB5180">
              <w:rPr>
                <w:sz w:val="20"/>
                <w:vertAlign w:val="superscript"/>
              </w:rPr>
              <w:t xml:space="preserve"> </w:t>
            </w:r>
          </w:p>
          <w:p w14:paraId="5FEDCA95" w14:textId="7CFBB1EA" w:rsidR="004B6489" w:rsidRPr="00FB5180" w:rsidRDefault="004B6489" w:rsidP="00B97BF8">
            <w:pPr>
              <w:pStyle w:val="TableParagraph"/>
              <w:spacing w:before="0" w:line="223" w:lineRule="exact"/>
              <w:ind w:left="108"/>
              <w:rPr>
                <w:i/>
                <w:sz w:val="20"/>
              </w:rPr>
            </w:pPr>
            <w:r w:rsidRPr="00FB5180">
              <w:rPr>
                <w:i/>
                <w:sz w:val="20"/>
              </w:rPr>
              <w:t xml:space="preserve"> </w:t>
            </w:r>
          </w:p>
        </w:tc>
      </w:tr>
      <w:tr w:rsidR="004B6489" w14:paraId="2AC5165B" w14:textId="77777777" w:rsidTr="00C93C2F">
        <w:tc>
          <w:tcPr>
            <w:tcW w:w="1621" w:type="dxa"/>
          </w:tcPr>
          <w:p w14:paraId="1D2627A4" w14:textId="3D2D2DE5" w:rsidR="004B6489" w:rsidRPr="00FB5180" w:rsidRDefault="004B6489" w:rsidP="00B97BF8">
            <w:pPr>
              <w:pStyle w:val="TableParagraph"/>
              <w:rPr>
                <w:b/>
                <w:bCs/>
                <w:sz w:val="20"/>
              </w:rPr>
            </w:pPr>
            <w:r w:rsidRPr="00FB5180">
              <w:rPr>
                <w:b/>
                <w:bCs/>
                <w:sz w:val="20"/>
              </w:rPr>
              <w:t xml:space="preserve">Project 10Million $12 </w:t>
            </w:r>
            <w:r w:rsidR="00EF0698" w:rsidRPr="00FB5180">
              <w:rPr>
                <w:b/>
                <w:bCs/>
                <w:sz w:val="20"/>
              </w:rPr>
              <w:t xml:space="preserve">100GB per </w:t>
            </w:r>
            <w:r w:rsidR="009F2D63">
              <w:rPr>
                <w:b/>
                <w:bCs/>
                <w:sz w:val="20"/>
              </w:rPr>
              <w:t>M</w:t>
            </w:r>
            <w:r w:rsidR="00EF0698" w:rsidRPr="00FB5180">
              <w:rPr>
                <w:b/>
                <w:bCs/>
                <w:sz w:val="20"/>
              </w:rPr>
              <w:t>onth</w:t>
            </w:r>
            <w:r w:rsidR="00FA28EF" w:rsidRPr="00FB5180">
              <w:rPr>
                <w:b/>
                <w:bCs/>
                <w:sz w:val="20"/>
              </w:rPr>
              <w:t xml:space="preserve"> </w:t>
            </w:r>
            <w:r w:rsidR="00B4635E" w:rsidRPr="00FB5180">
              <w:rPr>
                <w:b/>
                <w:bCs/>
                <w:sz w:val="20"/>
              </w:rPr>
              <w:t>Plan</w:t>
            </w:r>
            <w:r w:rsidR="00FA28EF" w:rsidRPr="00FB5180">
              <w:rPr>
                <w:rFonts w:ascii="Calibri Bold" w:hAnsi="Calibri Bold"/>
                <w:b/>
                <w:bCs/>
                <w:sz w:val="20"/>
                <w:vertAlign w:val="superscript"/>
              </w:rPr>
              <w:t>2</w:t>
            </w:r>
            <w:r w:rsidR="00FA28EF" w:rsidRPr="00FB5180">
              <w:rPr>
                <w:b/>
                <w:bCs/>
                <w:sz w:val="20"/>
              </w:rPr>
              <w:t xml:space="preserve"> </w:t>
            </w:r>
          </w:p>
        </w:tc>
        <w:tc>
          <w:tcPr>
            <w:tcW w:w="1764" w:type="dxa"/>
          </w:tcPr>
          <w:p w14:paraId="7EDE6206" w14:textId="49814C30" w:rsidR="004B6489" w:rsidRPr="00FB5180" w:rsidRDefault="00C45BFD" w:rsidP="00B97BF8">
            <w:pPr>
              <w:pStyle w:val="TableParagraph"/>
              <w:rPr>
                <w:sz w:val="20"/>
              </w:rPr>
            </w:pPr>
            <w:r w:rsidRPr="00FB5180">
              <w:rPr>
                <w:sz w:val="20"/>
              </w:rPr>
              <w:t>Month-to</w:t>
            </w:r>
            <w:r w:rsidR="00BB036A" w:rsidRPr="00FB5180">
              <w:rPr>
                <w:sz w:val="20"/>
              </w:rPr>
              <w:t>-</w:t>
            </w:r>
            <w:r w:rsidRPr="00FB5180">
              <w:rPr>
                <w:sz w:val="20"/>
              </w:rPr>
              <w:t>Month</w:t>
            </w:r>
          </w:p>
        </w:tc>
        <w:tc>
          <w:tcPr>
            <w:tcW w:w="1836" w:type="dxa"/>
          </w:tcPr>
          <w:p w14:paraId="5BCB73ED" w14:textId="6AA12422" w:rsidR="004B6489" w:rsidRPr="00FB5180" w:rsidRDefault="004B6489" w:rsidP="00B97BF8">
            <w:pPr>
              <w:pStyle w:val="TableParagraph"/>
              <w:rPr>
                <w:sz w:val="20"/>
              </w:rPr>
            </w:pPr>
            <w:r w:rsidRPr="00FB5180">
              <w:rPr>
                <w:sz w:val="20"/>
              </w:rPr>
              <w:t>$12</w:t>
            </w:r>
          </w:p>
        </w:tc>
        <w:tc>
          <w:tcPr>
            <w:tcW w:w="1979" w:type="dxa"/>
          </w:tcPr>
          <w:p w14:paraId="272B3187" w14:textId="42F416E6" w:rsidR="004B6489" w:rsidRPr="00FB5180" w:rsidRDefault="004B6489" w:rsidP="00B97BF8">
            <w:pPr>
              <w:pStyle w:val="TableParagraph"/>
              <w:ind w:right="162"/>
              <w:rPr>
                <w:sz w:val="20"/>
              </w:rPr>
            </w:pPr>
            <w:r w:rsidRPr="00FB5180">
              <w:rPr>
                <w:sz w:val="20"/>
              </w:rPr>
              <w:t xml:space="preserve"> Up to 100GB of high- speed data per month per line</w:t>
            </w:r>
          </w:p>
        </w:tc>
        <w:tc>
          <w:tcPr>
            <w:tcW w:w="1405" w:type="dxa"/>
          </w:tcPr>
          <w:p w14:paraId="3F17C722" w14:textId="291F5AA2" w:rsidR="004B6489" w:rsidRPr="00FB5180" w:rsidRDefault="004B6489" w:rsidP="00B97BF8">
            <w:pPr>
              <w:pStyle w:val="TableParagraph"/>
              <w:ind w:right="162"/>
              <w:rPr>
                <w:sz w:val="20"/>
              </w:rPr>
            </w:pPr>
            <w:r w:rsidRPr="00FB5180">
              <w:rPr>
                <w:sz w:val="20"/>
              </w:rPr>
              <w:t>$0</w:t>
            </w:r>
          </w:p>
        </w:tc>
        <w:tc>
          <w:tcPr>
            <w:tcW w:w="2290" w:type="dxa"/>
          </w:tcPr>
          <w:p w14:paraId="0E3F3AF2" w14:textId="34C6AEFD" w:rsidR="004B6489" w:rsidRPr="00FB5180" w:rsidRDefault="004B6489" w:rsidP="00B97BF8">
            <w:pPr>
              <w:pStyle w:val="TableParagraph"/>
              <w:ind w:left="108" w:right="228"/>
              <w:rPr>
                <w:sz w:val="20"/>
              </w:rPr>
            </w:pPr>
            <w:r w:rsidRPr="00FB5180">
              <w:rPr>
                <w:sz w:val="20"/>
              </w:rPr>
              <w:t>[at T-Mobile Cost]</w:t>
            </w:r>
          </w:p>
        </w:tc>
      </w:tr>
      <w:tr w:rsidR="004B6489" w14:paraId="3BD4E8DA" w14:textId="77777777" w:rsidTr="00C93C2F">
        <w:tc>
          <w:tcPr>
            <w:tcW w:w="1621" w:type="dxa"/>
          </w:tcPr>
          <w:p w14:paraId="2EAACF20" w14:textId="4533F481" w:rsidR="004B6489" w:rsidRPr="00FB5180" w:rsidRDefault="004B6489" w:rsidP="00B97BF8">
            <w:pPr>
              <w:pStyle w:val="TableParagraph"/>
              <w:rPr>
                <w:b/>
                <w:bCs/>
                <w:sz w:val="20"/>
              </w:rPr>
            </w:pPr>
            <w:r w:rsidRPr="00FB5180">
              <w:rPr>
                <w:b/>
                <w:bCs/>
                <w:sz w:val="20"/>
              </w:rPr>
              <w:t xml:space="preserve">Project 10Million </w:t>
            </w:r>
            <w:r w:rsidR="00495C9E" w:rsidRPr="00FB5180">
              <w:rPr>
                <w:b/>
                <w:bCs/>
                <w:sz w:val="20"/>
              </w:rPr>
              <w:t xml:space="preserve">Month-to-Month </w:t>
            </w:r>
            <w:r w:rsidR="004B05E5" w:rsidRPr="00FB5180">
              <w:rPr>
                <w:b/>
                <w:bCs/>
                <w:sz w:val="20"/>
              </w:rPr>
              <w:t xml:space="preserve">Unlimited </w:t>
            </w:r>
            <w:r w:rsidR="001B1B65" w:rsidRPr="00FB5180">
              <w:rPr>
                <w:b/>
                <w:bCs/>
                <w:sz w:val="20"/>
              </w:rPr>
              <w:t>Plan</w:t>
            </w:r>
            <w:r w:rsidR="00FA28EF" w:rsidRPr="00FB5180">
              <w:rPr>
                <w:rFonts w:ascii="Calibri Bold" w:hAnsi="Calibri Bold"/>
                <w:b/>
                <w:bCs/>
                <w:sz w:val="20"/>
                <w:vertAlign w:val="superscript"/>
              </w:rPr>
              <w:t>2</w:t>
            </w:r>
            <w:r w:rsidR="00FA28EF" w:rsidRPr="00FB5180">
              <w:rPr>
                <w:b/>
                <w:bCs/>
                <w:sz w:val="20"/>
              </w:rPr>
              <w:t xml:space="preserve"> </w:t>
            </w:r>
          </w:p>
        </w:tc>
        <w:tc>
          <w:tcPr>
            <w:tcW w:w="1764" w:type="dxa"/>
          </w:tcPr>
          <w:p w14:paraId="6732CD81" w14:textId="69FECF9B" w:rsidR="004B6489" w:rsidRPr="00FB5180" w:rsidRDefault="00495C9E" w:rsidP="00823FF3">
            <w:pPr>
              <w:pStyle w:val="TableParagraph"/>
              <w:rPr>
                <w:sz w:val="20"/>
              </w:rPr>
            </w:pPr>
            <w:r w:rsidRPr="00FB5180">
              <w:rPr>
                <w:sz w:val="20"/>
              </w:rPr>
              <w:t>Month to Month</w:t>
            </w:r>
          </w:p>
        </w:tc>
        <w:tc>
          <w:tcPr>
            <w:tcW w:w="1836" w:type="dxa"/>
          </w:tcPr>
          <w:p w14:paraId="69D8D876" w14:textId="4B6646A4" w:rsidR="004B6489" w:rsidRPr="00FB5180" w:rsidRDefault="004B6489" w:rsidP="00823FF3">
            <w:pPr>
              <w:pStyle w:val="TableParagraph"/>
              <w:rPr>
                <w:sz w:val="20"/>
              </w:rPr>
            </w:pPr>
            <w:r w:rsidRPr="00FB5180">
              <w:rPr>
                <w:sz w:val="20"/>
              </w:rPr>
              <w:t>$15</w:t>
            </w:r>
          </w:p>
        </w:tc>
        <w:tc>
          <w:tcPr>
            <w:tcW w:w="1979" w:type="dxa"/>
          </w:tcPr>
          <w:p w14:paraId="3EF51EE7" w14:textId="6A3A9975" w:rsidR="004B6489" w:rsidRPr="00FB5180" w:rsidRDefault="004B05E5" w:rsidP="00823FF3">
            <w:pPr>
              <w:pStyle w:val="TableParagraph"/>
              <w:ind w:right="162"/>
              <w:rPr>
                <w:sz w:val="20"/>
              </w:rPr>
            </w:pPr>
            <w:r w:rsidRPr="00FB5180">
              <w:rPr>
                <w:sz w:val="20"/>
              </w:rPr>
              <w:t xml:space="preserve">Unlimited </w:t>
            </w:r>
            <w:r w:rsidR="00AD4897" w:rsidRPr="00FB5180">
              <w:rPr>
                <w:sz w:val="20"/>
              </w:rPr>
              <w:t>on device 4G LTE data</w:t>
            </w:r>
          </w:p>
        </w:tc>
        <w:tc>
          <w:tcPr>
            <w:tcW w:w="1405" w:type="dxa"/>
          </w:tcPr>
          <w:p w14:paraId="5CAF5D4E" w14:textId="68229C0D" w:rsidR="004B6489" w:rsidRPr="00FB5180" w:rsidRDefault="004B6489" w:rsidP="00B97BF8">
            <w:pPr>
              <w:pStyle w:val="TableParagraph"/>
              <w:ind w:right="162"/>
              <w:rPr>
                <w:sz w:val="20"/>
              </w:rPr>
            </w:pPr>
            <w:r w:rsidRPr="00FB5180">
              <w:rPr>
                <w:sz w:val="20"/>
              </w:rPr>
              <w:t>$0</w:t>
            </w:r>
          </w:p>
        </w:tc>
        <w:tc>
          <w:tcPr>
            <w:tcW w:w="2290" w:type="dxa"/>
          </w:tcPr>
          <w:p w14:paraId="4E9B6DEC" w14:textId="5914E9E3" w:rsidR="004B6489" w:rsidRPr="00FB5180" w:rsidRDefault="004B6489" w:rsidP="00B97BF8">
            <w:pPr>
              <w:pStyle w:val="TableParagraph"/>
              <w:ind w:left="108" w:right="228"/>
              <w:rPr>
                <w:sz w:val="20"/>
              </w:rPr>
            </w:pPr>
            <w:r w:rsidRPr="00FB5180">
              <w:rPr>
                <w:sz w:val="20"/>
              </w:rPr>
              <w:t>[at T-Mobile Cost]</w:t>
            </w:r>
            <w:r w:rsidRPr="00FB5180">
              <w:rPr>
                <w:sz w:val="20"/>
                <w:vertAlign w:val="superscript"/>
              </w:rPr>
              <w:t xml:space="preserve"> </w:t>
            </w:r>
          </w:p>
        </w:tc>
      </w:tr>
    </w:tbl>
    <w:p w14:paraId="7FFB79E0" w14:textId="75122C5E" w:rsidR="001F1820" w:rsidRPr="0077430B" w:rsidRDefault="003D29BC" w:rsidP="0077430B">
      <w:pPr>
        <w:shd w:val="clear" w:color="auto" w:fill="FFFFFF"/>
        <w:tabs>
          <w:tab w:val="left" w:pos="720"/>
        </w:tabs>
        <w:spacing w:after="0" w:line="240" w:lineRule="auto"/>
        <w:ind w:left="720"/>
        <w:jc w:val="both"/>
        <w:rPr>
          <w:rFonts w:eastAsia="Times New Roman" w:cstheme="minorHAnsi"/>
          <w:spacing w:val="5"/>
          <w:sz w:val="18"/>
          <w:szCs w:val="18"/>
        </w:rPr>
      </w:pPr>
      <w:r>
        <w:rPr>
          <w:rFonts w:eastAsia="Times New Roman" w:cstheme="minorHAnsi"/>
          <w:spacing w:val="5"/>
          <w:vertAlign w:val="superscript"/>
        </w:rPr>
        <w:t>1</w:t>
      </w:r>
      <w:r>
        <w:rPr>
          <w:rFonts w:eastAsia="Times New Roman" w:cstheme="minorHAnsi"/>
          <w:spacing w:val="5"/>
        </w:rPr>
        <w:t xml:space="preserve"> </w:t>
      </w:r>
      <w:bookmarkStart w:id="4" w:name="_Hlk49163467"/>
      <w:r w:rsidR="00B00D72" w:rsidRPr="0015297A">
        <w:rPr>
          <w:rStyle w:val="normaltextrun"/>
          <w:color w:val="000000"/>
          <w:sz w:val="18"/>
          <w:szCs w:val="18"/>
        </w:rPr>
        <w:t>During congestion,</w:t>
      </w:r>
      <w:r w:rsidR="00324E6C">
        <w:rPr>
          <w:rStyle w:val="normaltextrun"/>
          <w:color w:val="000000"/>
          <w:sz w:val="18"/>
          <w:szCs w:val="18"/>
        </w:rPr>
        <w:t xml:space="preserve"> </w:t>
      </w:r>
      <w:r w:rsidR="00B00D72" w:rsidRPr="0015297A">
        <w:rPr>
          <w:rStyle w:val="normaltextrun"/>
          <w:color w:val="000000"/>
          <w:sz w:val="18"/>
          <w:szCs w:val="18"/>
        </w:rPr>
        <w:t>customers may notice speeds lower than other customers</w:t>
      </w:r>
      <w:r w:rsidR="00B00D72" w:rsidRPr="0015297A">
        <w:rPr>
          <w:sz w:val="18"/>
          <w:szCs w:val="18"/>
        </w:rPr>
        <w:t> due to data prioritization.</w:t>
      </w:r>
      <w:r w:rsidR="00B00D72" w:rsidRPr="0015297A">
        <w:rPr>
          <w:rStyle w:val="eop"/>
          <w:color w:val="000000"/>
          <w:sz w:val="18"/>
          <w:szCs w:val="18"/>
          <w:shd w:val="clear" w:color="auto" w:fill="FFFFFF"/>
        </w:rPr>
        <w:t> </w:t>
      </w:r>
      <w:bookmarkEnd w:id="4"/>
      <w:r w:rsidR="00B00D72" w:rsidRPr="00C93C2F">
        <w:rPr>
          <w:rStyle w:val="normaltextrun"/>
          <w:color w:val="000000"/>
          <w:sz w:val="18"/>
          <w:szCs w:val="18"/>
          <w:shd w:val="clear" w:color="auto" w:fill="FFFFFF"/>
        </w:rPr>
        <w:t>Video typically streams at DVD quality (480p)</w:t>
      </w:r>
      <w:r w:rsidR="00B00D72" w:rsidRPr="0015297A">
        <w:rPr>
          <w:rStyle w:val="normaltextrun"/>
          <w:color w:val="000000"/>
          <w:sz w:val="18"/>
          <w:szCs w:val="18"/>
          <w:shd w:val="clear" w:color="auto" w:fill="FFFFFF"/>
        </w:rPr>
        <w:t>.</w:t>
      </w:r>
      <w:r w:rsidR="00B00D72">
        <w:rPr>
          <w:rStyle w:val="normaltextrun"/>
          <w:color w:val="000000"/>
          <w:sz w:val="18"/>
          <w:szCs w:val="18"/>
          <w:shd w:val="clear" w:color="auto" w:fill="FFFFFF"/>
        </w:rPr>
        <w:t xml:space="preserve"> </w:t>
      </w:r>
      <w:r w:rsidR="00B00D72" w:rsidRPr="0015297A">
        <w:rPr>
          <w:color w:val="000000"/>
          <w:sz w:val="18"/>
          <w:szCs w:val="18"/>
        </w:rPr>
        <w:t xml:space="preserve"> </w:t>
      </w:r>
      <w:r w:rsidR="00B00D72" w:rsidRPr="0015297A">
        <w:rPr>
          <w:rStyle w:val="normaltextrun"/>
          <w:color w:val="000000"/>
          <w:sz w:val="18"/>
          <w:szCs w:val="18"/>
        </w:rPr>
        <w:t xml:space="preserve">Limited time offer; subject to change. </w:t>
      </w:r>
      <w:r w:rsidR="00B00D72" w:rsidRPr="0015297A">
        <w:rPr>
          <w:rStyle w:val="normaltextrun"/>
          <w:color w:val="000000"/>
          <w:sz w:val="18"/>
          <w:szCs w:val="18"/>
          <w:shd w:val="clear" w:color="auto" w:fill="FFFFFF"/>
        </w:rPr>
        <w:t xml:space="preserve">Available lines are limited. Intended for student mobile connectivity. </w:t>
      </w:r>
      <w:r w:rsidR="00B00D72" w:rsidRPr="0015297A">
        <w:rPr>
          <w:sz w:val="18"/>
          <w:szCs w:val="18"/>
        </w:rPr>
        <w:t>Must verify student National School Lunch Program eligibility. 1 offer per household. Confirm your program can accept free equipment and/or service. Roaming not available. Annual data service ends at earlier of 100GB or 365 days.</w:t>
      </w:r>
      <w:r w:rsidR="00FA28EF">
        <w:rPr>
          <w:sz w:val="18"/>
          <w:szCs w:val="18"/>
        </w:rPr>
        <w:t xml:space="preserve"> Monthly data service ends at 100GB on $12 plan. Roaming not available.</w:t>
      </w:r>
      <w:r w:rsidR="00B00D72" w:rsidRPr="0015297A">
        <w:rPr>
          <w:sz w:val="18"/>
          <w:szCs w:val="18"/>
        </w:rPr>
        <w:t xml:space="preserve"> </w:t>
      </w:r>
      <w:r w:rsidR="00B00D72" w:rsidRPr="00C93C2F">
        <w:rPr>
          <w:rStyle w:val="normaltextrun"/>
          <w:b/>
          <w:bCs/>
          <w:color w:val="000000"/>
          <w:sz w:val="18"/>
          <w:szCs w:val="18"/>
          <w:shd w:val="clear" w:color="auto" w:fill="FFFFFF"/>
        </w:rPr>
        <w:t>Video streams</w:t>
      </w:r>
      <w:r w:rsidR="00B00D72" w:rsidRPr="00C93C2F">
        <w:rPr>
          <w:rStyle w:val="normaltextrun"/>
          <w:color w:val="000000"/>
          <w:sz w:val="18"/>
          <w:szCs w:val="18"/>
          <w:shd w:val="clear" w:color="auto" w:fill="FFFFFF"/>
        </w:rPr>
        <w:t> at up to 1.5Mbps</w:t>
      </w:r>
      <w:r w:rsidR="00B00D72" w:rsidRPr="0015297A">
        <w:rPr>
          <w:rStyle w:val="normaltextrun"/>
          <w:color w:val="000000"/>
          <w:sz w:val="18"/>
          <w:szCs w:val="18"/>
          <w:shd w:val="clear" w:color="auto" w:fill="FFFFFF"/>
        </w:rPr>
        <w:t>. Optimization may affect speed of video downloads; does not apply to video uploads. For best performance, leave any video streaming applications at their default automatic resolution setting. </w:t>
      </w:r>
      <w:r w:rsidR="00B00D72" w:rsidRPr="0015297A">
        <w:rPr>
          <w:rStyle w:val="normaltextrun"/>
          <w:b/>
          <w:bCs/>
          <w:color w:val="000000"/>
          <w:sz w:val="18"/>
          <w:szCs w:val="18"/>
          <w:shd w:val="clear" w:color="auto" w:fill="FFFFFF"/>
        </w:rPr>
        <w:t>Coverage</w:t>
      </w:r>
      <w:r w:rsidR="00B00D72" w:rsidRPr="0015297A">
        <w:rPr>
          <w:rStyle w:val="normaltextrun"/>
          <w:color w:val="000000"/>
          <w:sz w:val="18"/>
          <w:szCs w:val="18"/>
          <w:shd w:val="clear" w:color="auto" w:fill="FFFFFF"/>
        </w:rPr>
        <w:t xml:space="preserve"> not available in some areas. </w:t>
      </w:r>
      <w:r w:rsidR="00B00D72" w:rsidRPr="0015297A">
        <w:rPr>
          <w:rStyle w:val="normaltextrun"/>
          <w:b/>
          <w:bCs/>
          <w:color w:val="000000"/>
          <w:sz w:val="18"/>
          <w:szCs w:val="18"/>
          <w:shd w:val="clear" w:color="auto" w:fill="FFFFFF"/>
        </w:rPr>
        <w:t xml:space="preserve">Network Management: </w:t>
      </w:r>
      <w:r w:rsidR="00B00D72" w:rsidRPr="0015297A">
        <w:rPr>
          <w:rStyle w:val="normaltextrun"/>
          <w:color w:val="000000"/>
          <w:sz w:val="18"/>
          <w:szCs w:val="18"/>
          <w:shd w:val="clear" w:color="auto" w:fill="FFFFFF"/>
        </w:rPr>
        <w:t xml:space="preserve">Service may be </w:t>
      </w:r>
      <w:r w:rsidR="00B00D72" w:rsidRPr="0015297A">
        <w:rPr>
          <w:rStyle w:val="normaltextrun"/>
          <w:b/>
          <w:bCs/>
          <w:color w:val="000000"/>
          <w:sz w:val="18"/>
          <w:szCs w:val="18"/>
          <w:shd w:val="clear" w:color="auto" w:fill="FFFFFF"/>
        </w:rPr>
        <w:t xml:space="preserve">slowed, suspended, terminated, or restricted </w:t>
      </w:r>
      <w:r w:rsidR="00B00D72" w:rsidRPr="0015297A">
        <w:rPr>
          <w:rStyle w:val="normaltextrun"/>
          <w:color w:val="000000"/>
          <w:sz w:val="18"/>
          <w:szCs w:val="18"/>
          <w:shd w:val="clear" w:color="auto" w:fill="FFFFFF"/>
        </w:rPr>
        <w:t xml:space="preserve">for misuse, abnormal use, interference with our network or ability to provide quality service to other users, or significant </w:t>
      </w:r>
      <w:r w:rsidR="00B00D72" w:rsidRPr="0015297A">
        <w:rPr>
          <w:rStyle w:val="findhit"/>
          <w:color w:val="000000"/>
          <w:sz w:val="18"/>
          <w:szCs w:val="18"/>
          <w:shd w:val="clear" w:color="auto" w:fill="FFFFFF"/>
        </w:rPr>
        <w:t>roaming</w:t>
      </w:r>
      <w:r w:rsidR="00B00D72" w:rsidRPr="0015297A">
        <w:rPr>
          <w:rStyle w:val="normaltextrun"/>
          <w:color w:val="000000"/>
          <w:sz w:val="18"/>
          <w:szCs w:val="18"/>
          <w:shd w:val="clear" w:color="auto" w:fill="FFFFFF"/>
        </w:rPr>
        <w:t>. During congestion the small fraction of customers using &gt;50GB/mo. may notice reduced speeds until next monthly cycle due to data prioritization.</w:t>
      </w:r>
      <w:r w:rsidR="00B00D72" w:rsidRPr="0015297A">
        <w:rPr>
          <w:rStyle w:val="normaltextrun"/>
          <w:color w:val="002060"/>
          <w:sz w:val="18"/>
          <w:szCs w:val="18"/>
          <w:shd w:val="clear" w:color="auto" w:fill="FFFFFF"/>
        </w:rPr>
        <w:t> </w:t>
      </w:r>
      <w:r w:rsidR="00B00D72" w:rsidRPr="0015297A">
        <w:rPr>
          <w:rStyle w:val="normaltextrun"/>
          <w:color w:val="000000"/>
          <w:sz w:val="18"/>
          <w:szCs w:val="18"/>
          <w:shd w:val="clear" w:color="auto" w:fill="FFFFFF"/>
        </w:rPr>
        <w:t>See T-Mobile.com/</w:t>
      </w:r>
      <w:proofErr w:type="spellStart"/>
      <w:r w:rsidR="00B00D72" w:rsidRPr="0015297A">
        <w:rPr>
          <w:rStyle w:val="normaltextrun"/>
          <w:color w:val="000000"/>
          <w:sz w:val="18"/>
          <w:szCs w:val="18"/>
          <w:shd w:val="clear" w:color="auto" w:fill="FFFFFF"/>
        </w:rPr>
        <w:t>OpenInternet</w:t>
      </w:r>
      <w:proofErr w:type="spellEnd"/>
      <w:r w:rsidR="00B00D72" w:rsidRPr="0015297A">
        <w:rPr>
          <w:rStyle w:val="normaltextrun"/>
          <w:color w:val="000000"/>
          <w:sz w:val="18"/>
          <w:szCs w:val="18"/>
          <w:shd w:val="clear" w:color="auto" w:fill="FFFFFF"/>
        </w:rPr>
        <w:t xml:space="preserve"> for details. See </w:t>
      </w:r>
      <w:r w:rsidR="00B00D72" w:rsidRPr="0015297A">
        <w:rPr>
          <w:rStyle w:val="normaltextrun"/>
          <w:b/>
          <w:bCs/>
          <w:color w:val="000000"/>
          <w:sz w:val="18"/>
          <w:szCs w:val="18"/>
          <w:shd w:val="clear" w:color="auto" w:fill="FFFFFF"/>
        </w:rPr>
        <w:t>Terms and Conditions</w:t>
      </w:r>
      <w:r w:rsidR="00B00D72">
        <w:rPr>
          <w:rStyle w:val="normaltextrun"/>
          <w:b/>
          <w:bCs/>
          <w:color w:val="000000"/>
          <w:sz w:val="18"/>
          <w:szCs w:val="18"/>
          <w:shd w:val="clear" w:color="auto" w:fill="FFFFFF"/>
        </w:rPr>
        <w:t xml:space="preserve"> </w:t>
      </w:r>
      <w:hyperlink r:id="rId11" w:history="1">
        <w:r w:rsidR="00B00D72" w:rsidRPr="0015297A">
          <w:rPr>
            <w:rStyle w:val="Hyperlink"/>
            <w:sz w:val="18"/>
            <w:szCs w:val="18"/>
            <w:shd w:val="clear" w:color="auto" w:fill="FFFFFF"/>
          </w:rPr>
          <w:t>www.T-Mobile.com</w:t>
        </w:r>
      </w:hyperlink>
      <w:r w:rsidR="00B00D72" w:rsidRPr="0015297A">
        <w:rPr>
          <w:rStyle w:val="normaltextrun"/>
          <w:color w:val="000000"/>
          <w:sz w:val="18"/>
          <w:szCs w:val="18"/>
          <w:shd w:val="clear" w:color="auto" w:fill="FFFFFF"/>
        </w:rPr>
        <w:t xml:space="preserve"> for additional information</w:t>
      </w:r>
      <w:r w:rsidR="00F4354E" w:rsidRPr="0077430B">
        <w:rPr>
          <w:rStyle w:val="normaltextrun"/>
          <w:color w:val="000000"/>
          <w:sz w:val="18"/>
          <w:szCs w:val="18"/>
          <w:shd w:val="clear" w:color="auto" w:fill="FFFFFF"/>
        </w:rPr>
        <w:t>.</w:t>
      </w:r>
    </w:p>
    <w:p w14:paraId="04770DB1" w14:textId="421F8047" w:rsidR="003D29BC" w:rsidRPr="00C45BFD" w:rsidRDefault="003D29BC" w:rsidP="0077430B">
      <w:pPr>
        <w:shd w:val="clear" w:color="auto" w:fill="FFFFFF"/>
        <w:tabs>
          <w:tab w:val="left" w:pos="720"/>
        </w:tabs>
        <w:spacing w:after="0" w:line="240" w:lineRule="auto"/>
        <w:ind w:left="720"/>
        <w:jc w:val="both"/>
        <w:rPr>
          <w:rFonts w:eastAsia="Times New Roman" w:cstheme="minorHAnsi"/>
          <w:sz w:val="18"/>
          <w:szCs w:val="18"/>
        </w:rPr>
      </w:pPr>
      <w:r w:rsidRPr="0077430B">
        <w:rPr>
          <w:rFonts w:eastAsia="Times New Roman" w:cstheme="minorHAnsi"/>
          <w:spacing w:val="5"/>
          <w:sz w:val="18"/>
          <w:szCs w:val="18"/>
          <w:vertAlign w:val="superscript"/>
        </w:rPr>
        <w:t>2</w:t>
      </w:r>
      <w:r w:rsidR="00FA28EF" w:rsidRPr="00FA28EF">
        <w:rPr>
          <w:sz w:val="18"/>
          <w:szCs w:val="18"/>
        </w:rPr>
        <w:t xml:space="preserve"> </w:t>
      </w:r>
      <w:r w:rsidR="00FA28EF" w:rsidRPr="00C93C2F">
        <w:rPr>
          <w:rStyle w:val="normaltextrun"/>
          <w:sz w:val="18"/>
          <w:szCs w:val="18"/>
          <w:shd w:val="clear" w:color="auto" w:fill="FFFFFF"/>
        </w:rPr>
        <w:t>Monthly Regulatory Programs (</w:t>
      </w:r>
      <w:proofErr w:type="spellStart"/>
      <w:r w:rsidR="00FA28EF" w:rsidRPr="00C93C2F">
        <w:rPr>
          <w:rStyle w:val="normaltextrun"/>
          <w:sz w:val="18"/>
          <w:szCs w:val="18"/>
          <w:shd w:val="clear" w:color="auto" w:fill="FFFFFF"/>
        </w:rPr>
        <w:t>RPF</w:t>
      </w:r>
      <w:proofErr w:type="spellEnd"/>
      <w:r w:rsidR="00FA28EF" w:rsidRPr="00C93C2F">
        <w:rPr>
          <w:rStyle w:val="normaltextrun"/>
          <w:sz w:val="18"/>
          <w:szCs w:val="18"/>
          <w:shd w:val="clear" w:color="auto" w:fill="FFFFFF"/>
        </w:rPr>
        <w:t>) &amp; Telco Recovery Fee (</w:t>
      </w:r>
      <w:proofErr w:type="spellStart"/>
      <w:r w:rsidR="00FA28EF" w:rsidRPr="00C93C2F">
        <w:rPr>
          <w:rStyle w:val="normaltextrun"/>
          <w:sz w:val="18"/>
          <w:szCs w:val="18"/>
          <w:shd w:val="clear" w:color="auto" w:fill="FFFFFF"/>
        </w:rPr>
        <w:t>TRF</w:t>
      </w:r>
      <w:proofErr w:type="spellEnd"/>
      <w:r w:rsidR="00FA28EF" w:rsidRPr="00C93C2F">
        <w:rPr>
          <w:rStyle w:val="normaltextrun"/>
          <w:sz w:val="18"/>
          <w:szCs w:val="18"/>
          <w:shd w:val="clear" w:color="auto" w:fill="FFFFFF"/>
        </w:rPr>
        <w:t xml:space="preserve">) totaling $1.16 per data only line ($0.15 for </w:t>
      </w:r>
      <w:proofErr w:type="spellStart"/>
      <w:r w:rsidR="00FA28EF" w:rsidRPr="00C93C2F">
        <w:rPr>
          <w:rStyle w:val="normaltextrun"/>
          <w:sz w:val="18"/>
          <w:szCs w:val="18"/>
          <w:shd w:val="clear" w:color="auto" w:fill="FFFFFF"/>
        </w:rPr>
        <w:t>RPF</w:t>
      </w:r>
      <w:proofErr w:type="spellEnd"/>
      <w:r w:rsidR="00FA28EF" w:rsidRPr="00C93C2F">
        <w:rPr>
          <w:rStyle w:val="normaltextrun"/>
          <w:sz w:val="18"/>
          <w:szCs w:val="18"/>
          <w:shd w:val="clear" w:color="auto" w:fill="FFFFFF"/>
        </w:rPr>
        <w:t xml:space="preserve"> &amp; $1.01 for </w:t>
      </w:r>
      <w:proofErr w:type="spellStart"/>
      <w:r w:rsidR="00FA28EF" w:rsidRPr="00C93C2F">
        <w:rPr>
          <w:rStyle w:val="normaltextrun"/>
          <w:sz w:val="18"/>
          <w:szCs w:val="18"/>
          <w:shd w:val="clear" w:color="auto" w:fill="FFFFFF"/>
        </w:rPr>
        <w:t>TRF</w:t>
      </w:r>
      <w:proofErr w:type="spellEnd"/>
      <w:r w:rsidR="00FA28EF" w:rsidRPr="00C93C2F">
        <w:rPr>
          <w:rStyle w:val="normaltextrun"/>
          <w:sz w:val="18"/>
          <w:szCs w:val="18"/>
          <w:shd w:val="clear" w:color="auto" w:fill="FFFFFF"/>
        </w:rPr>
        <w:t xml:space="preserve">) </w:t>
      </w:r>
      <w:r w:rsidR="00FA28EF" w:rsidRPr="009E2244">
        <w:rPr>
          <w:rStyle w:val="normaltextrun"/>
          <w:sz w:val="18"/>
          <w:szCs w:val="18"/>
          <w:shd w:val="clear" w:color="auto" w:fill="FFFFFF"/>
        </w:rPr>
        <w:t>apply</w:t>
      </w:r>
      <w:r w:rsidR="002611F0" w:rsidRPr="009E2244">
        <w:rPr>
          <w:rStyle w:val="normaltextrun"/>
          <w:sz w:val="18"/>
          <w:szCs w:val="18"/>
          <w:shd w:val="clear" w:color="auto" w:fill="FFFFFF"/>
        </w:rPr>
        <w:t xml:space="preserve"> to the $12 and $15 rate plans above</w:t>
      </w:r>
      <w:r w:rsidR="00FA28EF" w:rsidRPr="009E2244">
        <w:rPr>
          <w:rStyle w:val="normaltextrun"/>
          <w:sz w:val="18"/>
          <w:szCs w:val="18"/>
          <w:shd w:val="clear" w:color="auto" w:fill="FFFFFF"/>
        </w:rPr>
        <w:t>.</w:t>
      </w:r>
    </w:p>
    <w:p w14:paraId="59542AB1" w14:textId="36877582" w:rsidR="003D29BC" w:rsidRPr="00FD5AA0" w:rsidRDefault="0057264A" w:rsidP="001E6B68">
      <w:pPr>
        <w:shd w:val="clear" w:color="auto" w:fill="FFFFFF"/>
        <w:tabs>
          <w:tab w:val="left" w:pos="720"/>
        </w:tabs>
        <w:spacing w:after="0" w:line="240" w:lineRule="auto"/>
        <w:ind w:left="720"/>
        <w:jc w:val="both"/>
        <w:rPr>
          <w:rFonts w:eastAsia="Times New Roman" w:cstheme="minorHAnsi"/>
          <w:sz w:val="18"/>
          <w:szCs w:val="18"/>
        </w:rPr>
      </w:pPr>
      <w:r w:rsidRPr="00FD5AA0">
        <w:rPr>
          <w:rFonts w:eastAsia="Times New Roman" w:cstheme="minorHAnsi"/>
          <w:sz w:val="20"/>
          <w:szCs w:val="20"/>
          <w:vertAlign w:val="superscript"/>
        </w:rPr>
        <w:t>3</w:t>
      </w:r>
      <w:r w:rsidRPr="00FD5AA0">
        <w:rPr>
          <w:rFonts w:eastAsia="Times New Roman" w:cstheme="minorHAnsi"/>
          <w:sz w:val="20"/>
          <w:szCs w:val="20"/>
        </w:rPr>
        <w:t xml:space="preserve"> </w:t>
      </w:r>
      <w:r w:rsidRPr="00FD5AA0">
        <w:rPr>
          <w:rFonts w:eastAsia="Times New Roman" w:cstheme="minorHAnsi"/>
          <w:sz w:val="18"/>
          <w:szCs w:val="18"/>
        </w:rPr>
        <w:t>This free hotpot offer is subject to inventory availability.</w:t>
      </w:r>
      <w:r w:rsidR="00FA058C">
        <w:rPr>
          <w:rFonts w:eastAsia="Times New Roman" w:cstheme="minorHAnsi"/>
          <w:sz w:val="18"/>
          <w:szCs w:val="18"/>
        </w:rPr>
        <w:t xml:space="preserve"> </w:t>
      </w:r>
      <w:r w:rsidR="00FA058C" w:rsidRPr="00CD5215">
        <w:rPr>
          <w:rFonts w:eastAsia="Times New Roman" w:cstheme="minorHAnsi"/>
          <w:sz w:val="18"/>
          <w:szCs w:val="18"/>
        </w:rPr>
        <w:t>Specific hotspot device type(s) provided to Customer is at T-Mobile’s discretion</w:t>
      </w:r>
      <w:r w:rsidR="00FA058C">
        <w:rPr>
          <w:rFonts w:eastAsia="Times New Roman" w:cstheme="minorHAnsi"/>
          <w:sz w:val="18"/>
          <w:szCs w:val="18"/>
        </w:rPr>
        <w:t>.</w:t>
      </w:r>
    </w:p>
    <w:p w14:paraId="05AE28B1" w14:textId="6AAF3CC1" w:rsidR="00F06C43" w:rsidRPr="00C06F60" w:rsidRDefault="009E0986" w:rsidP="003B73B3">
      <w:pPr>
        <w:shd w:val="clear" w:color="auto" w:fill="FFFFFF"/>
        <w:tabs>
          <w:tab w:val="left" w:pos="720"/>
        </w:tabs>
        <w:spacing w:after="0" w:line="240" w:lineRule="auto"/>
        <w:ind w:left="720"/>
        <w:jc w:val="both"/>
        <w:rPr>
          <w:rFonts w:eastAsia="Times New Roman" w:cstheme="minorHAnsi"/>
          <w:spacing w:val="5"/>
          <w:sz w:val="18"/>
          <w:szCs w:val="18"/>
        </w:rPr>
      </w:pPr>
      <w:r>
        <w:rPr>
          <w:rFonts w:eastAsia="Times New Roman" w:cstheme="minorHAnsi"/>
          <w:sz w:val="18"/>
          <w:szCs w:val="18"/>
          <w:vertAlign w:val="superscript"/>
        </w:rPr>
        <w:t>4</w:t>
      </w:r>
      <w:r w:rsidR="00F06C43">
        <w:rPr>
          <w:rFonts w:eastAsia="Times New Roman" w:cstheme="minorHAnsi"/>
          <w:sz w:val="18"/>
          <w:szCs w:val="18"/>
        </w:rPr>
        <w:t xml:space="preserve"> For each free Hotspot provided in connection with Project 10Million, Customer is entitled to purchase up to a maximum of five tablets or other Wi-Fi enabled devices (“</w:t>
      </w:r>
      <w:r w:rsidR="00F06C43" w:rsidRPr="00C06F60">
        <w:rPr>
          <w:rFonts w:eastAsia="Times New Roman" w:cstheme="minorHAnsi"/>
          <w:b/>
          <w:bCs/>
          <w:sz w:val="18"/>
          <w:szCs w:val="18"/>
        </w:rPr>
        <w:t>Supplemental Devices</w:t>
      </w:r>
      <w:r w:rsidR="00F06C43">
        <w:rPr>
          <w:rFonts w:eastAsia="Times New Roman" w:cstheme="minorHAnsi"/>
          <w:sz w:val="18"/>
          <w:szCs w:val="18"/>
        </w:rPr>
        <w:t xml:space="preserve">”) at a price equal to T-Mobile’s cost for the Supplemental Devices. Supplemental Devices must only be allocated to the household that was allocated the initial, free </w:t>
      </w:r>
      <w:r w:rsidR="00401495">
        <w:rPr>
          <w:rFonts w:eastAsia="Times New Roman" w:cstheme="minorHAnsi"/>
          <w:sz w:val="18"/>
          <w:szCs w:val="18"/>
        </w:rPr>
        <w:t>h</w:t>
      </w:r>
      <w:r w:rsidR="00F06C43">
        <w:rPr>
          <w:rFonts w:eastAsia="Times New Roman" w:cstheme="minorHAnsi"/>
          <w:sz w:val="18"/>
          <w:szCs w:val="18"/>
        </w:rPr>
        <w:t xml:space="preserve">otspot </w:t>
      </w:r>
      <w:r w:rsidR="00401495">
        <w:rPr>
          <w:rFonts w:eastAsia="Times New Roman" w:cstheme="minorHAnsi"/>
          <w:sz w:val="18"/>
          <w:szCs w:val="18"/>
        </w:rPr>
        <w:t>D</w:t>
      </w:r>
      <w:r w:rsidR="00F06C43">
        <w:rPr>
          <w:rFonts w:eastAsia="Times New Roman" w:cstheme="minorHAnsi"/>
          <w:sz w:val="18"/>
          <w:szCs w:val="18"/>
        </w:rPr>
        <w:t>evice. This Supplemental Device offer is subject to inventory availability</w:t>
      </w:r>
      <w:r w:rsidR="007706A2">
        <w:rPr>
          <w:rFonts w:eastAsia="Times New Roman" w:cstheme="minorHAnsi"/>
          <w:sz w:val="18"/>
          <w:szCs w:val="18"/>
        </w:rPr>
        <w:t xml:space="preserve"> and specific type of Supplemental Devices offered are at T-Mobile’s discretion</w:t>
      </w:r>
      <w:r w:rsidR="00F06C43">
        <w:rPr>
          <w:rFonts w:eastAsia="Times New Roman" w:cstheme="minorHAnsi"/>
          <w:sz w:val="18"/>
          <w:szCs w:val="18"/>
        </w:rPr>
        <w:t>. Please contact your Account Representative for more details.</w:t>
      </w:r>
    </w:p>
    <w:p w14:paraId="17E43498" w14:textId="7B1338F2" w:rsidR="0057264A" w:rsidRDefault="0057264A" w:rsidP="00FB5180">
      <w:pPr>
        <w:shd w:val="clear" w:color="auto" w:fill="FFFFFF"/>
        <w:tabs>
          <w:tab w:val="left" w:pos="720"/>
        </w:tabs>
        <w:spacing w:after="240" w:line="240" w:lineRule="auto"/>
        <w:ind w:left="720" w:hanging="720"/>
        <w:jc w:val="both"/>
        <w:rPr>
          <w:rFonts w:eastAsia="Times New Roman" w:cstheme="minorHAnsi"/>
          <w:spacing w:val="5"/>
          <w:sz w:val="18"/>
          <w:szCs w:val="18"/>
        </w:rPr>
      </w:pPr>
      <w:r>
        <w:rPr>
          <w:rFonts w:eastAsia="Times New Roman" w:cstheme="minorHAnsi"/>
          <w:spacing w:val="5"/>
          <w:sz w:val="18"/>
          <w:szCs w:val="18"/>
        </w:rPr>
        <w:tab/>
      </w:r>
      <w:r w:rsidR="009E0986">
        <w:rPr>
          <w:rFonts w:eastAsia="Times New Roman" w:cstheme="minorHAnsi"/>
          <w:spacing w:val="5"/>
          <w:sz w:val="18"/>
          <w:szCs w:val="18"/>
        </w:rPr>
        <w:t>*</w:t>
      </w:r>
      <w:r w:rsidR="009E0986">
        <w:rPr>
          <w:rFonts w:eastAsia="Times New Roman" w:cstheme="minorHAnsi"/>
          <w:sz w:val="18"/>
          <w:szCs w:val="18"/>
        </w:rPr>
        <w:t xml:space="preserve"> </w:t>
      </w:r>
      <w:bookmarkStart w:id="5" w:name="_Hlk49436904"/>
      <w:r w:rsidR="009E0986">
        <w:rPr>
          <w:rFonts w:eastAsia="Times New Roman" w:cstheme="minorHAnsi"/>
          <w:sz w:val="18"/>
          <w:szCs w:val="18"/>
        </w:rPr>
        <w:t xml:space="preserve">Prices do not </w:t>
      </w:r>
      <w:r w:rsidR="009E0986" w:rsidRPr="00FD5AA0">
        <w:rPr>
          <w:rFonts w:eastAsia="Times New Roman" w:cstheme="minorHAnsi"/>
          <w:sz w:val="18"/>
          <w:szCs w:val="18"/>
        </w:rPr>
        <w:t>include applicable taxes a</w:t>
      </w:r>
      <w:r w:rsidR="009E0986" w:rsidRPr="00072DB5">
        <w:rPr>
          <w:rFonts w:eastAsia="Times New Roman" w:cstheme="minorHAnsi"/>
          <w:sz w:val="18"/>
          <w:szCs w:val="18"/>
        </w:rPr>
        <w:t>nd surcharges</w:t>
      </w:r>
      <w:r w:rsidR="009E0986" w:rsidRPr="00072DB5">
        <w:rPr>
          <w:rFonts w:eastAsia="Times New Roman" w:cstheme="minorHAnsi"/>
          <w:spacing w:val="5"/>
          <w:sz w:val="18"/>
          <w:szCs w:val="18"/>
        </w:rPr>
        <w:t xml:space="preserve">, </w:t>
      </w:r>
      <w:r w:rsidR="009E0986" w:rsidRPr="00072DB5">
        <w:rPr>
          <w:sz w:val="18"/>
          <w:szCs w:val="18"/>
        </w:rPr>
        <w:t xml:space="preserve">and do not include </w:t>
      </w:r>
      <w:r w:rsidR="009E0986">
        <w:rPr>
          <w:sz w:val="18"/>
          <w:szCs w:val="18"/>
        </w:rPr>
        <w:t xml:space="preserve">any applicable </w:t>
      </w:r>
      <w:proofErr w:type="spellStart"/>
      <w:r w:rsidR="009E0986" w:rsidRPr="00072DB5">
        <w:rPr>
          <w:sz w:val="18"/>
          <w:szCs w:val="18"/>
        </w:rPr>
        <w:t>CALNET</w:t>
      </w:r>
      <w:proofErr w:type="spellEnd"/>
      <w:r w:rsidR="009E0986" w:rsidRPr="00072DB5">
        <w:rPr>
          <w:sz w:val="18"/>
          <w:szCs w:val="18"/>
        </w:rPr>
        <w:t xml:space="preserve"> administrative fee of 2.5%, which will be paid by Customer</w:t>
      </w:r>
      <w:r w:rsidR="009E0986">
        <w:rPr>
          <w:rFonts w:eastAsia="Times New Roman" w:cstheme="minorHAnsi"/>
          <w:sz w:val="18"/>
          <w:szCs w:val="18"/>
        </w:rPr>
        <w:t xml:space="preserve"> (provided that prices for Project 10Million Core Plan and associated free hotspot devices do include applicable taxes and surcharges).</w:t>
      </w:r>
    </w:p>
    <w:bookmarkEnd w:id="5"/>
    <w:p w14:paraId="7BB56E16" w14:textId="05E4A004" w:rsidR="006A4EB6" w:rsidRPr="00D30B5E" w:rsidRDefault="007E199A" w:rsidP="00182811">
      <w:pPr>
        <w:pStyle w:val="ListParagraph"/>
        <w:numPr>
          <w:ilvl w:val="0"/>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360" w:hanging="720"/>
        <w:jc w:val="both"/>
        <w:rPr>
          <w:rFonts w:cstheme="minorHAnsi"/>
          <w:sz w:val="20"/>
          <w:szCs w:val="20"/>
        </w:rPr>
      </w:pPr>
      <w:r w:rsidRPr="00D30B5E">
        <w:rPr>
          <w:b/>
          <w:sz w:val="20"/>
          <w:szCs w:val="20"/>
        </w:rPr>
        <w:t>Total</w:t>
      </w:r>
      <w:r w:rsidRPr="00D30B5E">
        <w:rPr>
          <w:b/>
          <w:spacing w:val="-6"/>
          <w:sz w:val="20"/>
          <w:szCs w:val="20"/>
        </w:rPr>
        <w:t xml:space="preserve"> </w:t>
      </w:r>
      <w:r w:rsidR="00EE31FB" w:rsidRPr="00D30B5E">
        <w:rPr>
          <w:b/>
          <w:sz w:val="20"/>
          <w:szCs w:val="20"/>
        </w:rPr>
        <w:t>Line Eligibility and Line Limits</w:t>
      </w:r>
      <w:r w:rsidRPr="00D30B5E">
        <w:rPr>
          <w:sz w:val="20"/>
          <w:szCs w:val="20"/>
        </w:rPr>
        <w:t>.</w:t>
      </w:r>
      <w:r w:rsidRPr="00D30B5E">
        <w:rPr>
          <w:spacing w:val="-4"/>
          <w:sz w:val="20"/>
          <w:szCs w:val="20"/>
        </w:rPr>
        <w:t xml:space="preserve"> </w:t>
      </w:r>
      <w:r w:rsidRPr="00D30B5E">
        <w:rPr>
          <w:sz w:val="20"/>
          <w:szCs w:val="20"/>
        </w:rPr>
        <w:t>Customer</w:t>
      </w:r>
      <w:r w:rsidRPr="00D30B5E">
        <w:rPr>
          <w:spacing w:val="-4"/>
          <w:sz w:val="20"/>
          <w:szCs w:val="20"/>
        </w:rPr>
        <w:t xml:space="preserve"> is </w:t>
      </w:r>
      <w:r w:rsidR="00FD33DC" w:rsidRPr="00D30B5E">
        <w:rPr>
          <w:spacing w:val="-4"/>
          <w:sz w:val="20"/>
          <w:szCs w:val="20"/>
        </w:rPr>
        <w:t xml:space="preserve">eligible for </w:t>
      </w:r>
      <w:r w:rsidR="004B05E5" w:rsidRPr="00D30B5E">
        <w:rPr>
          <w:spacing w:val="-4"/>
          <w:sz w:val="20"/>
          <w:szCs w:val="20"/>
        </w:rPr>
        <w:t xml:space="preserve">a combined total of </w:t>
      </w:r>
      <w:r w:rsidR="007B4FBA" w:rsidRPr="00D30B5E">
        <w:rPr>
          <w:spacing w:val="-4"/>
          <w:sz w:val="20"/>
          <w:szCs w:val="20"/>
          <w:highlight w:val="yellow"/>
        </w:rPr>
        <w:t>___</w:t>
      </w:r>
      <w:r w:rsidR="007B4FBA" w:rsidRPr="00D30B5E">
        <w:rPr>
          <w:spacing w:val="-4"/>
          <w:sz w:val="20"/>
          <w:szCs w:val="20"/>
        </w:rPr>
        <w:t xml:space="preserve"> lines of Service</w:t>
      </w:r>
      <w:r w:rsidR="00EA06DF" w:rsidRPr="00D30B5E">
        <w:rPr>
          <w:spacing w:val="-4"/>
          <w:sz w:val="20"/>
          <w:szCs w:val="20"/>
        </w:rPr>
        <w:t xml:space="preserve"> </w:t>
      </w:r>
      <w:r w:rsidR="004B05E5" w:rsidRPr="00D30B5E">
        <w:rPr>
          <w:spacing w:val="-4"/>
          <w:sz w:val="20"/>
          <w:szCs w:val="20"/>
        </w:rPr>
        <w:t>using the plans in Section 4 above</w:t>
      </w:r>
      <w:r w:rsidR="007B4FBA" w:rsidRPr="00D30B5E">
        <w:rPr>
          <w:spacing w:val="-4"/>
          <w:sz w:val="20"/>
          <w:szCs w:val="20"/>
        </w:rPr>
        <w:t xml:space="preserve"> (with an accompanying </w:t>
      </w:r>
      <w:r w:rsidR="002C2E98" w:rsidRPr="00D30B5E">
        <w:rPr>
          <w:spacing w:val="-4"/>
          <w:sz w:val="20"/>
          <w:szCs w:val="20"/>
        </w:rPr>
        <w:t xml:space="preserve">free hotspot </w:t>
      </w:r>
      <w:r w:rsidR="007B4FBA" w:rsidRPr="00D30B5E">
        <w:rPr>
          <w:spacing w:val="-4"/>
          <w:sz w:val="20"/>
          <w:szCs w:val="20"/>
        </w:rPr>
        <w:t>Device for each line of Service)</w:t>
      </w:r>
      <w:r w:rsidR="007F6472" w:rsidRPr="00D30B5E">
        <w:rPr>
          <w:spacing w:val="-4"/>
          <w:sz w:val="20"/>
          <w:szCs w:val="20"/>
        </w:rPr>
        <w:t xml:space="preserve"> pursuant to this </w:t>
      </w:r>
      <w:r w:rsidR="00205E5E" w:rsidRPr="00D30B5E">
        <w:rPr>
          <w:spacing w:val="-4"/>
          <w:sz w:val="20"/>
          <w:szCs w:val="20"/>
        </w:rPr>
        <w:t>Agreement</w:t>
      </w:r>
      <w:r w:rsidR="00B0214F" w:rsidRPr="00D30B5E">
        <w:rPr>
          <w:spacing w:val="-4"/>
          <w:sz w:val="20"/>
          <w:szCs w:val="20"/>
        </w:rPr>
        <w:t xml:space="preserve"> </w:t>
      </w:r>
      <w:r w:rsidR="00B0214F" w:rsidRPr="00D30B5E">
        <w:rPr>
          <w:rFonts w:cstheme="minorHAnsi"/>
          <w:sz w:val="20"/>
          <w:szCs w:val="20"/>
        </w:rPr>
        <w:t>(</w:t>
      </w:r>
      <w:r w:rsidR="007F6472" w:rsidRPr="00D30B5E">
        <w:rPr>
          <w:rFonts w:cstheme="minorHAnsi"/>
          <w:sz w:val="20"/>
          <w:szCs w:val="20"/>
        </w:rPr>
        <w:t xml:space="preserve">the </w:t>
      </w:r>
      <w:r w:rsidR="00B0214F" w:rsidRPr="00D30B5E">
        <w:rPr>
          <w:rFonts w:cstheme="minorHAnsi"/>
          <w:sz w:val="20"/>
          <w:szCs w:val="20"/>
        </w:rPr>
        <w:t>“</w:t>
      </w:r>
      <w:r w:rsidR="00B0214F" w:rsidRPr="00D30B5E">
        <w:rPr>
          <w:rFonts w:cstheme="minorHAnsi"/>
          <w:b/>
          <w:bCs/>
          <w:sz w:val="20"/>
          <w:szCs w:val="20"/>
        </w:rPr>
        <w:t>Line Limit</w:t>
      </w:r>
      <w:r w:rsidR="00B0214F" w:rsidRPr="00D30B5E">
        <w:rPr>
          <w:rFonts w:cstheme="minorHAnsi"/>
          <w:sz w:val="20"/>
          <w:szCs w:val="20"/>
        </w:rPr>
        <w:t>”)</w:t>
      </w:r>
      <w:r w:rsidR="006E738B" w:rsidRPr="00D30B5E">
        <w:rPr>
          <w:rFonts w:cstheme="minorHAnsi"/>
          <w:sz w:val="20"/>
          <w:szCs w:val="20"/>
        </w:rPr>
        <w:t>, based on a maximum of one free hotspot Device (with associated line of Service) to a maximum of one Eligible Student per household</w:t>
      </w:r>
      <w:r w:rsidR="00B0214F" w:rsidRPr="00D30B5E">
        <w:rPr>
          <w:rFonts w:cstheme="minorHAnsi"/>
          <w:sz w:val="20"/>
          <w:szCs w:val="20"/>
        </w:rPr>
        <w:t xml:space="preserve">. Line Limits are based </w:t>
      </w:r>
      <w:r w:rsidR="00237BC8" w:rsidRPr="00D30B5E">
        <w:rPr>
          <w:rFonts w:cstheme="minorHAnsi"/>
          <w:sz w:val="20"/>
          <w:szCs w:val="20"/>
        </w:rPr>
        <w:t xml:space="preserve">on </w:t>
      </w:r>
      <w:r w:rsidR="00B0214F" w:rsidRPr="00D30B5E">
        <w:rPr>
          <w:rFonts w:cstheme="minorHAnsi"/>
          <w:sz w:val="20"/>
          <w:szCs w:val="20"/>
        </w:rPr>
        <w:t>the number of students eligible for the National School Lunch Program (“</w:t>
      </w:r>
      <w:r w:rsidR="00B0214F" w:rsidRPr="00D30B5E">
        <w:rPr>
          <w:rFonts w:cstheme="minorHAnsi"/>
          <w:b/>
          <w:bCs/>
          <w:sz w:val="20"/>
          <w:szCs w:val="20"/>
        </w:rPr>
        <w:t>Qualifying Headcount</w:t>
      </w:r>
      <w:r w:rsidR="00B0214F" w:rsidRPr="00D30B5E">
        <w:rPr>
          <w:rFonts w:cstheme="minorHAnsi"/>
          <w:sz w:val="20"/>
          <w:szCs w:val="20"/>
        </w:rPr>
        <w:t>”)</w:t>
      </w:r>
      <w:r w:rsidR="0073575B" w:rsidRPr="00D30B5E">
        <w:rPr>
          <w:rFonts w:cstheme="minorHAnsi"/>
          <w:sz w:val="20"/>
          <w:szCs w:val="20"/>
        </w:rPr>
        <w:t>.</w:t>
      </w:r>
      <w:r w:rsidR="006E738B" w:rsidRPr="00D30B5E">
        <w:rPr>
          <w:rFonts w:cstheme="minorHAnsi"/>
          <w:sz w:val="20"/>
          <w:szCs w:val="20"/>
        </w:rPr>
        <w:t xml:space="preserve"> </w:t>
      </w:r>
      <w:r w:rsidR="00182811" w:rsidRPr="00D30B5E">
        <w:rPr>
          <w:rFonts w:cstheme="minorHAnsi"/>
          <w:sz w:val="20"/>
          <w:szCs w:val="20"/>
        </w:rPr>
        <w:t>Customer certifies and attests to T-Mobile that any information provided by Customer to T-Mobile regarding Qualifying Headcount is true</w:t>
      </w:r>
      <w:r w:rsidR="00284AF9" w:rsidRPr="00D30B5E">
        <w:rPr>
          <w:rFonts w:cstheme="minorHAnsi"/>
          <w:sz w:val="20"/>
          <w:szCs w:val="20"/>
        </w:rPr>
        <w:t xml:space="preserve"> and </w:t>
      </w:r>
      <w:r w:rsidR="00182811" w:rsidRPr="00D30B5E">
        <w:rPr>
          <w:rFonts w:cstheme="minorHAnsi"/>
          <w:sz w:val="20"/>
          <w:szCs w:val="20"/>
        </w:rPr>
        <w:t>accurate.</w:t>
      </w:r>
      <w:r w:rsidR="00B0214F" w:rsidRPr="00D30B5E">
        <w:rPr>
          <w:spacing w:val="-4"/>
          <w:sz w:val="20"/>
          <w:szCs w:val="20"/>
        </w:rPr>
        <w:t xml:space="preserve"> </w:t>
      </w:r>
      <w:r w:rsidR="00516F2E" w:rsidRPr="00D30B5E">
        <w:rPr>
          <w:spacing w:val="-4"/>
          <w:sz w:val="20"/>
          <w:szCs w:val="20"/>
        </w:rPr>
        <w:t xml:space="preserve"> </w:t>
      </w:r>
      <w:r w:rsidR="00516F2E" w:rsidRPr="00D30B5E">
        <w:rPr>
          <w:rFonts w:cstheme="minorHAnsi"/>
          <w:sz w:val="20"/>
          <w:szCs w:val="20"/>
        </w:rPr>
        <w:lastRenderedPageBreak/>
        <w:t>Notwithstanding anything in this Agreement to the contra</w:t>
      </w:r>
      <w:r w:rsidR="00E2636A" w:rsidRPr="00D30B5E">
        <w:rPr>
          <w:rFonts w:cstheme="minorHAnsi"/>
          <w:sz w:val="20"/>
          <w:szCs w:val="20"/>
        </w:rPr>
        <w:t>ry</w:t>
      </w:r>
      <w:r w:rsidR="00516F2E" w:rsidRPr="00D30B5E">
        <w:rPr>
          <w:rFonts w:cstheme="minorHAnsi"/>
          <w:sz w:val="20"/>
          <w:szCs w:val="20"/>
        </w:rPr>
        <w:t xml:space="preserve">, T-Mobile reserves the right to establish Project 10Million Program participation limits </w:t>
      </w:r>
      <w:r w:rsidR="006404FE" w:rsidRPr="00D30B5E">
        <w:rPr>
          <w:rFonts w:cstheme="minorHAnsi"/>
          <w:sz w:val="20"/>
          <w:szCs w:val="20"/>
        </w:rPr>
        <w:t>at the Customer or overall Program level</w:t>
      </w:r>
      <w:r w:rsidR="00516F2E" w:rsidRPr="00D30B5E">
        <w:rPr>
          <w:rFonts w:cstheme="minorHAnsi"/>
          <w:sz w:val="20"/>
          <w:szCs w:val="20"/>
        </w:rPr>
        <w:t xml:space="preserve"> in its sole discretion</w:t>
      </w:r>
      <w:r w:rsidR="006404FE" w:rsidRPr="00D30B5E">
        <w:rPr>
          <w:rFonts w:cstheme="minorHAnsi"/>
          <w:sz w:val="20"/>
          <w:szCs w:val="20"/>
        </w:rPr>
        <w:t>.</w:t>
      </w:r>
    </w:p>
    <w:p w14:paraId="529721F3" w14:textId="77777777" w:rsidR="00FD33DC" w:rsidRPr="00D30B5E" w:rsidRDefault="00FD33DC" w:rsidP="003D52C9">
      <w:pPr>
        <w:pStyle w:val="ListParagraph"/>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360"/>
        <w:jc w:val="both"/>
        <w:rPr>
          <w:rFonts w:cstheme="minorHAnsi"/>
          <w:sz w:val="20"/>
          <w:szCs w:val="20"/>
        </w:rPr>
      </w:pPr>
    </w:p>
    <w:p w14:paraId="23BE9F30" w14:textId="64A1B148" w:rsidR="00E237D5" w:rsidRPr="00D30B5E" w:rsidRDefault="00E237D5" w:rsidP="00B0214F">
      <w:pPr>
        <w:pStyle w:val="ListParagraph"/>
        <w:numPr>
          <w:ilvl w:val="0"/>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360" w:hanging="720"/>
        <w:jc w:val="both"/>
        <w:rPr>
          <w:rFonts w:cstheme="minorHAnsi"/>
          <w:sz w:val="20"/>
          <w:szCs w:val="20"/>
        </w:rPr>
      </w:pPr>
      <w:r w:rsidRPr="00D30B5E">
        <w:rPr>
          <w:rFonts w:cstheme="minorHAnsi"/>
          <w:b/>
          <w:bCs/>
          <w:sz w:val="20"/>
          <w:szCs w:val="20"/>
        </w:rPr>
        <w:t>Device Warranties</w:t>
      </w:r>
      <w:r w:rsidRPr="00D30B5E">
        <w:rPr>
          <w:rFonts w:cstheme="minorHAnsi"/>
          <w:sz w:val="20"/>
          <w:szCs w:val="20"/>
        </w:rPr>
        <w:t xml:space="preserve">. </w:t>
      </w:r>
      <w:r w:rsidRPr="00D30B5E">
        <w:rPr>
          <w:sz w:val="20"/>
          <w:szCs w:val="20"/>
        </w:rPr>
        <w:t xml:space="preserve">T-Mobile is not the manufacturer of Devices and does not provide direct product warranties. </w:t>
      </w:r>
      <w:r w:rsidRPr="00D30B5E">
        <w:rPr>
          <w:rFonts w:cstheme="minorHAnsi"/>
          <w:sz w:val="20"/>
          <w:szCs w:val="20"/>
        </w:rPr>
        <w:t>As a general matter, however, to the extent that Customer receives/purchases any Devices from T-Mobile, T-Mobile passes through any warranty provided by the Device manufacturer, which warranty is typically one (1) year from the date of receipt/purchase.</w:t>
      </w:r>
    </w:p>
    <w:p w14:paraId="62EDBE51" w14:textId="77777777" w:rsidR="00E237D5" w:rsidRPr="00D30B5E" w:rsidRDefault="00E237D5" w:rsidP="00C06F60">
      <w:pPr>
        <w:pStyle w:val="ListParagraph"/>
        <w:rPr>
          <w:rFonts w:cstheme="minorHAnsi"/>
          <w:b/>
          <w:bCs/>
          <w:sz w:val="20"/>
          <w:szCs w:val="20"/>
        </w:rPr>
      </w:pPr>
    </w:p>
    <w:p w14:paraId="00060264" w14:textId="30F1EF06" w:rsidR="00EE06CA" w:rsidRPr="00D30B5E" w:rsidRDefault="00EE06CA" w:rsidP="00B0214F">
      <w:pPr>
        <w:pStyle w:val="ListParagraph"/>
        <w:numPr>
          <w:ilvl w:val="0"/>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360" w:hanging="720"/>
        <w:jc w:val="both"/>
        <w:rPr>
          <w:rFonts w:cstheme="minorHAnsi"/>
          <w:sz w:val="20"/>
          <w:szCs w:val="20"/>
        </w:rPr>
      </w:pPr>
      <w:r w:rsidRPr="00D30B5E">
        <w:rPr>
          <w:rFonts w:cstheme="minorHAnsi"/>
          <w:b/>
          <w:bCs/>
          <w:sz w:val="20"/>
          <w:szCs w:val="20"/>
        </w:rPr>
        <w:t>Seed Stock/Replacement Devices</w:t>
      </w:r>
      <w:r w:rsidRPr="00D30B5E">
        <w:rPr>
          <w:rFonts w:cstheme="minorHAnsi"/>
          <w:sz w:val="20"/>
          <w:szCs w:val="20"/>
        </w:rPr>
        <w:t xml:space="preserve">. In addition to the Line Limit, Customer </w:t>
      </w:r>
      <w:r w:rsidRPr="00D30B5E">
        <w:rPr>
          <w:sz w:val="20"/>
          <w:szCs w:val="20"/>
        </w:rPr>
        <w:t xml:space="preserve">also </w:t>
      </w:r>
      <w:r w:rsidR="00AC134D" w:rsidRPr="00D30B5E">
        <w:rPr>
          <w:sz w:val="20"/>
          <w:szCs w:val="20"/>
        </w:rPr>
        <w:t xml:space="preserve">may </w:t>
      </w:r>
      <w:r w:rsidR="005A25BF" w:rsidRPr="00D30B5E">
        <w:rPr>
          <w:sz w:val="20"/>
          <w:szCs w:val="20"/>
        </w:rPr>
        <w:t>request</w:t>
      </w:r>
      <w:r w:rsidRPr="00D30B5E">
        <w:rPr>
          <w:sz w:val="20"/>
          <w:szCs w:val="20"/>
        </w:rPr>
        <w:t xml:space="preserve">, subject to T-Mobile’s approval, a </w:t>
      </w:r>
      <w:r w:rsidR="00DA727A" w:rsidRPr="00D30B5E">
        <w:rPr>
          <w:sz w:val="20"/>
          <w:szCs w:val="20"/>
        </w:rPr>
        <w:t xml:space="preserve">limited </w:t>
      </w:r>
      <w:r w:rsidRPr="00D30B5E">
        <w:rPr>
          <w:sz w:val="20"/>
          <w:szCs w:val="20"/>
        </w:rPr>
        <w:t xml:space="preserve">surplus of Devices in connection with </w:t>
      </w:r>
      <w:r w:rsidR="00237BC8" w:rsidRPr="00D30B5E">
        <w:rPr>
          <w:sz w:val="20"/>
          <w:szCs w:val="20"/>
        </w:rPr>
        <w:t xml:space="preserve">an order placed by Customer under </w:t>
      </w:r>
      <w:r w:rsidR="005A27E9" w:rsidRPr="00D30B5E">
        <w:rPr>
          <w:sz w:val="20"/>
          <w:szCs w:val="20"/>
        </w:rPr>
        <w:t>t</w:t>
      </w:r>
      <w:r w:rsidR="00270AD9" w:rsidRPr="00D30B5E">
        <w:rPr>
          <w:sz w:val="20"/>
          <w:szCs w:val="20"/>
        </w:rPr>
        <w:t>his</w:t>
      </w:r>
      <w:r w:rsidRPr="00D30B5E">
        <w:rPr>
          <w:sz w:val="20"/>
          <w:szCs w:val="20"/>
        </w:rPr>
        <w:t xml:space="preserve"> </w:t>
      </w:r>
      <w:r w:rsidR="00205E5E" w:rsidRPr="00D30B5E">
        <w:rPr>
          <w:sz w:val="20"/>
          <w:szCs w:val="20"/>
        </w:rPr>
        <w:t>Agreement</w:t>
      </w:r>
      <w:r w:rsidR="00270AD9" w:rsidRPr="00D30B5E">
        <w:rPr>
          <w:sz w:val="20"/>
          <w:szCs w:val="20"/>
        </w:rPr>
        <w:t xml:space="preserve"> </w:t>
      </w:r>
      <w:r w:rsidRPr="00D30B5E">
        <w:rPr>
          <w:sz w:val="20"/>
          <w:szCs w:val="20"/>
        </w:rPr>
        <w:t>(“</w:t>
      </w:r>
      <w:r w:rsidRPr="00D30B5E">
        <w:rPr>
          <w:b/>
          <w:bCs/>
          <w:sz w:val="20"/>
          <w:szCs w:val="20"/>
        </w:rPr>
        <w:t>Seed Stock</w:t>
      </w:r>
      <w:r w:rsidRPr="00D30B5E">
        <w:rPr>
          <w:sz w:val="20"/>
          <w:szCs w:val="20"/>
        </w:rPr>
        <w:t>”). The Seed Stock amount</w:t>
      </w:r>
      <w:r w:rsidR="00DA727A" w:rsidRPr="00D30B5E">
        <w:rPr>
          <w:sz w:val="20"/>
          <w:szCs w:val="20"/>
        </w:rPr>
        <w:t>, if approved,</w:t>
      </w:r>
      <w:r w:rsidRPr="00D30B5E">
        <w:rPr>
          <w:sz w:val="20"/>
          <w:szCs w:val="20"/>
        </w:rPr>
        <w:t xml:space="preserve"> will </w:t>
      </w:r>
      <w:r w:rsidR="00DA727A" w:rsidRPr="00D30B5E">
        <w:rPr>
          <w:sz w:val="20"/>
          <w:szCs w:val="20"/>
        </w:rPr>
        <w:t xml:space="preserve">not exceed </w:t>
      </w:r>
      <w:r w:rsidR="003E78AB" w:rsidRPr="00D30B5E">
        <w:rPr>
          <w:sz w:val="20"/>
          <w:szCs w:val="20"/>
        </w:rPr>
        <w:t>a maximum of</w:t>
      </w:r>
      <w:r w:rsidRPr="00D30B5E">
        <w:rPr>
          <w:sz w:val="20"/>
          <w:szCs w:val="20"/>
        </w:rPr>
        <w:t xml:space="preserve"> 1% of the total number of </w:t>
      </w:r>
      <w:r w:rsidR="002C2E98" w:rsidRPr="00D30B5E">
        <w:rPr>
          <w:sz w:val="20"/>
          <w:szCs w:val="20"/>
        </w:rPr>
        <w:t xml:space="preserve">free hotspot </w:t>
      </w:r>
      <w:r w:rsidRPr="00D30B5E">
        <w:rPr>
          <w:sz w:val="20"/>
          <w:szCs w:val="20"/>
        </w:rPr>
        <w:t>Devices ordered</w:t>
      </w:r>
      <w:r w:rsidR="0010144E" w:rsidRPr="00D30B5E">
        <w:rPr>
          <w:sz w:val="20"/>
          <w:szCs w:val="20"/>
        </w:rPr>
        <w:t xml:space="preserve"> pursuant to this </w:t>
      </w:r>
      <w:r w:rsidR="00205E5E" w:rsidRPr="00D30B5E">
        <w:rPr>
          <w:sz w:val="20"/>
          <w:szCs w:val="20"/>
        </w:rPr>
        <w:t>Agreement</w:t>
      </w:r>
      <w:r w:rsidRPr="00D30B5E">
        <w:rPr>
          <w:sz w:val="20"/>
          <w:szCs w:val="20"/>
        </w:rPr>
        <w:t>.</w:t>
      </w:r>
      <w:r w:rsidR="00E237D5" w:rsidRPr="00D30B5E">
        <w:rPr>
          <w:sz w:val="20"/>
          <w:szCs w:val="20"/>
        </w:rPr>
        <w:t xml:space="preserve"> Seed Stock will be provided to Customer on an as-needed basis and </w:t>
      </w:r>
      <w:r w:rsidRPr="00D30B5E">
        <w:rPr>
          <w:sz w:val="20"/>
          <w:szCs w:val="20"/>
        </w:rPr>
        <w:t xml:space="preserve">is to be used </w:t>
      </w:r>
      <w:r w:rsidR="005A25BF" w:rsidRPr="00D30B5E">
        <w:rPr>
          <w:sz w:val="20"/>
          <w:szCs w:val="20"/>
        </w:rPr>
        <w:t>solely for the replacement</w:t>
      </w:r>
      <w:r w:rsidR="00D92955" w:rsidRPr="00D30B5E">
        <w:rPr>
          <w:sz w:val="20"/>
          <w:szCs w:val="20"/>
        </w:rPr>
        <w:t xml:space="preserve"> of</w:t>
      </w:r>
      <w:r w:rsidRPr="00D30B5E">
        <w:rPr>
          <w:sz w:val="20"/>
          <w:szCs w:val="20"/>
        </w:rPr>
        <w:t xml:space="preserve"> any Devices </w:t>
      </w:r>
      <w:r w:rsidR="005A25BF" w:rsidRPr="00D30B5E">
        <w:rPr>
          <w:sz w:val="20"/>
          <w:szCs w:val="20"/>
        </w:rPr>
        <w:t xml:space="preserve">that </w:t>
      </w:r>
      <w:r w:rsidRPr="00D30B5E">
        <w:rPr>
          <w:sz w:val="20"/>
          <w:szCs w:val="20"/>
        </w:rPr>
        <w:t>are lost</w:t>
      </w:r>
      <w:r w:rsidR="00C45BFD" w:rsidRPr="00D30B5E">
        <w:rPr>
          <w:sz w:val="20"/>
          <w:szCs w:val="20"/>
        </w:rPr>
        <w:t xml:space="preserve">, </w:t>
      </w:r>
      <w:r w:rsidRPr="00D30B5E">
        <w:rPr>
          <w:sz w:val="20"/>
          <w:szCs w:val="20"/>
        </w:rPr>
        <w:t>stolen</w:t>
      </w:r>
      <w:r w:rsidR="003B73B3" w:rsidRPr="00D30B5E">
        <w:rPr>
          <w:sz w:val="20"/>
          <w:szCs w:val="20"/>
        </w:rPr>
        <w:t>,</w:t>
      </w:r>
      <w:r w:rsidR="00C45BFD" w:rsidRPr="00D30B5E">
        <w:rPr>
          <w:sz w:val="20"/>
          <w:szCs w:val="20"/>
        </w:rPr>
        <w:t xml:space="preserve"> damaged</w:t>
      </w:r>
      <w:r w:rsidR="002611F0" w:rsidRPr="00D30B5E">
        <w:rPr>
          <w:sz w:val="20"/>
          <w:szCs w:val="20"/>
        </w:rPr>
        <w:t>,</w:t>
      </w:r>
      <w:r w:rsidR="003B73B3" w:rsidRPr="00D30B5E">
        <w:rPr>
          <w:sz w:val="20"/>
          <w:szCs w:val="20"/>
        </w:rPr>
        <w:t xml:space="preserve"> or </w:t>
      </w:r>
      <w:r w:rsidR="00C45BFD" w:rsidRPr="00D30B5E">
        <w:rPr>
          <w:sz w:val="20"/>
          <w:szCs w:val="20"/>
        </w:rPr>
        <w:t>defective.</w:t>
      </w:r>
      <w:r w:rsidRPr="00D30B5E">
        <w:rPr>
          <w:sz w:val="20"/>
          <w:szCs w:val="20"/>
        </w:rPr>
        <w:t xml:space="preserve">  </w:t>
      </w:r>
      <w:r w:rsidRPr="00D30B5E">
        <w:rPr>
          <w:rFonts w:cstheme="minorHAnsi"/>
          <w:sz w:val="20"/>
          <w:szCs w:val="20"/>
        </w:rPr>
        <w:t xml:space="preserve">  </w:t>
      </w:r>
    </w:p>
    <w:p w14:paraId="01966DB4" w14:textId="77777777" w:rsidR="00EE06CA" w:rsidRPr="00D30B5E" w:rsidRDefault="00EE06CA" w:rsidP="003D52C9">
      <w:pPr>
        <w:pStyle w:val="ListParagraph"/>
        <w:rPr>
          <w:rFonts w:cstheme="minorHAnsi"/>
          <w:b/>
          <w:bCs/>
          <w:sz w:val="20"/>
          <w:szCs w:val="20"/>
        </w:rPr>
      </w:pPr>
    </w:p>
    <w:p w14:paraId="66C2110F" w14:textId="2E491CC0" w:rsidR="006B71BA" w:rsidRPr="00D30B5E" w:rsidRDefault="00EE31FB" w:rsidP="00EE31FB">
      <w:pPr>
        <w:pStyle w:val="ListParagraph"/>
        <w:numPr>
          <w:ilvl w:val="0"/>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360" w:hanging="720"/>
        <w:jc w:val="both"/>
        <w:rPr>
          <w:rFonts w:cstheme="minorHAnsi"/>
          <w:sz w:val="20"/>
          <w:szCs w:val="20"/>
        </w:rPr>
      </w:pPr>
      <w:r w:rsidRPr="00D30B5E">
        <w:rPr>
          <w:rFonts w:cstheme="minorHAnsi"/>
          <w:b/>
          <w:bCs/>
          <w:sz w:val="20"/>
          <w:szCs w:val="20"/>
        </w:rPr>
        <w:t xml:space="preserve">Additional </w:t>
      </w:r>
      <w:r w:rsidR="00324E6C" w:rsidRPr="00D30B5E">
        <w:rPr>
          <w:rFonts w:cstheme="minorHAnsi"/>
          <w:b/>
          <w:bCs/>
          <w:sz w:val="20"/>
          <w:szCs w:val="20"/>
        </w:rPr>
        <w:t>Requirements</w:t>
      </w:r>
      <w:r w:rsidRPr="00D30B5E">
        <w:rPr>
          <w:rFonts w:cstheme="minorHAnsi"/>
          <w:b/>
          <w:bCs/>
          <w:sz w:val="20"/>
          <w:szCs w:val="20"/>
        </w:rPr>
        <w:t>.</w:t>
      </w:r>
      <w:r w:rsidRPr="00D30B5E">
        <w:rPr>
          <w:rFonts w:cstheme="minorHAnsi"/>
          <w:sz w:val="20"/>
          <w:szCs w:val="20"/>
        </w:rPr>
        <w:t xml:space="preserve"> </w:t>
      </w:r>
    </w:p>
    <w:p w14:paraId="31975D71" w14:textId="2CA4B685" w:rsidR="00EE31FB" w:rsidRPr="00D30B5E" w:rsidRDefault="00EE31FB" w:rsidP="00C853BD">
      <w:pPr>
        <w:pStyle w:val="ListParagraph"/>
        <w:rPr>
          <w:rFonts w:cstheme="minorHAnsi"/>
          <w:sz w:val="20"/>
          <w:szCs w:val="20"/>
        </w:rPr>
      </w:pPr>
    </w:p>
    <w:p w14:paraId="39468F50" w14:textId="2B170E63" w:rsidR="008C2D72" w:rsidRPr="00D30B5E" w:rsidRDefault="008C2D72"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Ordering; Activation</w:t>
      </w:r>
      <w:r w:rsidRPr="00D30B5E">
        <w:rPr>
          <w:rFonts w:cstheme="minorHAnsi"/>
          <w:sz w:val="20"/>
          <w:szCs w:val="20"/>
        </w:rPr>
        <w:t xml:space="preserve">. </w:t>
      </w:r>
      <w:r w:rsidR="00FD33DC" w:rsidRPr="00D30B5E">
        <w:rPr>
          <w:rFonts w:cstheme="minorHAnsi"/>
          <w:sz w:val="20"/>
          <w:szCs w:val="20"/>
        </w:rPr>
        <w:t>All</w:t>
      </w:r>
      <w:r w:rsidRPr="00D30B5E">
        <w:rPr>
          <w:rFonts w:cstheme="minorHAnsi"/>
          <w:sz w:val="20"/>
          <w:szCs w:val="20"/>
        </w:rPr>
        <w:t xml:space="preserve"> </w:t>
      </w:r>
      <w:r w:rsidR="000F3F2D" w:rsidRPr="00D30B5E">
        <w:rPr>
          <w:rFonts w:cstheme="minorHAnsi"/>
          <w:sz w:val="20"/>
          <w:szCs w:val="20"/>
        </w:rPr>
        <w:t xml:space="preserve">lines of Service (and accompanying </w:t>
      </w:r>
      <w:r w:rsidR="002C2E98" w:rsidRPr="00D30B5E">
        <w:rPr>
          <w:rFonts w:cstheme="minorHAnsi"/>
          <w:sz w:val="20"/>
          <w:szCs w:val="20"/>
        </w:rPr>
        <w:t xml:space="preserve">free hotspot </w:t>
      </w:r>
      <w:r w:rsidR="00FD33DC" w:rsidRPr="00D30B5E">
        <w:rPr>
          <w:rFonts w:cstheme="minorHAnsi"/>
          <w:sz w:val="20"/>
          <w:szCs w:val="20"/>
        </w:rPr>
        <w:t>Devices</w:t>
      </w:r>
      <w:r w:rsidR="000F3F2D" w:rsidRPr="00D30B5E">
        <w:rPr>
          <w:rFonts w:cstheme="minorHAnsi"/>
          <w:sz w:val="20"/>
          <w:szCs w:val="20"/>
        </w:rPr>
        <w:t>)</w:t>
      </w:r>
      <w:r w:rsidRPr="00D30B5E">
        <w:rPr>
          <w:rFonts w:cstheme="minorHAnsi"/>
          <w:sz w:val="20"/>
          <w:szCs w:val="20"/>
        </w:rPr>
        <w:t xml:space="preserve"> </w:t>
      </w:r>
      <w:r w:rsidR="002611F0" w:rsidRPr="00D30B5E">
        <w:rPr>
          <w:rFonts w:cstheme="minorHAnsi"/>
          <w:sz w:val="20"/>
          <w:szCs w:val="20"/>
        </w:rPr>
        <w:t xml:space="preserve">within Customer’s Line Limit </w:t>
      </w:r>
      <w:r w:rsidR="00C86680" w:rsidRPr="00D30B5E">
        <w:rPr>
          <w:rFonts w:cstheme="minorHAnsi"/>
          <w:sz w:val="20"/>
          <w:szCs w:val="20"/>
        </w:rPr>
        <w:t>(i.e., the entire Line Limit)</w:t>
      </w:r>
      <w:r w:rsidRPr="00D30B5E">
        <w:rPr>
          <w:rFonts w:cstheme="minorHAnsi"/>
          <w:sz w:val="20"/>
          <w:szCs w:val="20"/>
        </w:rPr>
        <w:t xml:space="preserve"> </w:t>
      </w:r>
      <w:r w:rsidR="00FD33DC" w:rsidRPr="00D30B5E">
        <w:rPr>
          <w:rFonts w:cstheme="minorHAnsi"/>
          <w:sz w:val="20"/>
          <w:szCs w:val="20"/>
        </w:rPr>
        <w:t xml:space="preserve">must be </w:t>
      </w:r>
      <w:r w:rsidR="00474684" w:rsidRPr="00D30B5E">
        <w:rPr>
          <w:rFonts w:cstheme="minorHAnsi"/>
          <w:sz w:val="20"/>
          <w:szCs w:val="20"/>
        </w:rPr>
        <w:t>ordered</w:t>
      </w:r>
      <w:r w:rsidR="00FD33DC" w:rsidRPr="00D30B5E">
        <w:rPr>
          <w:rFonts w:cstheme="minorHAnsi"/>
          <w:sz w:val="20"/>
          <w:szCs w:val="20"/>
        </w:rPr>
        <w:t xml:space="preserve"> </w:t>
      </w:r>
      <w:r w:rsidR="002611F0" w:rsidRPr="00D30B5E">
        <w:rPr>
          <w:rFonts w:cstheme="minorHAnsi"/>
          <w:sz w:val="20"/>
          <w:szCs w:val="20"/>
        </w:rPr>
        <w:t>by Customer</w:t>
      </w:r>
      <w:r w:rsidR="00BE695F" w:rsidRPr="00D30B5E">
        <w:rPr>
          <w:rFonts w:cstheme="minorHAnsi"/>
          <w:sz w:val="20"/>
          <w:szCs w:val="20"/>
        </w:rPr>
        <w:t xml:space="preserve"> </w:t>
      </w:r>
      <w:r w:rsidR="005251F8" w:rsidRPr="00D30B5E">
        <w:rPr>
          <w:rFonts w:cstheme="minorHAnsi"/>
          <w:sz w:val="20"/>
          <w:szCs w:val="20"/>
        </w:rPr>
        <w:t xml:space="preserve">in </w:t>
      </w:r>
      <w:r w:rsidR="00FD33DC" w:rsidRPr="00D30B5E">
        <w:rPr>
          <w:rFonts w:cstheme="minorHAnsi"/>
          <w:sz w:val="20"/>
          <w:szCs w:val="20"/>
        </w:rPr>
        <w:t xml:space="preserve">no event later than 30 days </w:t>
      </w:r>
      <w:r w:rsidR="00467132" w:rsidRPr="00D30B5E">
        <w:rPr>
          <w:rFonts w:cstheme="minorHAnsi"/>
          <w:sz w:val="20"/>
          <w:szCs w:val="20"/>
        </w:rPr>
        <w:t xml:space="preserve">after the </w:t>
      </w:r>
      <w:r w:rsidR="00205E5E" w:rsidRPr="00D30B5E">
        <w:rPr>
          <w:rFonts w:cstheme="minorHAnsi"/>
          <w:sz w:val="20"/>
          <w:szCs w:val="20"/>
        </w:rPr>
        <w:t>Agreement</w:t>
      </w:r>
      <w:r w:rsidR="00467132" w:rsidRPr="00D30B5E">
        <w:rPr>
          <w:rFonts w:cstheme="minorHAnsi"/>
          <w:sz w:val="20"/>
          <w:szCs w:val="20"/>
        </w:rPr>
        <w:t xml:space="preserve"> Effective Date</w:t>
      </w:r>
      <w:r w:rsidR="00FD33DC" w:rsidRPr="00D30B5E">
        <w:rPr>
          <w:rFonts w:cstheme="minorHAnsi"/>
          <w:sz w:val="20"/>
          <w:szCs w:val="20"/>
        </w:rPr>
        <w:t xml:space="preserve">), and </w:t>
      </w:r>
      <w:r w:rsidRPr="00D30B5E">
        <w:rPr>
          <w:rFonts w:cstheme="minorHAnsi"/>
          <w:sz w:val="20"/>
          <w:szCs w:val="20"/>
        </w:rPr>
        <w:t>in accordance with the terms of the Master Agreement.</w:t>
      </w:r>
      <w:r w:rsidR="00891B73" w:rsidRPr="00D30B5E">
        <w:rPr>
          <w:rFonts w:cstheme="minorHAnsi"/>
          <w:sz w:val="20"/>
          <w:szCs w:val="20"/>
        </w:rPr>
        <w:t xml:space="preserve"> Customer’s failure to </w:t>
      </w:r>
      <w:r w:rsidR="00474684" w:rsidRPr="00D30B5E">
        <w:rPr>
          <w:rFonts w:cstheme="minorHAnsi"/>
          <w:sz w:val="20"/>
          <w:szCs w:val="20"/>
        </w:rPr>
        <w:t>order</w:t>
      </w:r>
      <w:r w:rsidR="00891B73" w:rsidRPr="00D30B5E">
        <w:rPr>
          <w:rFonts w:cstheme="minorHAnsi"/>
          <w:sz w:val="20"/>
          <w:szCs w:val="20"/>
        </w:rPr>
        <w:t xml:space="preserve"> </w:t>
      </w:r>
      <w:r w:rsidR="00F87006" w:rsidRPr="00D30B5E">
        <w:rPr>
          <w:rFonts w:cstheme="minorHAnsi"/>
          <w:sz w:val="20"/>
          <w:szCs w:val="20"/>
        </w:rPr>
        <w:t xml:space="preserve">its total Line Limit </w:t>
      </w:r>
      <w:r w:rsidR="00891B73" w:rsidRPr="00D30B5E">
        <w:rPr>
          <w:rFonts w:cstheme="minorHAnsi"/>
          <w:sz w:val="20"/>
          <w:szCs w:val="20"/>
        </w:rPr>
        <w:t>within this 30</w:t>
      </w:r>
      <w:r w:rsidR="00EE77C0" w:rsidRPr="00D30B5E">
        <w:rPr>
          <w:rFonts w:cstheme="minorHAnsi"/>
          <w:sz w:val="20"/>
          <w:szCs w:val="20"/>
        </w:rPr>
        <w:t>-</w:t>
      </w:r>
      <w:r w:rsidR="00891B73" w:rsidRPr="00D30B5E">
        <w:rPr>
          <w:rFonts w:cstheme="minorHAnsi"/>
          <w:sz w:val="20"/>
          <w:szCs w:val="20"/>
        </w:rPr>
        <w:t xml:space="preserve">day period may, in T-Mobile’s sole discretion, result in termination of the </w:t>
      </w:r>
      <w:r w:rsidR="00474684" w:rsidRPr="00D30B5E">
        <w:rPr>
          <w:rFonts w:cstheme="minorHAnsi"/>
          <w:sz w:val="20"/>
          <w:szCs w:val="20"/>
        </w:rPr>
        <w:t>unordered</w:t>
      </w:r>
      <w:r w:rsidR="00F87006" w:rsidRPr="00D30B5E">
        <w:rPr>
          <w:rFonts w:cstheme="minorHAnsi"/>
          <w:sz w:val="20"/>
          <w:szCs w:val="20"/>
        </w:rPr>
        <w:t xml:space="preserve"> portion of the Line Limit.</w:t>
      </w:r>
    </w:p>
    <w:p w14:paraId="23B001C8" w14:textId="330EE24F" w:rsidR="0044489D" w:rsidRPr="00D30B5E" w:rsidRDefault="0044489D"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Customer Certifications</w:t>
      </w:r>
      <w:r w:rsidR="007860C0" w:rsidRPr="00D30B5E">
        <w:rPr>
          <w:rFonts w:cstheme="minorHAnsi"/>
          <w:b/>
          <w:bCs/>
          <w:sz w:val="20"/>
          <w:szCs w:val="20"/>
        </w:rPr>
        <w:t>; Student ID Numbers</w:t>
      </w:r>
      <w:r w:rsidRPr="00D30B5E">
        <w:rPr>
          <w:rFonts w:cstheme="minorHAnsi"/>
          <w:sz w:val="20"/>
          <w:szCs w:val="20"/>
        </w:rPr>
        <w:t xml:space="preserve">. Customer, and not T-Mobile, is solely responsible for identifying and verifying Eligible Students. Customer certifies </w:t>
      </w:r>
      <w:r w:rsidR="00605AD4" w:rsidRPr="00D30B5E">
        <w:rPr>
          <w:rFonts w:cstheme="minorHAnsi"/>
          <w:sz w:val="20"/>
          <w:szCs w:val="20"/>
        </w:rPr>
        <w:t xml:space="preserve">and attests </w:t>
      </w:r>
      <w:r w:rsidRPr="00D30B5E">
        <w:rPr>
          <w:rFonts w:cstheme="minorHAnsi"/>
          <w:sz w:val="20"/>
          <w:szCs w:val="20"/>
        </w:rPr>
        <w:t xml:space="preserve">to T-Mobile that: (i) </w:t>
      </w:r>
      <w:r w:rsidR="00C853BD" w:rsidRPr="00D30B5E">
        <w:rPr>
          <w:rFonts w:cstheme="minorHAnsi"/>
          <w:sz w:val="20"/>
          <w:szCs w:val="20"/>
        </w:rPr>
        <w:t xml:space="preserve">Customer will </w:t>
      </w:r>
      <w:r w:rsidR="008C2D72" w:rsidRPr="00D30B5E">
        <w:rPr>
          <w:rFonts w:cstheme="minorHAnsi"/>
          <w:sz w:val="20"/>
          <w:szCs w:val="20"/>
        </w:rPr>
        <w:t xml:space="preserve">allocate </w:t>
      </w:r>
      <w:r w:rsidRPr="00D30B5E">
        <w:rPr>
          <w:rFonts w:cstheme="minorHAnsi"/>
          <w:sz w:val="20"/>
          <w:szCs w:val="20"/>
        </w:rPr>
        <w:t>Devices</w:t>
      </w:r>
      <w:r w:rsidR="008C2D72" w:rsidRPr="00D30B5E">
        <w:rPr>
          <w:rFonts w:cstheme="minorHAnsi"/>
          <w:sz w:val="20"/>
          <w:szCs w:val="20"/>
        </w:rPr>
        <w:t xml:space="preserve"> and Services</w:t>
      </w:r>
      <w:r w:rsidRPr="00D30B5E">
        <w:rPr>
          <w:rFonts w:cstheme="minorHAnsi"/>
          <w:sz w:val="20"/>
          <w:szCs w:val="20"/>
        </w:rPr>
        <w:t xml:space="preserve"> </w:t>
      </w:r>
      <w:r w:rsidR="008C2D72" w:rsidRPr="00D30B5E">
        <w:rPr>
          <w:rFonts w:cstheme="minorHAnsi"/>
          <w:sz w:val="20"/>
          <w:szCs w:val="20"/>
        </w:rPr>
        <w:t xml:space="preserve">only </w:t>
      </w:r>
      <w:r w:rsidRPr="00D30B5E">
        <w:rPr>
          <w:rFonts w:cstheme="minorHAnsi"/>
          <w:sz w:val="20"/>
          <w:szCs w:val="20"/>
        </w:rPr>
        <w:t>to Eligible Students that have been verified</w:t>
      </w:r>
      <w:r w:rsidR="00BE541B" w:rsidRPr="00D30B5E">
        <w:rPr>
          <w:rFonts w:cstheme="minorHAnsi"/>
          <w:sz w:val="20"/>
          <w:szCs w:val="20"/>
        </w:rPr>
        <w:t xml:space="preserve"> with reasonable certainty by Customer</w:t>
      </w:r>
      <w:r w:rsidRPr="00D30B5E">
        <w:rPr>
          <w:rFonts w:cstheme="minorHAnsi"/>
          <w:sz w:val="20"/>
          <w:szCs w:val="20"/>
        </w:rPr>
        <w:t xml:space="preserve"> as</w:t>
      </w:r>
      <w:r w:rsidR="00BE541B" w:rsidRPr="00D30B5E">
        <w:rPr>
          <w:rFonts w:cstheme="minorHAnsi"/>
          <w:sz w:val="20"/>
          <w:szCs w:val="20"/>
        </w:rPr>
        <w:t xml:space="preserve"> being</w:t>
      </w:r>
      <w:r w:rsidRPr="00D30B5E">
        <w:rPr>
          <w:rFonts w:cstheme="minorHAnsi"/>
          <w:sz w:val="20"/>
          <w:szCs w:val="20"/>
        </w:rPr>
        <w:t xml:space="preserve"> eligible</w:t>
      </w:r>
      <w:r w:rsidR="008C2D72" w:rsidRPr="00D30B5E">
        <w:rPr>
          <w:rFonts w:cstheme="minorHAnsi"/>
          <w:sz w:val="20"/>
          <w:szCs w:val="20"/>
        </w:rPr>
        <w:t xml:space="preserve"> under the Project 10Million program</w:t>
      </w:r>
      <w:r w:rsidRPr="00D30B5E">
        <w:rPr>
          <w:rFonts w:cstheme="minorHAnsi"/>
          <w:sz w:val="20"/>
          <w:szCs w:val="20"/>
        </w:rPr>
        <w:t xml:space="preserve"> (i.e., each end-user recipient of a Device/Service meets the eligibility requirements in Section 3 above</w:t>
      </w:r>
      <w:r w:rsidR="00C853BD" w:rsidRPr="00D30B5E">
        <w:rPr>
          <w:rFonts w:cstheme="minorHAnsi"/>
          <w:sz w:val="20"/>
          <w:szCs w:val="20"/>
        </w:rPr>
        <w:t>)</w:t>
      </w:r>
      <w:r w:rsidRPr="00D30B5E">
        <w:rPr>
          <w:rFonts w:cstheme="minorHAnsi"/>
          <w:sz w:val="20"/>
          <w:szCs w:val="20"/>
        </w:rPr>
        <w:t xml:space="preserve">; </w:t>
      </w:r>
      <w:r w:rsidR="00C853BD" w:rsidRPr="00D30B5E">
        <w:rPr>
          <w:rFonts w:cstheme="minorHAnsi"/>
          <w:sz w:val="20"/>
          <w:szCs w:val="20"/>
        </w:rPr>
        <w:t xml:space="preserve">and </w:t>
      </w:r>
      <w:r w:rsidRPr="00D30B5E">
        <w:rPr>
          <w:rFonts w:cstheme="minorHAnsi"/>
          <w:sz w:val="20"/>
          <w:szCs w:val="20"/>
        </w:rPr>
        <w:t xml:space="preserve">(ii) Customer has not, and will not, </w:t>
      </w:r>
      <w:r w:rsidR="008C2D72" w:rsidRPr="00D30B5E">
        <w:rPr>
          <w:rFonts w:cstheme="minorHAnsi"/>
          <w:sz w:val="20"/>
          <w:szCs w:val="20"/>
        </w:rPr>
        <w:t>allocate</w:t>
      </w:r>
      <w:r w:rsidRPr="00D30B5E">
        <w:rPr>
          <w:rFonts w:cstheme="minorHAnsi"/>
          <w:sz w:val="20"/>
          <w:szCs w:val="20"/>
        </w:rPr>
        <w:t xml:space="preserve"> more than one </w:t>
      </w:r>
      <w:r w:rsidR="008C2D72" w:rsidRPr="00D30B5E">
        <w:rPr>
          <w:rFonts w:cstheme="minorHAnsi"/>
          <w:sz w:val="20"/>
          <w:szCs w:val="20"/>
        </w:rPr>
        <w:t>line of</w:t>
      </w:r>
      <w:r w:rsidRPr="00D30B5E">
        <w:rPr>
          <w:rFonts w:cstheme="minorHAnsi"/>
          <w:sz w:val="20"/>
          <w:szCs w:val="20"/>
        </w:rPr>
        <w:t xml:space="preserve"> Service </w:t>
      </w:r>
      <w:r w:rsidR="00A85224" w:rsidRPr="00D30B5E">
        <w:rPr>
          <w:rFonts w:cstheme="minorHAnsi"/>
          <w:sz w:val="20"/>
          <w:szCs w:val="20"/>
        </w:rPr>
        <w:t xml:space="preserve">and one associated </w:t>
      </w:r>
      <w:r w:rsidR="002C2E98" w:rsidRPr="00D30B5E">
        <w:rPr>
          <w:rFonts w:cstheme="minorHAnsi"/>
          <w:sz w:val="20"/>
          <w:szCs w:val="20"/>
        </w:rPr>
        <w:t xml:space="preserve">free hotspot </w:t>
      </w:r>
      <w:r w:rsidR="00A85224" w:rsidRPr="00D30B5E">
        <w:rPr>
          <w:rFonts w:cstheme="minorHAnsi"/>
          <w:sz w:val="20"/>
          <w:szCs w:val="20"/>
        </w:rPr>
        <w:t xml:space="preserve">Device </w:t>
      </w:r>
      <w:r w:rsidRPr="00D30B5E">
        <w:rPr>
          <w:rFonts w:cstheme="minorHAnsi"/>
          <w:sz w:val="20"/>
          <w:szCs w:val="20"/>
        </w:rPr>
        <w:t>per Eligible Student household</w:t>
      </w:r>
      <w:r w:rsidR="007860C0" w:rsidRPr="00D30B5E">
        <w:rPr>
          <w:rFonts w:cstheme="minorHAnsi"/>
          <w:sz w:val="20"/>
          <w:szCs w:val="20"/>
        </w:rPr>
        <w:t xml:space="preserve"> (subject to right to purchase</w:t>
      </w:r>
      <w:r w:rsidR="007607D7" w:rsidRPr="00D30B5E">
        <w:rPr>
          <w:rFonts w:cstheme="minorHAnsi"/>
          <w:sz w:val="20"/>
          <w:szCs w:val="20"/>
        </w:rPr>
        <w:t xml:space="preserve"> and distribute</w:t>
      </w:r>
      <w:r w:rsidR="007860C0" w:rsidRPr="00D30B5E">
        <w:rPr>
          <w:rFonts w:cstheme="minorHAnsi"/>
          <w:sz w:val="20"/>
          <w:szCs w:val="20"/>
        </w:rPr>
        <w:t xml:space="preserve"> Supplemental Devices)</w:t>
      </w:r>
      <w:r w:rsidRPr="00D30B5E">
        <w:rPr>
          <w:rFonts w:cstheme="minorHAnsi"/>
          <w:sz w:val="20"/>
          <w:szCs w:val="20"/>
        </w:rPr>
        <w:t>.</w:t>
      </w:r>
      <w:r w:rsidR="00213212" w:rsidRPr="00D30B5E">
        <w:rPr>
          <w:rFonts w:cstheme="minorHAnsi"/>
          <w:sz w:val="20"/>
          <w:szCs w:val="20"/>
        </w:rPr>
        <w:t xml:space="preserve"> </w:t>
      </w:r>
      <w:r w:rsidR="007860C0" w:rsidRPr="00D30B5E">
        <w:rPr>
          <w:rFonts w:cstheme="minorHAnsi"/>
          <w:sz w:val="20"/>
          <w:szCs w:val="20"/>
        </w:rPr>
        <w:t xml:space="preserve">For each line of Service/free hotspot Device, Customer will provide T-Mobile a Student ID # </w:t>
      </w:r>
      <w:r w:rsidR="00A76F45" w:rsidRPr="00D30B5E">
        <w:rPr>
          <w:rFonts w:cstheme="minorHAnsi"/>
          <w:sz w:val="20"/>
          <w:szCs w:val="20"/>
        </w:rPr>
        <w:t>(“</w:t>
      </w:r>
      <w:r w:rsidR="00A76F45" w:rsidRPr="00D30B5E">
        <w:rPr>
          <w:rFonts w:cstheme="minorHAnsi"/>
          <w:b/>
          <w:bCs/>
          <w:sz w:val="20"/>
          <w:szCs w:val="20"/>
        </w:rPr>
        <w:t>Student ID Number</w:t>
      </w:r>
      <w:r w:rsidR="00A76F45" w:rsidRPr="00D30B5E">
        <w:rPr>
          <w:rFonts w:cstheme="minorHAnsi"/>
          <w:sz w:val="20"/>
          <w:szCs w:val="20"/>
        </w:rPr>
        <w:t xml:space="preserve">”) </w:t>
      </w:r>
      <w:r w:rsidR="007860C0" w:rsidRPr="00D30B5E">
        <w:rPr>
          <w:rFonts w:cstheme="minorHAnsi"/>
          <w:sz w:val="20"/>
          <w:szCs w:val="20"/>
        </w:rPr>
        <w:t xml:space="preserve">associated with such line of Service/Device. </w:t>
      </w:r>
    </w:p>
    <w:p w14:paraId="3A7846D5" w14:textId="57AA2362" w:rsidR="008D50CE" w:rsidRPr="00D30B5E" w:rsidRDefault="00EE77C0" w:rsidP="00C06F60">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bookmarkStart w:id="6" w:name="_Hlk47523800"/>
      <w:r w:rsidRPr="00D30B5E">
        <w:rPr>
          <w:rFonts w:cstheme="minorHAnsi"/>
          <w:b/>
          <w:bCs/>
          <w:sz w:val="20"/>
          <w:szCs w:val="20"/>
        </w:rPr>
        <w:t xml:space="preserve">No Duplication of Devices/Services. </w:t>
      </w:r>
      <w:bookmarkEnd w:id="6"/>
      <w:r w:rsidR="0000567D" w:rsidRPr="00D30B5E">
        <w:rPr>
          <w:color w:val="FF0000"/>
          <w:sz w:val="20"/>
          <w:szCs w:val="20"/>
        </w:rPr>
        <w:t xml:space="preserve"> </w:t>
      </w:r>
      <w:r w:rsidR="0000567D" w:rsidRPr="00D30B5E">
        <w:rPr>
          <w:sz w:val="20"/>
          <w:szCs w:val="20"/>
        </w:rPr>
        <w:t>A student may not participate</w:t>
      </w:r>
      <w:r w:rsidR="001E6B68" w:rsidRPr="00D30B5E">
        <w:rPr>
          <w:sz w:val="20"/>
          <w:szCs w:val="20"/>
        </w:rPr>
        <w:t xml:space="preserve"> in Project 10Million</w:t>
      </w:r>
      <w:r w:rsidR="0000567D" w:rsidRPr="00D30B5E">
        <w:rPr>
          <w:sz w:val="20"/>
          <w:szCs w:val="20"/>
        </w:rPr>
        <w:t xml:space="preserve"> through both the T-Mobile retail/consumer/Individual</w:t>
      </w:r>
      <w:r w:rsidR="002611F0" w:rsidRPr="00D30B5E">
        <w:rPr>
          <w:sz w:val="20"/>
          <w:szCs w:val="20"/>
        </w:rPr>
        <w:t>-</w:t>
      </w:r>
      <w:r w:rsidR="0000567D" w:rsidRPr="00D30B5E">
        <w:rPr>
          <w:sz w:val="20"/>
          <w:szCs w:val="20"/>
        </w:rPr>
        <w:t xml:space="preserve">Liable channel and pursuant to this </w:t>
      </w:r>
      <w:r w:rsidR="00205E5E" w:rsidRPr="00D30B5E">
        <w:rPr>
          <w:sz w:val="20"/>
          <w:szCs w:val="20"/>
        </w:rPr>
        <w:t>Agreement</w:t>
      </w:r>
      <w:r w:rsidR="0000567D" w:rsidRPr="00D30B5E">
        <w:rPr>
          <w:sz w:val="20"/>
          <w:szCs w:val="20"/>
        </w:rPr>
        <w:t xml:space="preserve">. Customer will cooperate in </w:t>
      </w:r>
      <w:r w:rsidR="00ED474A" w:rsidRPr="00D30B5E">
        <w:rPr>
          <w:sz w:val="20"/>
          <w:szCs w:val="20"/>
        </w:rPr>
        <w:t xml:space="preserve">a commercially reasonable manner and in </w:t>
      </w:r>
      <w:r w:rsidR="0000567D" w:rsidRPr="00D30B5E">
        <w:rPr>
          <w:sz w:val="20"/>
          <w:szCs w:val="20"/>
        </w:rPr>
        <w:t>good faith with T-Mobile</w:t>
      </w:r>
      <w:r w:rsidR="007706A2" w:rsidRPr="00D30B5E">
        <w:rPr>
          <w:sz w:val="20"/>
          <w:szCs w:val="20"/>
        </w:rPr>
        <w:t>,</w:t>
      </w:r>
      <w:r w:rsidR="0000567D" w:rsidRPr="00D30B5E">
        <w:rPr>
          <w:sz w:val="20"/>
          <w:szCs w:val="20"/>
        </w:rPr>
        <w:t xml:space="preserve"> to </w:t>
      </w:r>
      <w:r w:rsidR="00ED474A" w:rsidRPr="00D30B5E">
        <w:rPr>
          <w:sz w:val="20"/>
          <w:szCs w:val="20"/>
        </w:rPr>
        <w:t xml:space="preserve">help </w:t>
      </w:r>
      <w:r w:rsidR="0000567D" w:rsidRPr="00D30B5E">
        <w:rPr>
          <w:sz w:val="20"/>
          <w:szCs w:val="20"/>
        </w:rPr>
        <w:t xml:space="preserve">ensure that: (i) Customer will not identify or permit as an Eligible Student any student that </w:t>
      </w:r>
      <w:r w:rsidR="00237BC8" w:rsidRPr="00D30B5E">
        <w:rPr>
          <w:sz w:val="20"/>
          <w:szCs w:val="20"/>
        </w:rPr>
        <w:t xml:space="preserve">is </w:t>
      </w:r>
      <w:r w:rsidR="0000567D" w:rsidRPr="00D30B5E">
        <w:rPr>
          <w:sz w:val="20"/>
          <w:szCs w:val="20"/>
        </w:rPr>
        <w:t>already participating in Project 10Million through T-Mobile’s retail/</w:t>
      </w:r>
      <w:r w:rsidR="001E6B68" w:rsidRPr="00D30B5E">
        <w:rPr>
          <w:sz w:val="20"/>
          <w:szCs w:val="20"/>
        </w:rPr>
        <w:t>consumer/Individual Liable</w:t>
      </w:r>
      <w:r w:rsidR="0000567D" w:rsidRPr="00D30B5E">
        <w:rPr>
          <w:sz w:val="20"/>
          <w:szCs w:val="20"/>
        </w:rPr>
        <w:t xml:space="preserve"> channel; and (ii) Customer provides T-Mobile with timely Student ID Number information to assist T-Mobile in enforcing the prohibition that no Eligible Student participating in Project 10Million through this </w:t>
      </w:r>
      <w:r w:rsidR="00205E5E" w:rsidRPr="00D30B5E">
        <w:rPr>
          <w:sz w:val="20"/>
          <w:szCs w:val="20"/>
        </w:rPr>
        <w:t>Agreement</w:t>
      </w:r>
      <w:r w:rsidR="0000567D" w:rsidRPr="00D30B5E">
        <w:rPr>
          <w:sz w:val="20"/>
          <w:szCs w:val="20"/>
        </w:rPr>
        <w:t xml:space="preserve"> is permitted to participate in Project 10Million via T-Mobile’s retail/consumer/Individual Liable channel.</w:t>
      </w:r>
    </w:p>
    <w:p w14:paraId="7404558C" w14:textId="13067A1D" w:rsidR="00EE77C0" w:rsidRPr="00D30B5E" w:rsidRDefault="008D50CE" w:rsidP="00C06F60">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b/>
          <w:bCs/>
          <w:sz w:val="20"/>
          <w:szCs w:val="20"/>
        </w:rPr>
        <w:t>E-Rate and Related Compliance</w:t>
      </w:r>
      <w:r w:rsidRPr="00D30B5E">
        <w:rPr>
          <w:sz w:val="20"/>
          <w:szCs w:val="20"/>
        </w:rPr>
        <w:t xml:space="preserve">. Customer, and not T-Mobile, is responsible for ensuring Customer’s compliance with FCC, </w:t>
      </w:r>
      <w:proofErr w:type="spellStart"/>
      <w:r w:rsidRPr="00D30B5E">
        <w:rPr>
          <w:sz w:val="20"/>
          <w:szCs w:val="20"/>
        </w:rPr>
        <w:t>USAC</w:t>
      </w:r>
      <w:proofErr w:type="spellEnd"/>
      <w:r w:rsidRPr="00D30B5E">
        <w:rPr>
          <w:sz w:val="20"/>
          <w:szCs w:val="20"/>
        </w:rPr>
        <w:t xml:space="preserve"> or Other Funding Source rules and regulations, Customer’s applications for support, or any decisions or actions by the FCC, </w:t>
      </w:r>
      <w:proofErr w:type="spellStart"/>
      <w:r w:rsidRPr="00D30B5E">
        <w:rPr>
          <w:sz w:val="20"/>
          <w:szCs w:val="20"/>
        </w:rPr>
        <w:t>USAC</w:t>
      </w:r>
      <w:proofErr w:type="spellEnd"/>
      <w:r w:rsidRPr="00D30B5E">
        <w:rPr>
          <w:sz w:val="20"/>
          <w:szCs w:val="20"/>
        </w:rPr>
        <w:t xml:space="preserve"> or Other Funding Sources with respect to Customer.</w:t>
      </w:r>
      <w:r w:rsidR="00A76F45" w:rsidRPr="00D30B5E">
        <w:rPr>
          <w:rFonts w:cstheme="minorHAnsi"/>
          <w:sz w:val="20"/>
          <w:szCs w:val="20"/>
        </w:rPr>
        <w:t xml:space="preserve"> </w:t>
      </w:r>
      <w:r w:rsidR="00EE77C0" w:rsidRPr="00D30B5E">
        <w:rPr>
          <w:rFonts w:cstheme="minorHAnsi"/>
          <w:sz w:val="20"/>
          <w:szCs w:val="20"/>
        </w:rPr>
        <w:t xml:space="preserve"> </w:t>
      </w:r>
    </w:p>
    <w:p w14:paraId="74EC2C5F" w14:textId="351C4FF4" w:rsidR="0058163B" w:rsidRPr="00D30B5E" w:rsidRDefault="00C4137E" w:rsidP="00C06F60">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 xml:space="preserve">Device and Account </w:t>
      </w:r>
      <w:r w:rsidR="00EB08F6" w:rsidRPr="00D30B5E">
        <w:rPr>
          <w:rFonts w:cstheme="minorHAnsi"/>
          <w:b/>
          <w:bCs/>
          <w:sz w:val="20"/>
          <w:szCs w:val="20"/>
        </w:rPr>
        <w:t xml:space="preserve">Ownership; </w:t>
      </w:r>
      <w:r w:rsidR="0058163B" w:rsidRPr="00D30B5E">
        <w:rPr>
          <w:rFonts w:cstheme="minorHAnsi"/>
          <w:b/>
          <w:bCs/>
          <w:sz w:val="20"/>
          <w:szCs w:val="20"/>
        </w:rPr>
        <w:t xml:space="preserve">Customer Device </w:t>
      </w:r>
      <w:r w:rsidR="00A8474A" w:rsidRPr="00D30B5E">
        <w:rPr>
          <w:rFonts w:cstheme="minorHAnsi"/>
          <w:b/>
          <w:bCs/>
          <w:sz w:val="20"/>
          <w:szCs w:val="20"/>
        </w:rPr>
        <w:t xml:space="preserve">Management </w:t>
      </w:r>
      <w:r w:rsidR="0058163B" w:rsidRPr="00D30B5E">
        <w:rPr>
          <w:rFonts w:cstheme="minorHAnsi"/>
          <w:b/>
          <w:bCs/>
          <w:sz w:val="20"/>
          <w:szCs w:val="20"/>
        </w:rPr>
        <w:t>Policy</w:t>
      </w:r>
      <w:r w:rsidR="0058163B" w:rsidRPr="00D30B5E">
        <w:rPr>
          <w:rFonts w:cstheme="minorHAnsi"/>
          <w:sz w:val="20"/>
          <w:szCs w:val="20"/>
        </w:rPr>
        <w:t>.</w:t>
      </w:r>
      <w:r w:rsidR="00B818F7" w:rsidRPr="00D30B5E">
        <w:rPr>
          <w:rFonts w:cstheme="minorHAnsi"/>
          <w:sz w:val="20"/>
          <w:szCs w:val="20"/>
        </w:rPr>
        <w:t xml:space="preserve"> </w:t>
      </w:r>
      <w:r w:rsidR="00EB08F6" w:rsidRPr="00D30B5E">
        <w:rPr>
          <w:sz w:val="20"/>
          <w:szCs w:val="20"/>
        </w:rPr>
        <w:t xml:space="preserve">Customer acknowledges and agrees that Customer, and not any Eligible Student, is the sole owner of the Devices. Customer is and will remain the accountholder for any account(s) associated with the Devices. As such, Customer acknowledges and agrees that </w:t>
      </w:r>
      <w:r w:rsidR="00A8474A" w:rsidRPr="00D30B5E">
        <w:rPr>
          <w:sz w:val="20"/>
          <w:szCs w:val="20"/>
        </w:rPr>
        <w:t xml:space="preserve">neither </w:t>
      </w:r>
      <w:r w:rsidR="00EB08F6" w:rsidRPr="00D30B5E">
        <w:rPr>
          <w:sz w:val="20"/>
          <w:szCs w:val="20"/>
        </w:rPr>
        <w:t xml:space="preserve">Eligible Students </w:t>
      </w:r>
      <w:r w:rsidR="00A8474A" w:rsidRPr="00D30B5E">
        <w:rPr>
          <w:sz w:val="20"/>
          <w:szCs w:val="20"/>
        </w:rPr>
        <w:t>nor any other third parties are</w:t>
      </w:r>
      <w:r w:rsidR="00EB08F6" w:rsidRPr="00D30B5E">
        <w:rPr>
          <w:sz w:val="20"/>
          <w:szCs w:val="20"/>
        </w:rPr>
        <w:t xml:space="preserve"> entitled to any information about the account including, but not limited to usage information. In addition, as between Customer and T-Mobile, Customer is solely responsible for maintaining and implementing its own device management policy governing use of the Services</w:t>
      </w:r>
      <w:r w:rsidR="005532EF" w:rsidRPr="00D30B5E">
        <w:rPr>
          <w:sz w:val="20"/>
          <w:szCs w:val="20"/>
        </w:rPr>
        <w:t xml:space="preserve"> and Devices</w:t>
      </w:r>
      <w:r w:rsidR="00EB08F6" w:rsidRPr="00D30B5E">
        <w:rPr>
          <w:sz w:val="20"/>
          <w:szCs w:val="20"/>
        </w:rPr>
        <w:t xml:space="preserve"> by its Eligible Students (in all cases subject to the terms and conditions of this </w:t>
      </w:r>
      <w:r w:rsidR="00205E5E" w:rsidRPr="00D30B5E">
        <w:rPr>
          <w:sz w:val="20"/>
          <w:szCs w:val="20"/>
        </w:rPr>
        <w:t>Agreement</w:t>
      </w:r>
      <w:r w:rsidR="00EB08F6" w:rsidRPr="00D30B5E">
        <w:rPr>
          <w:sz w:val="20"/>
          <w:szCs w:val="20"/>
        </w:rPr>
        <w:t>) (</w:t>
      </w:r>
      <w:r w:rsidR="002611F0" w:rsidRPr="00D30B5E">
        <w:rPr>
          <w:sz w:val="20"/>
          <w:szCs w:val="20"/>
        </w:rPr>
        <w:t xml:space="preserve">a </w:t>
      </w:r>
      <w:r w:rsidR="00EB08F6" w:rsidRPr="00D30B5E">
        <w:rPr>
          <w:sz w:val="20"/>
          <w:szCs w:val="20"/>
        </w:rPr>
        <w:t>“</w:t>
      </w:r>
      <w:proofErr w:type="spellStart"/>
      <w:r w:rsidR="00EB08F6" w:rsidRPr="00D30B5E">
        <w:rPr>
          <w:b/>
          <w:bCs/>
          <w:sz w:val="20"/>
          <w:szCs w:val="20"/>
        </w:rPr>
        <w:t>DMP</w:t>
      </w:r>
      <w:proofErr w:type="spellEnd"/>
      <w:r w:rsidR="00EB08F6" w:rsidRPr="00D30B5E">
        <w:rPr>
          <w:sz w:val="20"/>
          <w:szCs w:val="20"/>
        </w:rPr>
        <w:t xml:space="preserve">”). Customer’s </w:t>
      </w:r>
      <w:proofErr w:type="spellStart"/>
      <w:r w:rsidR="00EB08F6" w:rsidRPr="00D30B5E">
        <w:rPr>
          <w:sz w:val="20"/>
          <w:szCs w:val="20"/>
        </w:rPr>
        <w:t>DMP</w:t>
      </w:r>
      <w:proofErr w:type="spellEnd"/>
      <w:r w:rsidR="00EB08F6" w:rsidRPr="00D30B5E">
        <w:rPr>
          <w:sz w:val="20"/>
          <w:szCs w:val="20"/>
        </w:rPr>
        <w:t xml:space="preserve"> may address, among other things, an Eligible Student’s obligation, if any, to return a Device to Customer if certain conditions established by Customer </w:t>
      </w:r>
      <w:r w:rsidR="00EB08F6" w:rsidRPr="00D30B5E">
        <w:rPr>
          <w:sz w:val="20"/>
          <w:szCs w:val="20"/>
        </w:rPr>
        <w:lastRenderedPageBreak/>
        <w:t xml:space="preserve">are triggered (e.g., an Eligible Student no longer is a student in Customer’s school district or school, and therefore must return </w:t>
      </w:r>
      <w:r w:rsidR="00217437" w:rsidRPr="00D30B5E">
        <w:rPr>
          <w:sz w:val="20"/>
          <w:szCs w:val="20"/>
        </w:rPr>
        <w:t>his or her</w:t>
      </w:r>
      <w:r w:rsidR="00EB08F6" w:rsidRPr="00D30B5E">
        <w:rPr>
          <w:sz w:val="20"/>
          <w:szCs w:val="20"/>
        </w:rPr>
        <w:t xml:space="preserve"> Device to Customer for reallocation to another Eligible Student to use for the remainder of th</w:t>
      </w:r>
      <w:r w:rsidR="00D7135D" w:rsidRPr="00D30B5E">
        <w:rPr>
          <w:sz w:val="20"/>
          <w:szCs w:val="20"/>
        </w:rPr>
        <w:t>e</w:t>
      </w:r>
      <w:r w:rsidR="00EB08F6" w:rsidRPr="00D30B5E">
        <w:rPr>
          <w:sz w:val="20"/>
          <w:szCs w:val="20"/>
        </w:rPr>
        <w:t xml:space="preserve"> </w:t>
      </w:r>
      <w:r w:rsidR="00CD5215" w:rsidRPr="00D30B5E">
        <w:rPr>
          <w:sz w:val="20"/>
          <w:szCs w:val="20"/>
        </w:rPr>
        <w:t xml:space="preserve">Base </w:t>
      </w:r>
      <w:r w:rsidR="00EB08F6" w:rsidRPr="00D30B5E">
        <w:rPr>
          <w:sz w:val="20"/>
          <w:szCs w:val="20"/>
        </w:rPr>
        <w:t>Service Period</w:t>
      </w:r>
      <w:r w:rsidR="00D7135D" w:rsidRPr="00D30B5E">
        <w:rPr>
          <w:sz w:val="20"/>
          <w:szCs w:val="20"/>
        </w:rPr>
        <w:t xml:space="preserve"> associated with the returned Device</w:t>
      </w:r>
      <w:r w:rsidR="00217437" w:rsidRPr="00D30B5E">
        <w:rPr>
          <w:sz w:val="20"/>
          <w:szCs w:val="20"/>
        </w:rPr>
        <w:t xml:space="preserve">; or an Eligible Student must return his or her Device in the event Customer terminates this </w:t>
      </w:r>
      <w:r w:rsidR="00205E5E" w:rsidRPr="00D30B5E">
        <w:rPr>
          <w:sz w:val="20"/>
          <w:szCs w:val="20"/>
        </w:rPr>
        <w:t>Agreement</w:t>
      </w:r>
      <w:r w:rsidR="00217437" w:rsidRPr="00D30B5E">
        <w:rPr>
          <w:sz w:val="20"/>
          <w:szCs w:val="20"/>
        </w:rPr>
        <w:t xml:space="preserve"> and the Eligible Student’s line of Service </w:t>
      </w:r>
      <w:r w:rsidR="00B061A1" w:rsidRPr="00D30B5E">
        <w:rPr>
          <w:sz w:val="20"/>
          <w:szCs w:val="20"/>
        </w:rPr>
        <w:t xml:space="preserve">also </w:t>
      </w:r>
      <w:r w:rsidR="00217437" w:rsidRPr="00D30B5E">
        <w:rPr>
          <w:sz w:val="20"/>
          <w:szCs w:val="20"/>
        </w:rPr>
        <w:t>has been terminated as a result</w:t>
      </w:r>
      <w:r w:rsidR="00EB08F6" w:rsidRPr="00D30B5E">
        <w:rPr>
          <w:sz w:val="20"/>
          <w:szCs w:val="20"/>
        </w:rPr>
        <w:t xml:space="preserve">). </w:t>
      </w:r>
      <w:r w:rsidR="00514367" w:rsidRPr="00D30B5E">
        <w:rPr>
          <w:sz w:val="20"/>
          <w:szCs w:val="20"/>
        </w:rPr>
        <w:t xml:space="preserve">Customer’s </w:t>
      </w:r>
      <w:proofErr w:type="spellStart"/>
      <w:r w:rsidR="00514367" w:rsidRPr="00D30B5E">
        <w:rPr>
          <w:sz w:val="20"/>
          <w:szCs w:val="20"/>
        </w:rPr>
        <w:t>DMP</w:t>
      </w:r>
      <w:proofErr w:type="spellEnd"/>
      <w:r w:rsidR="00514367" w:rsidRPr="00D30B5E">
        <w:rPr>
          <w:sz w:val="20"/>
          <w:szCs w:val="20"/>
        </w:rPr>
        <w:t xml:space="preserve"> will, in any event, contain an acknowledgement and agreement from Eligible Students that (i) Eligible Students do not and will not have </w:t>
      </w:r>
      <w:r w:rsidR="00EB08F6" w:rsidRPr="00D30B5E">
        <w:rPr>
          <w:sz w:val="20"/>
          <w:szCs w:val="20"/>
        </w:rPr>
        <w:t xml:space="preserve">any </w:t>
      </w:r>
      <w:r w:rsidR="00760345" w:rsidRPr="00D30B5E">
        <w:rPr>
          <w:sz w:val="20"/>
          <w:szCs w:val="20"/>
        </w:rPr>
        <w:t xml:space="preserve">contractual or </w:t>
      </w:r>
      <w:r w:rsidR="00EB08F6" w:rsidRPr="00D30B5E">
        <w:rPr>
          <w:sz w:val="20"/>
          <w:szCs w:val="20"/>
        </w:rPr>
        <w:t xml:space="preserve">account relationship with </w:t>
      </w:r>
      <w:r w:rsidR="00514367" w:rsidRPr="00D30B5E">
        <w:rPr>
          <w:sz w:val="20"/>
          <w:szCs w:val="20"/>
        </w:rPr>
        <w:t xml:space="preserve">T-Mobile </w:t>
      </w:r>
      <w:r w:rsidR="00380576" w:rsidRPr="00D30B5E">
        <w:rPr>
          <w:sz w:val="20"/>
          <w:szCs w:val="20"/>
        </w:rPr>
        <w:t xml:space="preserve">pursuant to this </w:t>
      </w:r>
      <w:r w:rsidR="00205E5E" w:rsidRPr="00D30B5E">
        <w:rPr>
          <w:sz w:val="20"/>
          <w:szCs w:val="20"/>
        </w:rPr>
        <w:t>Agreement</w:t>
      </w:r>
      <w:r w:rsidR="00514367" w:rsidRPr="00D30B5E">
        <w:rPr>
          <w:sz w:val="20"/>
          <w:szCs w:val="20"/>
        </w:rPr>
        <w:t>, and (ii) Eligible Students are not third-party beneficiaries of this Agreement and will not have any legal or equitable right, remedy or claim under or with respect to this Agreement</w:t>
      </w:r>
      <w:r w:rsidR="00EB08F6" w:rsidRPr="00D30B5E">
        <w:rPr>
          <w:sz w:val="20"/>
          <w:szCs w:val="20"/>
        </w:rPr>
        <w:t>.</w:t>
      </w:r>
      <w:r w:rsidR="00474684" w:rsidRPr="00D30B5E">
        <w:rPr>
          <w:sz w:val="20"/>
          <w:szCs w:val="20"/>
        </w:rPr>
        <w:t xml:space="preserve">  </w:t>
      </w:r>
    </w:p>
    <w:p w14:paraId="51C342D6" w14:textId="45F8EF11" w:rsidR="00A27AA8" w:rsidRPr="00D30B5E" w:rsidRDefault="00A27AA8"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Migration to Other Rate Plans</w:t>
      </w:r>
      <w:r w:rsidR="00861462" w:rsidRPr="00D30B5E">
        <w:rPr>
          <w:rFonts w:cstheme="minorHAnsi"/>
          <w:b/>
          <w:bCs/>
          <w:sz w:val="20"/>
          <w:szCs w:val="20"/>
        </w:rPr>
        <w:t>/Terms Concurrent</w:t>
      </w:r>
      <w:r w:rsidRPr="00D30B5E">
        <w:rPr>
          <w:rFonts w:cstheme="minorHAnsi"/>
          <w:sz w:val="20"/>
          <w:szCs w:val="20"/>
        </w:rPr>
        <w:t xml:space="preserve">. </w:t>
      </w:r>
      <w:r w:rsidR="00B5040E" w:rsidRPr="00D30B5E">
        <w:rPr>
          <w:rFonts w:cstheme="minorHAnsi"/>
          <w:sz w:val="20"/>
          <w:szCs w:val="20"/>
        </w:rPr>
        <w:t xml:space="preserve">In the event one or more lines of Service under this </w:t>
      </w:r>
      <w:r w:rsidR="00205E5E" w:rsidRPr="00D30B5E">
        <w:rPr>
          <w:rFonts w:cstheme="minorHAnsi"/>
          <w:sz w:val="20"/>
          <w:szCs w:val="20"/>
        </w:rPr>
        <w:t>Agreement</w:t>
      </w:r>
      <w:r w:rsidR="00B5040E" w:rsidRPr="00D30B5E">
        <w:rPr>
          <w:rFonts w:cstheme="minorHAnsi"/>
          <w:sz w:val="20"/>
          <w:szCs w:val="20"/>
        </w:rPr>
        <w:t xml:space="preserve"> are migrated to an alternative rate plan</w:t>
      </w:r>
      <w:r w:rsidR="00477EC5" w:rsidRPr="00D30B5E">
        <w:rPr>
          <w:rFonts w:cstheme="minorHAnsi"/>
          <w:sz w:val="20"/>
          <w:szCs w:val="20"/>
        </w:rPr>
        <w:t xml:space="preserve"> </w:t>
      </w:r>
      <w:r w:rsidR="007050F2" w:rsidRPr="00D30B5E">
        <w:rPr>
          <w:rFonts w:cstheme="minorHAnsi"/>
          <w:sz w:val="20"/>
          <w:szCs w:val="20"/>
        </w:rPr>
        <w:t>(“</w:t>
      </w:r>
      <w:r w:rsidR="007050F2" w:rsidRPr="00D30B5E">
        <w:rPr>
          <w:rFonts w:cstheme="minorHAnsi"/>
          <w:b/>
          <w:bCs/>
          <w:sz w:val="20"/>
          <w:szCs w:val="20"/>
        </w:rPr>
        <w:t>ARP</w:t>
      </w:r>
      <w:r w:rsidR="007050F2" w:rsidRPr="00D30B5E">
        <w:rPr>
          <w:rFonts w:cstheme="minorHAnsi"/>
          <w:sz w:val="20"/>
          <w:szCs w:val="20"/>
        </w:rPr>
        <w:t xml:space="preserve">”) </w:t>
      </w:r>
      <w:r w:rsidR="00955EDB" w:rsidRPr="00D30B5E">
        <w:rPr>
          <w:rFonts w:cstheme="minorHAnsi"/>
          <w:sz w:val="20"/>
          <w:szCs w:val="20"/>
        </w:rPr>
        <w:t xml:space="preserve">outside of this Agreement/Project 10 Million </w:t>
      </w:r>
      <w:r w:rsidR="00477EC5" w:rsidRPr="00D30B5E">
        <w:rPr>
          <w:rFonts w:cstheme="minorHAnsi"/>
          <w:sz w:val="20"/>
          <w:szCs w:val="20"/>
        </w:rPr>
        <w:t>prior to the end</w:t>
      </w:r>
      <w:r w:rsidR="007B7FAA" w:rsidRPr="00D30B5E">
        <w:rPr>
          <w:rFonts w:cstheme="minorHAnsi"/>
          <w:sz w:val="20"/>
          <w:szCs w:val="20"/>
        </w:rPr>
        <w:t xml:space="preserve"> of such line(s)’ </w:t>
      </w:r>
      <w:r w:rsidR="00A3564B" w:rsidRPr="00D30B5E">
        <w:rPr>
          <w:rFonts w:cstheme="minorHAnsi"/>
          <w:sz w:val="20"/>
          <w:szCs w:val="20"/>
        </w:rPr>
        <w:t xml:space="preserve">Base </w:t>
      </w:r>
      <w:r w:rsidR="007B7FAA" w:rsidRPr="00D30B5E">
        <w:rPr>
          <w:rFonts w:cstheme="minorHAnsi"/>
          <w:sz w:val="20"/>
          <w:szCs w:val="20"/>
        </w:rPr>
        <w:t>Service Period</w:t>
      </w:r>
      <w:r w:rsidR="007050F2" w:rsidRPr="00D30B5E">
        <w:rPr>
          <w:rFonts w:cstheme="minorHAnsi"/>
          <w:sz w:val="20"/>
          <w:szCs w:val="20"/>
        </w:rPr>
        <w:t xml:space="preserve"> (“</w:t>
      </w:r>
      <w:r w:rsidR="002611F0" w:rsidRPr="00D30B5E">
        <w:rPr>
          <w:rFonts w:cstheme="minorHAnsi"/>
          <w:b/>
          <w:bCs/>
          <w:sz w:val="20"/>
          <w:szCs w:val="20"/>
        </w:rPr>
        <w:t>ARP</w:t>
      </w:r>
      <w:r w:rsidR="002611F0" w:rsidRPr="00D30B5E">
        <w:rPr>
          <w:rFonts w:cstheme="minorHAnsi"/>
          <w:sz w:val="20"/>
          <w:szCs w:val="20"/>
        </w:rPr>
        <w:t xml:space="preserve"> </w:t>
      </w:r>
      <w:r w:rsidR="007050F2" w:rsidRPr="00D30B5E">
        <w:rPr>
          <w:rFonts w:cstheme="minorHAnsi"/>
          <w:b/>
          <w:bCs/>
          <w:sz w:val="20"/>
          <w:szCs w:val="20"/>
        </w:rPr>
        <w:t>Migrated Line(s)</w:t>
      </w:r>
      <w:r w:rsidR="007050F2" w:rsidRPr="00D30B5E">
        <w:rPr>
          <w:rFonts w:cstheme="minorHAnsi"/>
          <w:sz w:val="20"/>
          <w:szCs w:val="20"/>
        </w:rPr>
        <w:t xml:space="preserve">”), and subsequently such </w:t>
      </w:r>
      <w:r w:rsidR="002611F0" w:rsidRPr="00D30B5E">
        <w:rPr>
          <w:rFonts w:cstheme="minorHAnsi"/>
          <w:sz w:val="20"/>
          <w:szCs w:val="20"/>
        </w:rPr>
        <w:t xml:space="preserve">ARP </w:t>
      </w:r>
      <w:r w:rsidR="007050F2" w:rsidRPr="00D30B5E">
        <w:rPr>
          <w:rFonts w:cstheme="minorHAnsi"/>
          <w:sz w:val="20"/>
          <w:szCs w:val="20"/>
        </w:rPr>
        <w:t>Migrated Lines are</w:t>
      </w:r>
      <w:r w:rsidR="0030686B" w:rsidRPr="00D30B5E">
        <w:rPr>
          <w:rFonts w:cstheme="minorHAnsi"/>
          <w:sz w:val="20"/>
          <w:szCs w:val="20"/>
        </w:rPr>
        <w:t xml:space="preserve"> migrated back to </w:t>
      </w:r>
      <w:r w:rsidR="00A3564B" w:rsidRPr="00D30B5E">
        <w:rPr>
          <w:rFonts w:cstheme="minorHAnsi"/>
          <w:sz w:val="20"/>
          <w:szCs w:val="20"/>
        </w:rPr>
        <w:t>a plan(s) under this Agreem</w:t>
      </w:r>
      <w:r w:rsidR="00E6579C" w:rsidRPr="00D30B5E">
        <w:rPr>
          <w:rFonts w:cstheme="minorHAnsi"/>
          <w:sz w:val="20"/>
          <w:szCs w:val="20"/>
        </w:rPr>
        <w:t>e</w:t>
      </w:r>
      <w:r w:rsidR="00A3564B" w:rsidRPr="00D30B5E">
        <w:rPr>
          <w:rFonts w:cstheme="minorHAnsi"/>
          <w:sz w:val="20"/>
          <w:szCs w:val="20"/>
        </w:rPr>
        <w:t>nt</w:t>
      </w:r>
      <w:r w:rsidR="00250E0A" w:rsidRPr="00D30B5E">
        <w:rPr>
          <w:rFonts w:cstheme="minorHAnsi"/>
          <w:sz w:val="20"/>
          <w:szCs w:val="20"/>
        </w:rPr>
        <w:t>,</w:t>
      </w:r>
      <w:r w:rsidR="007706A2" w:rsidRPr="00D30B5E" w:rsidDel="007706A2">
        <w:rPr>
          <w:rFonts w:cstheme="minorHAnsi"/>
          <w:sz w:val="20"/>
          <w:szCs w:val="20"/>
        </w:rPr>
        <w:t xml:space="preserve"> </w:t>
      </w:r>
      <w:r w:rsidR="007706A2" w:rsidRPr="00D30B5E">
        <w:rPr>
          <w:sz w:val="20"/>
          <w:szCs w:val="20"/>
        </w:rPr>
        <w:t>then such line(s) of Service are eligible</w:t>
      </w:r>
      <w:r w:rsidR="00861462" w:rsidRPr="00D30B5E">
        <w:rPr>
          <w:sz w:val="20"/>
          <w:szCs w:val="20"/>
        </w:rPr>
        <w:t xml:space="preserve"> only</w:t>
      </w:r>
      <w:r w:rsidR="007706A2" w:rsidRPr="00D30B5E">
        <w:rPr>
          <w:sz w:val="20"/>
          <w:szCs w:val="20"/>
        </w:rPr>
        <w:t xml:space="preserve"> for the remaining 60-months left on their original </w:t>
      </w:r>
      <w:r w:rsidR="00DE534A" w:rsidRPr="00D30B5E">
        <w:rPr>
          <w:sz w:val="20"/>
          <w:szCs w:val="20"/>
        </w:rPr>
        <w:t xml:space="preserve">Base </w:t>
      </w:r>
      <w:r w:rsidR="007706A2" w:rsidRPr="00D30B5E">
        <w:rPr>
          <w:sz w:val="20"/>
          <w:szCs w:val="20"/>
        </w:rPr>
        <w:t>Service Period</w:t>
      </w:r>
      <w:r w:rsidR="00861462" w:rsidRPr="00D30B5E">
        <w:rPr>
          <w:sz w:val="20"/>
          <w:szCs w:val="20"/>
        </w:rPr>
        <w:t>, which shall have continued to run concurrently with the period of time spent on the ARP</w:t>
      </w:r>
      <w:r w:rsidR="007706A2" w:rsidRPr="00D30B5E">
        <w:rPr>
          <w:sz w:val="20"/>
          <w:szCs w:val="20"/>
        </w:rPr>
        <w:t>. For illustration purposes only, if a Project 10Million line of Service migrates to an ARP after 2-years, is on the ARP for 2-years and then migrates back to a Project 10M rate plan, then the</w:t>
      </w:r>
      <w:r w:rsidR="00CD5215" w:rsidRPr="00D30B5E">
        <w:rPr>
          <w:sz w:val="20"/>
          <w:szCs w:val="20"/>
        </w:rPr>
        <w:t>re will be a remainder of 1-year on the Base Service Period.</w:t>
      </w:r>
      <w:r w:rsidR="00823B42" w:rsidRPr="00D30B5E">
        <w:rPr>
          <w:rFonts w:cstheme="minorHAnsi"/>
          <w:sz w:val="20"/>
          <w:szCs w:val="20"/>
        </w:rPr>
        <w:t xml:space="preserve">  </w:t>
      </w:r>
    </w:p>
    <w:p w14:paraId="24C22110" w14:textId="189D7C44" w:rsidR="001A6A1A" w:rsidRPr="00D30B5E" w:rsidRDefault="007D6F6A"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Compliance with Applicable Law</w:t>
      </w:r>
      <w:r w:rsidRPr="00D30B5E">
        <w:rPr>
          <w:rFonts w:cstheme="minorHAnsi"/>
          <w:sz w:val="20"/>
          <w:szCs w:val="20"/>
        </w:rPr>
        <w:t>. Customer certifies</w:t>
      </w:r>
      <w:r w:rsidR="004331ED" w:rsidRPr="00D30B5E">
        <w:rPr>
          <w:rFonts w:cstheme="minorHAnsi"/>
          <w:sz w:val="20"/>
          <w:szCs w:val="20"/>
        </w:rPr>
        <w:t xml:space="preserve"> and attests</w:t>
      </w:r>
      <w:r w:rsidRPr="00D30B5E">
        <w:rPr>
          <w:rFonts w:cstheme="minorHAnsi"/>
          <w:sz w:val="20"/>
          <w:szCs w:val="20"/>
        </w:rPr>
        <w:t xml:space="preserve"> to T-Mobile that Customer is </w:t>
      </w:r>
      <w:r w:rsidR="00701E3E" w:rsidRPr="00D30B5E">
        <w:rPr>
          <w:rFonts w:cstheme="minorHAnsi"/>
          <w:sz w:val="20"/>
          <w:szCs w:val="20"/>
        </w:rPr>
        <w:t xml:space="preserve">and will be </w:t>
      </w:r>
      <w:r w:rsidRPr="00D30B5E">
        <w:rPr>
          <w:rFonts w:cstheme="minorHAnsi"/>
          <w:sz w:val="20"/>
          <w:szCs w:val="20"/>
        </w:rPr>
        <w:t>authorized to accept</w:t>
      </w:r>
      <w:r w:rsidR="00380576" w:rsidRPr="00D30B5E">
        <w:rPr>
          <w:rFonts w:cstheme="minorHAnsi"/>
          <w:sz w:val="20"/>
          <w:szCs w:val="20"/>
        </w:rPr>
        <w:t xml:space="preserve"> and/or purchase</w:t>
      </w:r>
      <w:r w:rsidRPr="00D30B5E">
        <w:rPr>
          <w:rFonts w:cstheme="minorHAnsi"/>
          <w:sz w:val="20"/>
          <w:szCs w:val="20"/>
        </w:rPr>
        <w:t xml:space="preserve"> </w:t>
      </w:r>
      <w:r w:rsidRPr="00D30B5E">
        <w:rPr>
          <w:sz w:val="20"/>
          <w:szCs w:val="20"/>
        </w:rPr>
        <w:t>the Services</w:t>
      </w:r>
      <w:r w:rsidR="00380576" w:rsidRPr="00D30B5E">
        <w:rPr>
          <w:sz w:val="20"/>
          <w:szCs w:val="20"/>
        </w:rPr>
        <w:t xml:space="preserve"> and Devices</w:t>
      </w:r>
      <w:r w:rsidRPr="00D30B5E">
        <w:rPr>
          <w:sz w:val="20"/>
          <w:szCs w:val="20"/>
        </w:rPr>
        <w:t xml:space="preserve"> </w:t>
      </w:r>
      <w:r w:rsidR="00BF02C7" w:rsidRPr="00D30B5E">
        <w:rPr>
          <w:sz w:val="20"/>
          <w:szCs w:val="20"/>
        </w:rPr>
        <w:t>in accordance with</w:t>
      </w:r>
      <w:r w:rsidRPr="00D30B5E">
        <w:rPr>
          <w:sz w:val="20"/>
          <w:szCs w:val="20"/>
        </w:rPr>
        <w:t xml:space="preserve"> applicable federal, state, a</w:t>
      </w:r>
      <w:r w:rsidR="009B0A00" w:rsidRPr="00D30B5E">
        <w:rPr>
          <w:sz w:val="20"/>
          <w:szCs w:val="20"/>
        </w:rPr>
        <w:t>n</w:t>
      </w:r>
      <w:r w:rsidRPr="00D30B5E">
        <w:rPr>
          <w:sz w:val="20"/>
          <w:szCs w:val="20"/>
        </w:rPr>
        <w:t>d local laws, rules</w:t>
      </w:r>
      <w:r w:rsidR="006D6AD5" w:rsidRPr="00D30B5E">
        <w:rPr>
          <w:sz w:val="20"/>
          <w:szCs w:val="20"/>
        </w:rPr>
        <w:t>,</w:t>
      </w:r>
      <w:r w:rsidRPr="00D30B5E">
        <w:rPr>
          <w:sz w:val="20"/>
          <w:szCs w:val="20"/>
        </w:rPr>
        <w:t xml:space="preserve"> and regulations </w:t>
      </w:r>
      <w:r w:rsidR="006D6AD5" w:rsidRPr="00D30B5E">
        <w:rPr>
          <w:sz w:val="20"/>
          <w:szCs w:val="20"/>
        </w:rPr>
        <w:t>(</w:t>
      </w:r>
      <w:r w:rsidRPr="00D30B5E">
        <w:rPr>
          <w:sz w:val="20"/>
          <w:szCs w:val="20"/>
        </w:rPr>
        <w:t>including</w:t>
      </w:r>
      <w:r w:rsidR="006D6AD5" w:rsidRPr="00D30B5E">
        <w:rPr>
          <w:sz w:val="20"/>
          <w:szCs w:val="20"/>
        </w:rPr>
        <w:t>,</w:t>
      </w:r>
      <w:r w:rsidRPr="00D30B5E">
        <w:rPr>
          <w:sz w:val="20"/>
          <w:szCs w:val="20"/>
        </w:rPr>
        <w:t xml:space="preserve"> without limitation, all </w:t>
      </w:r>
      <w:r w:rsidR="00372045" w:rsidRPr="00D30B5E">
        <w:rPr>
          <w:sz w:val="20"/>
          <w:szCs w:val="20"/>
        </w:rPr>
        <w:t xml:space="preserve">applicable </w:t>
      </w:r>
      <w:r w:rsidRPr="00D30B5E">
        <w:rPr>
          <w:sz w:val="20"/>
          <w:szCs w:val="20"/>
        </w:rPr>
        <w:t>ethics and procurement laws, rules</w:t>
      </w:r>
      <w:r w:rsidR="006D6AD5" w:rsidRPr="00D30B5E">
        <w:rPr>
          <w:sz w:val="20"/>
          <w:szCs w:val="20"/>
        </w:rPr>
        <w:t>,</w:t>
      </w:r>
      <w:r w:rsidRPr="00D30B5E">
        <w:rPr>
          <w:sz w:val="20"/>
          <w:szCs w:val="20"/>
        </w:rPr>
        <w:t xml:space="preserve"> and regulations</w:t>
      </w:r>
      <w:r w:rsidR="006D6AD5" w:rsidRPr="00D30B5E">
        <w:rPr>
          <w:sz w:val="20"/>
          <w:szCs w:val="20"/>
        </w:rPr>
        <w:t>)</w:t>
      </w:r>
      <w:r w:rsidRPr="00D30B5E">
        <w:rPr>
          <w:sz w:val="20"/>
          <w:szCs w:val="20"/>
        </w:rPr>
        <w:t>.</w:t>
      </w:r>
    </w:p>
    <w:p w14:paraId="0E5CCD81" w14:textId="4F64D8CA" w:rsidR="00282545" w:rsidRPr="00D30B5E" w:rsidRDefault="00282545"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Third-Party Content</w:t>
      </w:r>
      <w:r w:rsidRPr="00D30B5E">
        <w:rPr>
          <w:rFonts w:cstheme="minorHAnsi"/>
          <w:sz w:val="20"/>
          <w:szCs w:val="20"/>
        </w:rPr>
        <w:t>. T-Mobile is not responsible for any third-party content.</w:t>
      </w:r>
    </w:p>
    <w:p w14:paraId="0FD976A7" w14:textId="54EA95C1" w:rsidR="0058163B" w:rsidRPr="00D30B5E" w:rsidRDefault="00210A45"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Privacy</w:t>
      </w:r>
      <w:r w:rsidR="0058163B" w:rsidRPr="00D30B5E">
        <w:rPr>
          <w:rFonts w:cstheme="minorHAnsi"/>
          <w:sz w:val="20"/>
          <w:szCs w:val="20"/>
        </w:rPr>
        <w:t>. If Customer allows end users under the age of 13 to use the Services, Customer and T-Mobile agree to the terms and representations contained in the “</w:t>
      </w:r>
      <w:proofErr w:type="spellStart"/>
      <w:r w:rsidR="0058163B" w:rsidRPr="00D30B5E">
        <w:rPr>
          <w:rFonts w:cstheme="minorHAnsi"/>
          <w:sz w:val="20"/>
          <w:szCs w:val="20"/>
        </w:rPr>
        <w:t>COPPA</w:t>
      </w:r>
      <w:proofErr w:type="spellEnd"/>
      <w:r w:rsidR="0058163B" w:rsidRPr="00D30B5E">
        <w:rPr>
          <w:rFonts w:cstheme="minorHAnsi"/>
          <w:sz w:val="20"/>
          <w:szCs w:val="20"/>
        </w:rPr>
        <w:t xml:space="preserve"> Notice Addendum” attached as </w:t>
      </w:r>
      <w:r w:rsidR="0058163B" w:rsidRPr="00D30B5E">
        <w:rPr>
          <w:rFonts w:cstheme="minorHAnsi"/>
          <w:sz w:val="20"/>
          <w:szCs w:val="20"/>
          <w:u w:val="single"/>
        </w:rPr>
        <w:t>Exhibit A</w:t>
      </w:r>
      <w:r w:rsidR="0058163B" w:rsidRPr="00D30B5E">
        <w:rPr>
          <w:rFonts w:cstheme="minorHAnsi"/>
          <w:sz w:val="20"/>
          <w:szCs w:val="20"/>
        </w:rPr>
        <w:t xml:space="preserve"> to this </w:t>
      </w:r>
      <w:r w:rsidR="00205E5E" w:rsidRPr="00D30B5E">
        <w:rPr>
          <w:rFonts w:cstheme="minorHAnsi"/>
          <w:sz w:val="20"/>
          <w:szCs w:val="20"/>
        </w:rPr>
        <w:t>Agreement</w:t>
      </w:r>
      <w:r w:rsidR="0058163B" w:rsidRPr="00D30B5E">
        <w:rPr>
          <w:rFonts w:cstheme="minorHAnsi"/>
          <w:sz w:val="20"/>
          <w:szCs w:val="20"/>
        </w:rPr>
        <w:t>.</w:t>
      </w:r>
      <w:r w:rsidRPr="00D30B5E">
        <w:rPr>
          <w:rFonts w:cstheme="minorHAnsi"/>
          <w:sz w:val="20"/>
          <w:szCs w:val="20"/>
        </w:rPr>
        <w:t xml:space="preserve"> </w:t>
      </w:r>
      <w:r w:rsidRPr="00D30B5E">
        <w:rPr>
          <w:sz w:val="20"/>
          <w:szCs w:val="20"/>
        </w:rPr>
        <w:t>Customer</w:t>
      </w:r>
      <w:r w:rsidRPr="00D30B5E">
        <w:rPr>
          <w:bCs/>
          <w:sz w:val="20"/>
          <w:szCs w:val="20"/>
        </w:rPr>
        <w:t>, and not T-Mobile,</w:t>
      </w:r>
      <w:r w:rsidRPr="00D30B5E">
        <w:rPr>
          <w:sz w:val="20"/>
          <w:szCs w:val="20"/>
        </w:rPr>
        <w:t xml:space="preserve"> will </w:t>
      </w:r>
      <w:r w:rsidRPr="00D30B5E">
        <w:rPr>
          <w:bCs/>
          <w:sz w:val="20"/>
          <w:szCs w:val="20"/>
        </w:rPr>
        <w:t xml:space="preserve">be </w:t>
      </w:r>
      <w:r w:rsidRPr="00D30B5E">
        <w:rPr>
          <w:sz w:val="20"/>
          <w:szCs w:val="20"/>
        </w:rPr>
        <w:t xml:space="preserve">fully </w:t>
      </w:r>
      <w:r w:rsidRPr="00D30B5E">
        <w:rPr>
          <w:bCs/>
          <w:sz w:val="20"/>
          <w:szCs w:val="20"/>
        </w:rPr>
        <w:t xml:space="preserve">responsible </w:t>
      </w:r>
      <w:r w:rsidRPr="00D30B5E">
        <w:rPr>
          <w:sz w:val="20"/>
          <w:szCs w:val="20"/>
        </w:rPr>
        <w:t>for any claims relating to Customer’s failure to</w:t>
      </w:r>
      <w:r w:rsidRPr="00D30B5E">
        <w:rPr>
          <w:bCs/>
          <w:sz w:val="20"/>
          <w:szCs w:val="20"/>
        </w:rPr>
        <w:t>: (i)</w:t>
      </w:r>
      <w:r w:rsidRPr="00D30B5E">
        <w:rPr>
          <w:sz w:val="20"/>
          <w:szCs w:val="20"/>
        </w:rPr>
        <w:t xml:space="preserve"> properly notify Eligible Students about any data collection and/or monitoring of use of the Services</w:t>
      </w:r>
      <w:r w:rsidR="00CF39D9" w:rsidRPr="00D30B5E">
        <w:rPr>
          <w:sz w:val="20"/>
          <w:szCs w:val="20"/>
        </w:rPr>
        <w:t xml:space="preserve"> and Devices</w:t>
      </w:r>
      <w:r w:rsidRPr="00D30B5E">
        <w:rPr>
          <w:bCs/>
          <w:sz w:val="20"/>
          <w:szCs w:val="20"/>
        </w:rPr>
        <w:t>;</w:t>
      </w:r>
      <w:r w:rsidRPr="00D30B5E">
        <w:rPr>
          <w:sz w:val="20"/>
          <w:szCs w:val="20"/>
        </w:rPr>
        <w:t xml:space="preserve"> or </w:t>
      </w:r>
      <w:r w:rsidRPr="00D30B5E">
        <w:rPr>
          <w:bCs/>
          <w:sz w:val="20"/>
          <w:szCs w:val="20"/>
        </w:rPr>
        <w:t>(ii)</w:t>
      </w:r>
      <w:r w:rsidRPr="00D30B5E">
        <w:rPr>
          <w:sz w:val="20"/>
          <w:szCs w:val="20"/>
        </w:rPr>
        <w:t xml:space="preserve"> collect any necessary consent relating to an Eligible Student’s use of the Services</w:t>
      </w:r>
      <w:r w:rsidR="00B575BA" w:rsidRPr="00D30B5E">
        <w:rPr>
          <w:sz w:val="20"/>
          <w:szCs w:val="20"/>
        </w:rPr>
        <w:t xml:space="preserve"> and Devices</w:t>
      </w:r>
      <w:r w:rsidRPr="00D30B5E">
        <w:rPr>
          <w:sz w:val="20"/>
          <w:szCs w:val="20"/>
        </w:rPr>
        <w:t>.</w:t>
      </w:r>
    </w:p>
    <w:p w14:paraId="029E688D" w14:textId="3427EC2D" w:rsidR="00663E45" w:rsidRPr="00D30B5E" w:rsidRDefault="00663E45" w:rsidP="00105A3A">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Resale</w:t>
      </w:r>
      <w:r w:rsidRPr="00D30B5E">
        <w:rPr>
          <w:rFonts w:cstheme="minorHAnsi"/>
          <w:sz w:val="20"/>
          <w:szCs w:val="20"/>
        </w:rPr>
        <w:t>. Customer</w:t>
      </w:r>
      <w:r w:rsidRPr="00D30B5E">
        <w:rPr>
          <w:rStyle w:val="Emphasis"/>
          <w:i w:val="0"/>
          <w:iCs w:val="0"/>
          <w:sz w:val="20"/>
          <w:szCs w:val="20"/>
        </w:rPr>
        <w:t xml:space="preserve"> acknowledges and agrees that this is an agreement for use only by Customer and Eligible Students as set forth in this </w:t>
      </w:r>
      <w:r w:rsidR="00205E5E" w:rsidRPr="00D30B5E">
        <w:rPr>
          <w:rStyle w:val="Emphasis"/>
          <w:i w:val="0"/>
          <w:iCs w:val="0"/>
          <w:sz w:val="20"/>
          <w:szCs w:val="20"/>
        </w:rPr>
        <w:t>Agreement</w:t>
      </w:r>
      <w:r w:rsidRPr="00D30B5E">
        <w:rPr>
          <w:rStyle w:val="Emphasis"/>
          <w:i w:val="0"/>
          <w:iCs w:val="0"/>
          <w:sz w:val="20"/>
          <w:szCs w:val="20"/>
        </w:rPr>
        <w:t xml:space="preserve">. Neither </w:t>
      </w:r>
      <w:r w:rsidRPr="00D30B5E">
        <w:rPr>
          <w:rStyle w:val="Emphasis"/>
          <w:rFonts w:eastAsia="Arial Unicode MS"/>
          <w:i w:val="0"/>
          <w:iCs w:val="0"/>
          <w:snapToGrid w:val="0"/>
          <w:sz w:val="20"/>
          <w:szCs w:val="20"/>
        </w:rPr>
        <w:t>Customer nor Eligible Students may resell or lease Services</w:t>
      </w:r>
      <w:r w:rsidR="00151846" w:rsidRPr="00D30B5E">
        <w:rPr>
          <w:rStyle w:val="Emphasis"/>
          <w:rFonts w:eastAsia="Arial Unicode MS"/>
          <w:i w:val="0"/>
          <w:iCs w:val="0"/>
          <w:snapToGrid w:val="0"/>
          <w:sz w:val="20"/>
          <w:szCs w:val="20"/>
        </w:rPr>
        <w:t xml:space="preserve"> and/or Devices</w:t>
      </w:r>
      <w:r w:rsidRPr="00D30B5E">
        <w:rPr>
          <w:rStyle w:val="Emphasis"/>
          <w:rFonts w:eastAsia="Arial Unicode MS"/>
          <w:i w:val="0"/>
          <w:iCs w:val="0"/>
          <w:snapToGrid w:val="0"/>
          <w:sz w:val="20"/>
          <w:szCs w:val="20"/>
        </w:rPr>
        <w:t>.</w:t>
      </w:r>
    </w:p>
    <w:p w14:paraId="41619A09" w14:textId="7A9C42F3" w:rsidR="0058163B" w:rsidRPr="00D30B5E" w:rsidRDefault="00F17365" w:rsidP="00C870FD">
      <w:pPr>
        <w:pStyle w:val="ListParagraph"/>
        <w:numPr>
          <w:ilvl w:val="1"/>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720"/>
        <w:jc w:val="both"/>
        <w:rPr>
          <w:rFonts w:cstheme="minorHAnsi"/>
          <w:sz w:val="20"/>
          <w:szCs w:val="20"/>
        </w:rPr>
      </w:pPr>
      <w:r w:rsidRPr="00D30B5E">
        <w:rPr>
          <w:rFonts w:cstheme="minorHAnsi"/>
          <w:b/>
          <w:bCs/>
          <w:sz w:val="20"/>
          <w:szCs w:val="20"/>
        </w:rPr>
        <w:t>No Third-Party Beneficiaries</w:t>
      </w:r>
      <w:r w:rsidRPr="00D30B5E">
        <w:rPr>
          <w:rFonts w:cstheme="minorHAnsi"/>
          <w:sz w:val="20"/>
          <w:szCs w:val="20"/>
        </w:rPr>
        <w:t xml:space="preserve">. </w:t>
      </w:r>
      <w:r w:rsidR="00B97BF8" w:rsidRPr="00D30B5E">
        <w:rPr>
          <w:sz w:val="20"/>
          <w:szCs w:val="20"/>
        </w:rPr>
        <w:t xml:space="preserve">Nothing expressed or referenced to in this </w:t>
      </w:r>
      <w:r w:rsidR="00205E5E" w:rsidRPr="00D30B5E">
        <w:rPr>
          <w:sz w:val="20"/>
          <w:szCs w:val="20"/>
        </w:rPr>
        <w:t>Agreement</w:t>
      </w:r>
      <w:r w:rsidR="00B97BF8" w:rsidRPr="00D30B5E">
        <w:rPr>
          <w:sz w:val="20"/>
          <w:szCs w:val="20"/>
        </w:rPr>
        <w:t xml:space="preserve"> will be construed to give any person or entity (including</w:t>
      </w:r>
      <w:r w:rsidR="002829D7" w:rsidRPr="00D30B5E">
        <w:rPr>
          <w:sz w:val="20"/>
          <w:szCs w:val="20"/>
        </w:rPr>
        <w:t>, without limitation,</w:t>
      </w:r>
      <w:r w:rsidR="00B97BF8" w:rsidRPr="00D30B5E">
        <w:rPr>
          <w:sz w:val="20"/>
          <w:szCs w:val="20"/>
        </w:rPr>
        <w:t xml:space="preserve"> Eligible Students) other than</w:t>
      </w:r>
      <w:r w:rsidR="002829D7" w:rsidRPr="00D30B5E">
        <w:rPr>
          <w:sz w:val="20"/>
          <w:szCs w:val="20"/>
        </w:rPr>
        <w:t xml:space="preserve"> Customer and T-Mobile</w:t>
      </w:r>
      <w:r w:rsidR="00B97BF8" w:rsidRPr="00D30B5E">
        <w:rPr>
          <w:sz w:val="20"/>
          <w:szCs w:val="20"/>
        </w:rPr>
        <w:t xml:space="preserve"> </w:t>
      </w:r>
      <w:r w:rsidR="002829D7" w:rsidRPr="00D30B5E">
        <w:rPr>
          <w:sz w:val="20"/>
          <w:szCs w:val="20"/>
        </w:rPr>
        <w:t>(</w:t>
      </w:r>
      <w:r w:rsidR="00B97BF8" w:rsidRPr="00D30B5E">
        <w:rPr>
          <w:sz w:val="20"/>
          <w:szCs w:val="20"/>
        </w:rPr>
        <w:t>or their permitted successors and assigns</w:t>
      </w:r>
      <w:r w:rsidR="002829D7" w:rsidRPr="00D30B5E">
        <w:rPr>
          <w:sz w:val="20"/>
          <w:szCs w:val="20"/>
        </w:rPr>
        <w:t>)</w:t>
      </w:r>
      <w:r w:rsidR="00B97BF8" w:rsidRPr="00D30B5E">
        <w:rPr>
          <w:sz w:val="20"/>
          <w:szCs w:val="20"/>
        </w:rPr>
        <w:t xml:space="preserve"> any legal or equitable right, remedy or claim under or with respect to this </w:t>
      </w:r>
      <w:r w:rsidR="00205E5E" w:rsidRPr="00D30B5E">
        <w:rPr>
          <w:sz w:val="20"/>
          <w:szCs w:val="20"/>
        </w:rPr>
        <w:t>Agreement</w:t>
      </w:r>
      <w:r w:rsidR="00B97BF8" w:rsidRPr="00D30B5E">
        <w:rPr>
          <w:sz w:val="20"/>
          <w:szCs w:val="20"/>
        </w:rPr>
        <w:t>.</w:t>
      </w:r>
    </w:p>
    <w:p w14:paraId="6BD348C3" w14:textId="2028F002" w:rsidR="00D30B5E" w:rsidRDefault="00D30B5E">
      <w:pPr>
        <w:rPr>
          <w:rFonts w:cstheme="minorHAnsi"/>
          <w:sz w:val="20"/>
          <w:szCs w:val="20"/>
        </w:rPr>
      </w:pPr>
      <w:r>
        <w:rPr>
          <w:rFonts w:cstheme="minorHAnsi"/>
          <w:sz w:val="20"/>
          <w:szCs w:val="20"/>
        </w:rPr>
        <w:br w:type="page"/>
      </w:r>
    </w:p>
    <w:p w14:paraId="5D8C3525" w14:textId="77777777" w:rsidR="0058163B" w:rsidRPr="00D30B5E" w:rsidRDefault="0058163B" w:rsidP="00C853BD">
      <w:p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jc w:val="both"/>
        <w:rPr>
          <w:rFonts w:cstheme="minorHAnsi"/>
          <w:sz w:val="20"/>
          <w:szCs w:val="20"/>
        </w:rPr>
      </w:pPr>
    </w:p>
    <w:p w14:paraId="6F76DBA1" w14:textId="58393E07" w:rsidR="004074C3" w:rsidRPr="00D30B5E" w:rsidRDefault="004074C3" w:rsidP="0061745E">
      <w:pPr>
        <w:pStyle w:val="ListParagraph"/>
        <w:numPr>
          <w:ilvl w:val="0"/>
          <w:numId w:val="1"/>
        </w:numPr>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ind w:left="360"/>
        <w:jc w:val="both"/>
        <w:rPr>
          <w:rFonts w:cstheme="minorHAnsi"/>
          <w:sz w:val="20"/>
          <w:szCs w:val="20"/>
        </w:rPr>
      </w:pPr>
      <w:r w:rsidRPr="00D30B5E">
        <w:rPr>
          <w:rFonts w:cstheme="minorHAnsi"/>
          <w:b/>
          <w:bCs/>
          <w:sz w:val="20"/>
          <w:szCs w:val="20"/>
        </w:rPr>
        <w:t>Primary Contacts</w:t>
      </w:r>
      <w:r w:rsidRPr="00D30B5E">
        <w:rPr>
          <w:rFonts w:cstheme="minorHAnsi"/>
          <w:sz w:val="20"/>
          <w:szCs w:val="20"/>
        </w:rPr>
        <w:t xml:space="preserve">: The primary contact individuals for this </w:t>
      </w:r>
      <w:r w:rsidR="00254112" w:rsidRPr="00D30B5E">
        <w:rPr>
          <w:rFonts w:cstheme="minorHAnsi"/>
          <w:sz w:val="20"/>
          <w:szCs w:val="20"/>
        </w:rPr>
        <w:t>Agreement</w:t>
      </w:r>
      <w:r w:rsidRPr="00D30B5E">
        <w:rPr>
          <w:rFonts w:cstheme="minorHAnsi"/>
          <w:sz w:val="20"/>
          <w:szCs w:val="20"/>
        </w:rPr>
        <w:t xml:space="preserve"> are as follows (or their named successors):</w:t>
      </w:r>
    </w:p>
    <w:p w14:paraId="1F94AA56" w14:textId="77777777" w:rsidR="00C870FD" w:rsidRPr="00D30B5E" w:rsidRDefault="00C870FD" w:rsidP="0061745E">
      <w:pPr>
        <w:pStyle w:val="ListParagraph"/>
        <w:tabs>
          <w:tab w:val="left" w:pos="360"/>
          <w:tab w:val="left" w:pos="1800"/>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spacing w:after="0" w:line="240" w:lineRule="auto"/>
        <w:jc w:val="both"/>
        <w:rPr>
          <w:rFonts w:cstheme="minorHAnsi"/>
          <w:sz w:val="20"/>
          <w:szCs w:val="20"/>
        </w:rPr>
      </w:pPr>
    </w:p>
    <w:p w14:paraId="23FA6453" w14:textId="5843A924" w:rsidR="004074C3" w:rsidRPr="00D30B5E" w:rsidRDefault="00254112" w:rsidP="008C16C6">
      <w:pPr>
        <w:keepNext/>
        <w:spacing w:after="0" w:line="240" w:lineRule="auto"/>
        <w:jc w:val="both"/>
        <w:rPr>
          <w:rFonts w:cstheme="minorHAnsi"/>
          <w:sz w:val="20"/>
          <w:szCs w:val="20"/>
        </w:rPr>
      </w:pPr>
      <w:r w:rsidRPr="00D30B5E">
        <w:rPr>
          <w:rFonts w:cstheme="minorHAnsi"/>
          <w:sz w:val="20"/>
          <w:szCs w:val="20"/>
        </w:rPr>
        <w:t>T-Mobile/</w:t>
      </w:r>
      <w:r w:rsidR="004074C3" w:rsidRPr="00D30B5E">
        <w:rPr>
          <w:rFonts w:cstheme="minorHAnsi"/>
          <w:sz w:val="20"/>
          <w:szCs w:val="20"/>
        </w:rPr>
        <w:t>Contractor</w:t>
      </w:r>
    </w:p>
    <w:tbl>
      <w:tblPr>
        <w:tblStyle w:val="TableGrid"/>
        <w:tblW w:w="0" w:type="auto"/>
        <w:tblLook w:val="04A0" w:firstRow="1" w:lastRow="0" w:firstColumn="1" w:lastColumn="0" w:noHBand="0" w:noVBand="1"/>
      </w:tblPr>
      <w:tblGrid>
        <w:gridCol w:w="1944"/>
        <w:gridCol w:w="7406"/>
      </w:tblGrid>
      <w:tr w:rsidR="004074C3" w:rsidRPr="00D30B5E" w14:paraId="70400497" w14:textId="77777777" w:rsidTr="008C16C6">
        <w:tc>
          <w:tcPr>
            <w:tcW w:w="1944" w:type="dxa"/>
            <w:vAlign w:val="center"/>
          </w:tcPr>
          <w:p w14:paraId="57E78E08"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ab/>
              <w:t>Name:</w:t>
            </w:r>
          </w:p>
        </w:tc>
        <w:tc>
          <w:tcPr>
            <w:tcW w:w="7406" w:type="dxa"/>
            <w:vAlign w:val="center"/>
          </w:tcPr>
          <w:p w14:paraId="6940A67D" w14:textId="0837C192" w:rsidR="004074C3" w:rsidRPr="00D30B5E" w:rsidRDefault="004074C3" w:rsidP="008C16C6">
            <w:pPr>
              <w:keepNext/>
              <w:rPr>
                <w:rFonts w:asciiTheme="minorHAnsi" w:hAnsiTheme="minorHAnsi" w:cstheme="minorHAnsi"/>
              </w:rPr>
            </w:pPr>
            <w:r w:rsidRPr="00D30B5E">
              <w:rPr>
                <w:rFonts w:asciiTheme="minorHAnsi" w:hAnsiTheme="minorHAnsi" w:cstheme="minorHAnsi"/>
              </w:rPr>
              <w:t xml:space="preserve">David Bezzant, </w:t>
            </w:r>
            <w:r w:rsidR="00DE7F3F" w:rsidRPr="00D30B5E">
              <w:rPr>
                <w:rFonts w:asciiTheme="minorHAnsi" w:hAnsiTheme="minorHAnsi" w:cstheme="minorHAnsi"/>
              </w:rPr>
              <w:t>Vice President</w:t>
            </w:r>
            <w:r w:rsidRPr="00D30B5E">
              <w:rPr>
                <w:rFonts w:asciiTheme="minorHAnsi" w:hAnsiTheme="minorHAnsi" w:cstheme="minorHAnsi"/>
              </w:rPr>
              <w:t>, T-Mobile For Government</w:t>
            </w:r>
          </w:p>
        </w:tc>
      </w:tr>
      <w:tr w:rsidR="004074C3" w:rsidRPr="00D30B5E" w14:paraId="7A60F5F3" w14:textId="77777777" w:rsidTr="008C16C6">
        <w:tc>
          <w:tcPr>
            <w:tcW w:w="1944" w:type="dxa"/>
            <w:vAlign w:val="center"/>
          </w:tcPr>
          <w:p w14:paraId="62FD065F"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ab/>
              <w:t>Address:</w:t>
            </w:r>
          </w:p>
        </w:tc>
        <w:tc>
          <w:tcPr>
            <w:tcW w:w="7406" w:type="dxa"/>
            <w:vAlign w:val="center"/>
          </w:tcPr>
          <w:p w14:paraId="1FEA4B8C"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c/o T-Mobile USA, Inc., 12920 SE 38</w:t>
            </w:r>
            <w:r w:rsidRPr="00D30B5E">
              <w:rPr>
                <w:rFonts w:asciiTheme="minorHAnsi" w:hAnsiTheme="minorHAnsi" w:cstheme="minorHAnsi"/>
                <w:vertAlign w:val="superscript"/>
              </w:rPr>
              <w:t>th</w:t>
            </w:r>
            <w:r w:rsidRPr="00D30B5E">
              <w:rPr>
                <w:rFonts w:asciiTheme="minorHAnsi" w:hAnsiTheme="minorHAnsi" w:cstheme="minorHAnsi"/>
              </w:rPr>
              <w:t xml:space="preserve"> Street, Bellevue, WA 98006</w:t>
            </w:r>
          </w:p>
        </w:tc>
      </w:tr>
      <w:tr w:rsidR="004074C3" w:rsidRPr="00D30B5E" w14:paraId="14A9F58C" w14:textId="77777777" w:rsidTr="008C16C6">
        <w:tc>
          <w:tcPr>
            <w:tcW w:w="1944" w:type="dxa"/>
            <w:vAlign w:val="center"/>
          </w:tcPr>
          <w:p w14:paraId="74C85F0A"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ab/>
              <w:t>Telephone:</w:t>
            </w:r>
          </w:p>
        </w:tc>
        <w:tc>
          <w:tcPr>
            <w:tcW w:w="7406" w:type="dxa"/>
            <w:vAlign w:val="center"/>
          </w:tcPr>
          <w:p w14:paraId="45F2F4E6" w14:textId="77777777" w:rsidR="004074C3" w:rsidRPr="00D30B5E" w:rsidRDefault="004074C3" w:rsidP="008C16C6">
            <w:pPr>
              <w:keepNext/>
              <w:ind w:left="108"/>
              <w:rPr>
                <w:rFonts w:asciiTheme="minorHAnsi" w:hAnsiTheme="minorHAnsi" w:cstheme="minorHAnsi"/>
              </w:rPr>
            </w:pPr>
            <w:r w:rsidRPr="00D30B5E">
              <w:rPr>
                <w:rFonts w:asciiTheme="minorHAnsi" w:hAnsiTheme="minorHAnsi" w:cstheme="minorHAnsi"/>
              </w:rPr>
              <w:t>(480) 638-2608</w:t>
            </w:r>
          </w:p>
        </w:tc>
      </w:tr>
      <w:tr w:rsidR="004074C3" w:rsidRPr="00D30B5E" w14:paraId="13FD6334" w14:textId="77777777" w:rsidTr="008C16C6">
        <w:tc>
          <w:tcPr>
            <w:tcW w:w="1944" w:type="dxa"/>
            <w:vAlign w:val="center"/>
          </w:tcPr>
          <w:p w14:paraId="4532F80B"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ab/>
              <w:t>Email:</w:t>
            </w:r>
          </w:p>
        </w:tc>
        <w:tc>
          <w:tcPr>
            <w:tcW w:w="7406" w:type="dxa"/>
            <w:vAlign w:val="center"/>
          </w:tcPr>
          <w:p w14:paraId="4F629510" w14:textId="650A6952" w:rsidR="004074C3" w:rsidRPr="00D30B5E" w:rsidRDefault="008B5219" w:rsidP="008C16C6">
            <w:pPr>
              <w:keepNext/>
              <w:rPr>
                <w:rFonts w:asciiTheme="minorHAnsi" w:hAnsiTheme="minorHAnsi" w:cstheme="minorHAnsi"/>
              </w:rPr>
            </w:pPr>
            <w:hyperlink r:id="rId12" w:history="1">
              <w:r w:rsidR="004833C1" w:rsidRPr="00D30B5E">
                <w:rPr>
                  <w:rStyle w:val="Hyperlink"/>
                  <w:rFonts w:asciiTheme="minorHAnsi" w:hAnsiTheme="minorHAnsi" w:cstheme="minorHAnsi"/>
                </w:rPr>
                <w:t>David.Bezzant@T-Mobile.com</w:t>
              </w:r>
            </w:hyperlink>
          </w:p>
        </w:tc>
      </w:tr>
    </w:tbl>
    <w:p w14:paraId="7AD373F1" w14:textId="77777777" w:rsidR="004074C3" w:rsidRPr="00D30B5E" w:rsidRDefault="004074C3" w:rsidP="008C16C6">
      <w:pPr>
        <w:spacing w:after="0" w:line="240" w:lineRule="auto"/>
        <w:rPr>
          <w:rFonts w:cstheme="minorHAnsi"/>
          <w:b/>
          <w:bCs/>
          <w:sz w:val="20"/>
          <w:szCs w:val="20"/>
          <w:u w:val="single"/>
        </w:rPr>
      </w:pPr>
      <w:r w:rsidRPr="00D30B5E">
        <w:rPr>
          <w:rFonts w:cstheme="minorHAnsi"/>
          <w:b/>
          <w:bCs/>
          <w:sz w:val="20"/>
          <w:szCs w:val="20"/>
          <w:u w:val="single"/>
        </w:rPr>
        <w:t>For Legal Notice – send a copy to:</w:t>
      </w:r>
    </w:p>
    <w:tbl>
      <w:tblPr>
        <w:tblStyle w:val="TableGrid"/>
        <w:tblW w:w="0" w:type="auto"/>
        <w:tblLook w:val="04A0" w:firstRow="1" w:lastRow="0" w:firstColumn="1" w:lastColumn="0" w:noHBand="0" w:noVBand="1"/>
      </w:tblPr>
      <w:tblGrid>
        <w:gridCol w:w="1975"/>
        <w:gridCol w:w="7375"/>
      </w:tblGrid>
      <w:tr w:rsidR="004074C3" w:rsidRPr="00D30B5E" w14:paraId="55D2E274" w14:textId="77777777" w:rsidTr="002E4FAB">
        <w:tc>
          <w:tcPr>
            <w:tcW w:w="1975" w:type="dxa"/>
            <w:vAlign w:val="center"/>
          </w:tcPr>
          <w:p w14:paraId="1D13CB48"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ab/>
              <w:t>Name:</w:t>
            </w:r>
          </w:p>
        </w:tc>
        <w:tc>
          <w:tcPr>
            <w:tcW w:w="7375" w:type="dxa"/>
            <w:vAlign w:val="center"/>
          </w:tcPr>
          <w:p w14:paraId="1B6A3DD5" w14:textId="49091EB3" w:rsidR="004074C3" w:rsidRPr="00D30B5E" w:rsidRDefault="004074C3" w:rsidP="008C16C6">
            <w:pPr>
              <w:keepNext/>
              <w:rPr>
                <w:rFonts w:asciiTheme="minorHAnsi" w:hAnsiTheme="minorHAnsi" w:cstheme="minorHAnsi"/>
              </w:rPr>
            </w:pPr>
            <w:r w:rsidRPr="00D30B5E">
              <w:rPr>
                <w:rFonts w:asciiTheme="minorHAnsi" w:hAnsiTheme="minorHAnsi" w:cstheme="minorHAnsi"/>
              </w:rPr>
              <w:t>Legal Department</w:t>
            </w:r>
            <w:r w:rsidR="00C66FF5" w:rsidRPr="00D30B5E">
              <w:rPr>
                <w:rFonts w:asciiTheme="minorHAnsi" w:hAnsiTheme="minorHAnsi" w:cstheme="minorHAnsi"/>
              </w:rPr>
              <w:t xml:space="preserve"> – Sales &amp; Distribution</w:t>
            </w:r>
            <w:r w:rsidRPr="00D30B5E">
              <w:rPr>
                <w:rFonts w:asciiTheme="minorHAnsi" w:hAnsiTheme="minorHAnsi" w:cstheme="minorHAnsi"/>
              </w:rPr>
              <w:t>, T-Mobile USA, Inc.</w:t>
            </w:r>
          </w:p>
        </w:tc>
      </w:tr>
      <w:tr w:rsidR="004074C3" w:rsidRPr="00D30B5E" w14:paraId="3FC272DC" w14:textId="77777777" w:rsidTr="002E4FAB">
        <w:tc>
          <w:tcPr>
            <w:tcW w:w="1975" w:type="dxa"/>
            <w:vAlign w:val="center"/>
          </w:tcPr>
          <w:p w14:paraId="16466053" w14:textId="77777777" w:rsidR="004074C3" w:rsidRPr="00D30B5E" w:rsidRDefault="004074C3" w:rsidP="008C16C6">
            <w:pPr>
              <w:keepNext/>
              <w:rPr>
                <w:rFonts w:asciiTheme="minorHAnsi" w:hAnsiTheme="minorHAnsi" w:cstheme="minorHAnsi"/>
              </w:rPr>
            </w:pPr>
            <w:r w:rsidRPr="00D30B5E">
              <w:rPr>
                <w:rFonts w:asciiTheme="minorHAnsi" w:hAnsiTheme="minorHAnsi" w:cstheme="minorHAnsi"/>
              </w:rPr>
              <w:tab/>
              <w:t>Address:</w:t>
            </w:r>
          </w:p>
        </w:tc>
        <w:tc>
          <w:tcPr>
            <w:tcW w:w="7375" w:type="dxa"/>
            <w:vAlign w:val="center"/>
          </w:tcPr>
          <w:p w14:paraId="24E9FE03" w14:textId="0AB63EA8" w:rsidR="004074C3" w:rsidRPr="00D30B5E" w:rsidRDefault="004074C3" w:rsidP="008C16C6">
            <w:pPr>
              <w:keepNext/>
              <w:rPr>
                <w:rFonts w:asciiTheme="minorHAnsi" w:hAnsiTheme="minorHAnsi" w:cstheme="minorHAnsi"/>
              </w:rPr>
            </w:pPr>
            <w:r w:rsidRPr="00D30B5E">
              <w:rPr>
                <w:rFonts w:asciiTheme="minorHAnsi" w:hAnsiTheme="minorHAnsi" w:cstheme="minorHAnsi"/>
              </w:rPr>
              <w:t>12920 SE 38</w:t>
            </w:r>
            <w:r w:rsidRPr="00D30B5E">
              <w:rPr>
                <w:rFonts w:asciiTheme="minorHAnsi" w:hAnsiTheme="minorHAnsi" w:cstheme="minorHAnsi"/>
                <w:vertAlign w:val="superscript"/>
              </w:rPr>
              <w:t>th</w:t>
            </w:r>
            <w:r w:rsidRPr="00D30B5E">
              <w:rPr>
                <w:rFonts w:asciiTheme="minorHAnsi" w:hAnsiTheme="minorHAnsi" w:cstheme="minorHAnsi"/>
              </w:rPr>
              <w:t xml:space="preserve"> Street, Bellevue, WA 98006</w:t>
            </w:r>
          </w:p>
        </w:tc>
      </w:tr>
    </w:tbl>
    <w:p w14:paraId="33FC3B99" w14:textId="77777777" w:rsidR="0004181E" w:rsidRDefault="0004181E" w:rsidP="008C16C6">
      <w:pPr>
        <w:spacing w:after="0" w:line="240" w:lineRule="auto"/>
        <w:rPr>
          <w:rFonts w:cstheme="minorHAnsi"/>
          <w:sz w:val="20"/>
          <w:szCs w:val="20"/>
        </w:rPr>
      </w:pPr>
    </w:p>
    <w:p w14:paraId="73EC9689" w14:textId="697429AF" w:rsidR="004074C3" w:rsidRPr="00D30B5E" w:rsidRDefault="00254112" w:rsidP="008C16C6">
      <w:pPr>
        <w:spacing w:after="0" w:line="240" w:lineRule="auto"/>
        <w:rPr>
          <w:rFonts w:cstheme="minorHAnsi"/>
          <w:sz w:val="20"/>
          <w:szCs w:val="20"/>
        </w:rPr>
      </w:pPr>
      <w:r w:rsidRPr="00D30B5E">
        <w:rPr>
          <w:rFonts w:cstheme="minorHAnsi"/>
          <w:sz w:val="20"/>
          <w:szCs w:val="20"/>
        </w:rPr>
        <w:t>Customer:</w:t>
      </w:r>
    </w:p>
    <w:tbl>
      <w:tblPr>
        <w:tblStyle w:val="TableGrid"/>
        <w:tblW w:w="9355" w:type="dxa"/>
        <w:tblLook w:val="04A0" w:firstRow="1" w:lastRow="0" w:firstColumn="1" w:lastColumn="0" w:noHBand="0" w:noVBand="1"/>
      </w:tblPr>
      <w:tblGrid>
        <w:gridCol w:w="3325"/>
        <w:gridCol w:w="6030"/>
      </w:tblGrid>
      <w:tr w:rsidR="004074C3" w:rsidRPr="00D30B5E" w14:paraId="0930E763" w14:textId="77777777" w:rsidTr="0061745E">
        <w:tc>
          <w:tcPr>
            <w:tcW w:w="3325" w:type="dxa"/>
            <w:vAlign w:val="center"/>
          </w:tcPr>
          <w:p w14:paraId="5657F377" w14:textId="3A73254F" w:rsidR="004074C3" w:rsidRPr="00D30B5E" w:rsidRDefault="004074C3" w:rsidP="008C16C6">
            <w:pPr>
              <w:rPr>
                <w:rFonts w:asciiTheme="minorHAnsi" w:hAnsiTheme="minorHAnsi" w:cstheme="minorHAnsi"/>
              </w:rPr>
            </w:pPr>
            <w:r w:rsidRPr="00D30B5E">
              <w:rPr>
                <w:rFonts w:asciiTheme="minorHAnsi" w:hAnsiTheme="minorHAnsi" w:cstheme="minorHAnsi"/>
              </w:rPr>
              <w:tab/>
            </w:r>
            <w:r w:rsidR="00C870FD" w:rsidRPr="00D30B5E">
              <w:rPr>
                <w:rFonts w:asciiTheme="minorHAnsi" w:hAnsiTheme="minorHAnsi" w:cstheme="minorHAnsi"/>
              </w:rPr>
              <w:t xml:space="preserve">Customer </w:t>
            </w:r>
            <w:r w:rsidRPr="00D30B5E">
              <w:rPr>
                <w:rFonts w:asciiTheme="minorHAnsi" w:hAnsiTheme="minorHAnsi" w:cstheme="minorHAnsi"/>
              </w:rPr>
              <w:t>Name</w:t>
            </w:r>
            <w:r w:rsidR="00C870FD" w:rsidRPr="00D30B5E">
              <w:rPr>
                <w:rFonts w:asciiTheme="minorHAnsi" w:hAnsiTheme="minorHAnsi" w:cstheme="minorHAnsi"/>
              </w:rPr>
              <w:t>/Contact</w:t>
            </w:r>
            <w:r w:rsidRPr="00D30B5E">
              <w:rPr>
                <w:rFonts w:asciiTheme="minorHAnsi" w:hAnsiTheme="minorHAnsi" w:cstheme="minorHAnsi"/>
              </w:rPr>
              <w:t>:</w:t>
            </w:r>
          </w:p>
        </w:tc>
        <w:tc>
          <w:tcPr>
            <w:tcW w:w="6030" w:type="dxa"/>
            <w:vAlign w:val="center"/>
          </w:tcPr>
          <w:p w14:paraId="0723F313" w14:textId="6DB348ED" w:rsidR="004074C3" w:rsidRPr="00D30B5E" w:rsidRDefault="00D90CB4" w:rsidP="008C16C6">
            <w:pPr>
              <w:rPr>
                <w:rFonts w:asciiTheme="minorHAnsi" w:hAnsiTheme="minorHAnsi" w:cstheme="minorHAnsi"/>
                <w:highlight w:val="yellow"/>
              </w:rPr>
            </w:pPr>
            <w:r w:rsidRPr="00D30B5E">
              <w:rPr>
                <w:rFonts w:asciiTheme="minorHAnsi" w:hAnsiTheme="minorHAnsi" w:cstheme="minorHAnsi"/>
                <w:highlight w:val="yellow"/>
              </w:rPr>
              <w:t>[Customer Name/Contact]</w:t>
            </w:r>
          </w:p>
        </w:tc>
      </w:tr>
      <w:tr w:rsidR="004074C3" w:rsidRPr="00D30B5E" w14:paraId="5ECFCAA2" w14:textId="77777777" w:rsidTr="0061745E">
        <w:tc>
          <w:tcPr>
            <w:tcW w:w="3325" w:type="dxa"/>
            <w:vAlign w:val="center"/>
          </w:tcPr>
          <w:p w14:paraId="34297F62" w14:textId="77777777" w:rsidR="004074C3" w:rsidRPr="00D30B5E" w:rsidRDefault="004074C3" w:rsidP="008C16C6">
            <w:pPr>
              <w:rPr>
                <w:rFonts w:asciiTheme="minorHAnsi" w:hAnsiTheme="minorHAnsi" w:cstheme="minorHAnsi"/>
              </w:rPr>
            </w:pPr>
            <w:r w:rsidRPr="00D30B5E">
              <w:rPr>
                <w:rFonts w:asciiTheme="minorHAnsi" w:hAnsiTheme="minorHAnsi" w:cstheme="minorHAnsi"/>
              </w:rPr>
              <w:tab/>
              <w:t>Address:</w:t>
            </w:r>
          </w:p>
        </w:tc>
        <w:tc>
          <w:tcPr>
            <w:tcW w:w="6030" w:type="dxa"/>
            <w:vAlign w:val="center"/>
          </w:tcPr>
          <w:p w14:paraId="370891D8" w14:textId="20F5C439" w:rsidR="004074C3" w:rsidRPr="00D30B5E" w:rsidRDefault="00D90CB4" w:rsidP="008C16C6">
            <w:pPr>
              <w:rPr>
                <w:rFonts w:asciiTheme="minorHAnsi" w:hAnsiTheme="minorHAnsi" w:cstheme="minorHAnsi"/>
                <w:highlight w:val="yellow"/>
              </w:rPr>
            </w:pPr>
            <w:r w:rsidRPr="00D30B5E">
              <w:rPr>
                <w:rFonts w:asciiTheme="minorHAnsi" w:hAnsiTheme="minorHAnsi" w:cstheme="minorHAnsi"/>
                <w:highlight w:val="yellow"/>
              </w:rPr>
              <w:t>[Address]</w:t>
            </w:r>
          </w:p>
        </w:tc>
      </w:tr>
      <w:tr w:rsidR="004074C3" w:rsidRPr="00D30B5E" w14:paraId="395FE5F6" w14:textId="77777777" w:rsidTr="0061745E">
        <w:tc>
          <w:tcPr>
            <w:tcW w:w="3325" w:type="dxa"/>
            <w:vAlign w:val="center"/>
          </w:tcPr>
          <w:p w14:paraId="649D8769" w14:textId="77777777" w:rsidR="004074C3" w:rsidRPr="00D30B5E" w:rsidRDefault="004074C3" w:rsidP="008C16C6">
            <w:pPr>
              <w:rPr>
                <w:rFonts w:asciiTheme="minorHAnsi" w:hAnsiTheme="minorHAnsi" w:cstheme="minorHAnsi"/>
              </w:rPr>
            </w:pPr>
            <w:r w:rsidRPr="00D30B5E">
              <w:rPr>
                <w:rFonts w:asciiTheme="minorHAnsi" w:hAnsiTheme="minorHAnsi" w:cstheme="minorHAnsi"/>
              </w:rPr>
              <w:tab/>
              <w:t>Telephone:</w:t>
            </w:r>
          </w:p>
        </w:tc>
        <w:tc>
          <w:tcPr>
            <w:tcW w:w="6030" w:type="dxa"/>
            <w:vAlign w:val="center"/>
          </w:tcPr>
          <w:p w14:paraId="0A60A9D4" w14:textId="792A9F46" w:rsidR="004074C3" w:rsidRPr="00D30B5E" w:rsidRDefault="00D90CB4" w:rsidP="008C16C6">
            <w:pPr>
              <w:rPr>
                <w:rFonts w:asciiTheme="minorHAnsi" w:hAnsiTheme="minorHAnsi" w:cstheme="minorHAnsi"/>
                <w:highlight w:val="yellow"/>
              </w:rPr>
            </w:pPr>
            <w:r w:rsidRPr="00D30B5E">
              <w:rPr>
                <w:rFonts w:asciiTheme="minorHAnsi" w:hAnsiTheme="minorHAnsi" w:cstheme="minorHAnsi"/>
                <w:highlight w:val="yellow"/>
              </w:rPr>
              <w:t>[Telephone #]</w:t>
            </w:r>
          </w:p>
        </w:tc>
      </w:tr>
      <w:tr w:rsidR="004074C3" w:rsidRPr="00D30B5E" w14:paraId="78C4DB00" w14:textId="77777777" w:rsidTr="0061745E">
        <w:tc>
          <w:tcPr>
            <w:tcW w:w="3325" w:type="dxa"/>
            <w:vAlign w:val="center"/>
          </w:tcPr>
          <w:p w14:paraId="3574E543" w14:textId="77777777" w:rsidR="004074C3" w:rsidRPr="00D30B5E" w:rsidRDefault="004074C3" w:rsidP="008C16C6">
            <w:pPr>
              <w:rPr>
                <w:rFonts w:asciiTheme="minorHAnsi" w:hAnsiTheme="minorHAnsi" w:cstheme="minorHAnsi"/>
              </w:rPr>
            </w:pPr>
            <w:r w:rsidRPr="00D30B5E">
              <w:rPr>
                <w:rFonts w:asciiTheme="minorHAnsi" w:hAnsiTheme="minorHAnsi" w:cstheme="minorHAnsi"/>
              </w:rPr>
              <w:tab/>
              <w:t>Email:</w:t>
            </w:r>
          </w:p>
        </w:tc>
        <w:tc>
          <w:tcPr>
            <w:tcW w:w="6030" w:type="dxa"/>
            <w:vAlign w:val="center"/>
          </w:tcPr>
          <w:p w14:paraId="608C1314" w14:textId="53E693EA" w:rsidR="004074C3" w:rsidRPr="00D30B5E" w:rsidRDefault="00D90CB4" w:rsidP="008C16C6">
            <w:pPr>
              <w:rPr>
                <w:rFonts w:asciiTheme="minorHAnsi" w:hAnsiTheme="minorHAnsi" w:cstheme="minorHAnsi"/>
                <w:highlight w:val="yellow"/>
              </w:rPr>
            </w:pPr>
            <w:r w:rsidRPr="00D30B5E">
              <w:rPr>
                <w:rFonts w:asciiTheme="minorHAnsi" w:hAnsiTheme="minorHAnsi" w:cstheme="minorHAnsi"/>
                <w:highlight w:val="yellow"/>
              </w:rPr>
              <w:t>[Email]</w:t>
            </w:r>
          </w:p>
        </w:tc>
      </w:tr>
    </w:tbl>
    <w:p w14:paraId="22626CCB" w14:textId="77777777" w:rsidR="004074C3" w:rsidRPr="00D30B5E" w:rsidRDefault="004074C3" w:rsidP="004074C3">
      <w:pPr>
        <w:keepNext/>
        <w:keepLines/>
        <w:spacing w:after="0"/>
        <w:jc w:val="both"/>
        <w:rPr>
          <w:rFonts w:cstheme="minorHAnsi"/>
          <w:sz w:val="20"/>
          <w:szCs w:val="20"/>
        </w:rPr>
      </w:pPr>
    </w:p>
    <w:p w14:paraId="6E872110" w14:textId="77777777" w:rsidR="0004181E" w:rsidRDefault="0004181E" w:rsidP="004074C3">
      <w:pPr>
        <w:keepNext/>
        <w:keepLines/>
        <w:spacing w:after="240"/>
        <w:jc w:val="both"/>
        <w:rPr>
          <w:rFonts w:cstheme="minorHAnsi"/>
          <w:sz w:val="20"/>
          <w:szCs w:val="20"/>
        </w:rPr>
      </w:pPr>
    </w:p>
    <w:p w14:paraId="34F4711A" w14:textId="0F114C5E" w:rsidR="004074C3" w:rsidRPr="00D30B5E" w:rsidRDefault="000D27CB" w:rsidP="004074C3">
      <w:pPr>
        <w:keepNext/>
        <w:keepLines/>
        <w:spacing w:after="240"/>
        <w:jc w:val="both"/>
        <w:rPr>
          <w:rFonts w:cstheme="minorHAnsi"/>
          <w:sz w:val="20"/>
          <w:szCs w:val="20"/>
        </w:rPr>
      </w:pPr>
      <w:r w:rsidRPr="00D30B5E">
        <w:rPr>
          <w:rFonts w:cstheme="minorHAnsi"/>
          <w:sz w:val="20"/>
          <w:szCs w:val="20"/>
        </w:rPr>
        <w:t>T</w:t>
      </w:r>
      <w:r w:rsidR="004074C3" w:rsidRPr="00D30B5E">
        <w:rPr>
          <w:rFonts w:cstheme="minorHAnsi"/>
          <w:sz w:val="20"/>
          <w:szCs w:val="20"/>
        </w:rPr>
        <w:t xml:space="preserve">his </w:t>
      </w:r>
      <w:r w:rsidR="00205E5E" w:rsidRPr="00D30B5E">
        <w:rPr>
          <w:rFonts w:cstheme="minorHAnsi"/>
          <w:sz w:val="20"/>
          <w:szCs w:val="20"/>
        </w:rPr>
        <w:t>Agreement</w:t>
      </w:r>
      <w:r w:rsidR="008C16C6" w:rsidRPr="00D30B5E">
        <w:rPr>
          <w:rFonts w:cstheme="minorHAnsi"/>
          <w:sz w:val="20"/>
          <w:szCs w:val="20"/>
        </w:rPr>
        <w:t xml:space="preserve"> </w:t>
      </w:r>
      <w:r w:rsidRPr="00D30B5E">
        <w:rPr>
          <w:rFonts w:cstheme="minorHAnsi"/>
          <w:sz w:val="20"/>
          <w:szCs w:val="20"/>
        </w:rPr>
        <w:t xml:space="preserve">is executed </w:t>
      </w:r>
      <w:r w:rsidR="007312FB" w:rsidRPr="00D30B5E">
        <w:rPr>
          <w:rFonts w:cstheme="minorHAnsi"/>
          <w:sz w:val="20"/>
          <w:szCs w:val="20"/>
        </w:rPr>
        <w:t xml:space="preserve">by each Party’s authorized representative </w:t>
      </w:r>
      <w:r w:rsidR="004074C3" w:rsidRPr="00D30B5E">
        <w:rPr>
          <w:rFonts w:cstheme="minorHAnsi"/>
          <w:sz w:val="20"/>
          <w:szCs w:val="20"/>
        </w:rPr>
        <w:t>as of the date of</w:t>
      </w:r>
      <w:r w:rsidR="007312FB" w:rsidRPr="00D30B5E">
        <w:rPr>
          <w:rFonts w:cstheme="minorHAnsi"/>
          <w:sz w:val="20"/>
          <w:szCs w:val="20"/>
        </w:rPr>
        <w:t xml:space="preserve"> the</w:t>
      </w:r>
      <w:r w:rsidR="004074C3" w:rsidRPr="00D30B5E">
        <w:rPr>
          <w:rFonts w:cstheme="minorHAnsi"/>
          <w:sz w:val="20"/>
          <w:szCs w:val="20"/>
        </w:rPr>
        <w:t xml:space="preserve"> </w:t>
      </w:r>
      <w:r w:rsidR="007312FB" w:rsidRPr="00D30B5E">
        <w:rPr>
          <w:rFonts w:cstheme="minorHAnsi"/>
          <w:sz w:val="20"/>
          <w:szCs w:val="20"/>
        </w:rPr>
        <w:t>Agreement Effective Date</w:t>
      </w:r>
      <w:r w:rsidR="004074C3" w:rsidRPr="00D30B5E">
        <w:rPr>
          <w:rFonts w:cstheme="minorHAns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4074C3" w:rsidRPr="00D30B5E" w14:paraId="653E06EB" w14:textId="77777777" w:rsidTr="00B97BF8">
        <w:tc>
          <w:tcPr>
            <w:tcW w:w="4682" w:type="dxa"/>
          </w:tcPr>
          <w:p w14:paraId="20A3C59E" w14:textId="1A3405F4" w:rsidR="004074C3" w:rsidRPr="00D30B5E" w:rsidRDefault="00C66FF5" w:rsidP="00B97BF8">
            <w:pPr>
              <w:keepNext/>
              <w:keepLines/>
              <w:rPr>
                <w:rFonts w:cstheme="minorHAnsi"/>
                <w:b/>
                <w:bCs/>
                <w:sz w:val="20"/>
                <w:szCs w:val="20"/>
              </w:rPr>
            </w:pPr>
            <w:r w:rsidRPr="00D30B5E">
              <w:rPr>
                <w:rFonts w:cstheme="minorHAnsi"/>
                <w:b/>
                <w:bCs/>
                <w:sz w:val="20"/>
                <w:szCs w:val="20"/>
              </w:rPr>
              <w:t>Customer</w:t>
            </w:r>
            <w:r w:rsidR="004074C3" w:rsidRPr="00D30B5E">
              <w:rPr>
                <w:rFonts w:cstheme="minorHAnsi"/>
                <w:b/>
                <w:bCs/>
                <w:sz w:val="20"/>
                <w:szCs w:val="20"/>
              </w:rPr>
              <w:t xml:space="preserve">: </w:t>
            </w:r>
            <w:r w:rsidRPr="00D30B5E">
              <w:rPr>
                <w:rFonts w:cstheme="minorHAnsi"/>
                <w:b/>
                <w:bCs/>
                <w:sz w:val="20"/>
                <w:szCs w:val="20"/>
                <w:highlight w:val="yellow"/>
              </w:rPr>
              <w:t xml:space="preserve">[Full </w:t>
            </w:r>
            <w:r w:rsidR="00FF1C33" w:rsidRPr="00D30B5E">
              <w:rPr>
                <w:rFonts w:cstheme="minorHAnsi"/>
                <w:b/>
                <w:bCs/>
                <w:sz w:val="20"/>
                <w:szCs w:val="20"/>
                <w:highlight w:val="yellow"/>
              </w:rPr>
              <w:t>School/School D</w:t>
            </w:r>
            <w:r w:rsidR="00D7237D" w:rsidRPr="00D30B5E">
              <w:rPr>
                <w:rFonts w:cstheme="minorHAnsi"/>
                <w:b/>
                <w:bCs/>
                <w:sz w:val="20"/>
                <w:szCs w:val="20"/>
                <w:highlight w:val="yellow"/>
              </w:rPr>
              <w:t>ist</w:t>
            </w:r>
            <w:r w:rsidR="00FF1C33" w:rsidRPr="00D30B5E">
              <w:rPr>
                <w:rFonts w:cstheme="minorHAnsi"/>
                <w:b/>
                <w:bCs/>
                <w:sz w:val="20"/>
                <w:szCs w:val="20"/>
                <w:highlight w:val="yellow"/>
              </w:rPr>
              <w:t>. Name</w:t>
            </w:r>
            <w:r w:rsidRPr="00D30B5E">
              <w:rPr>
                <w:rFonts w:cstheme="minorHAnsi"/>
                <w:b/>
                <w:bCs/>
                <w:sz w:val="20"/>
                <w:szCs w:val="20"/>
                <w:highlight w:val="yellow"/>
              </w:rPr>
              <w:t>]</w:t>
            </w:r>
          </w:p>
        </w:tc>
        <w:tc>
          <w:tcPr>
            <w:tcW w:w="4668" w:type="dxa"/>
          </w:tcPr>
          <w:p w14:paraId="45E109B4" w14:textId="77777777" w:rsidR="004074C3" w:rsidRPr="00D30B5E" w:rsidRDefault="004074C3" w:rsidP="00B97BF8">
            <w:pPr>
              <w:keepNext/>
              <w:keepLines/>
              <w:rPr>
                <w:rFonts w:cstheme="minorHAnsi"/>
                <w:b/>
                <w:bCs/>
                <w:sz w:val="20"/>
                <w:szCs w:val="20"/>
              </w:rPr>
            </w:pPr>
            <w:r w:rsidRPr="00D30B5E">
              <w:rPr>
                <w:rFonts w:cstheme="minorHAnsi"/>
                <w:b/>
                <w:bCs/>
                <w:sz w:val="20"/>
                <w:szCs w:val="20"/>
              </w:rPr>
              <w:t>Contractor: T-Mobile USA, Inc.</w:t>
            </w:r>
          </w:p>
        </w:tc>
      </w:tr>
      <w:tr w:rsidR="004074C3" w:rsidRPr="00D30B5E" w14:paraId="0D80F268" w14:textId="77777777" w:rsidTr="00B97BF8">
        <w:tc>
          <w:tcPr>
            <w:tcW w:w="4682" w:type="dxa"/>
          </w:tcPr>
          <w:p w14:paraId="75837DA0" w14:textId="4212704C" w:rsidR="004074C3" w:rsidRPr="00D30B5E" w:rsidRDefault="004074C3" w:rsidP="00B97BF8">
            <w:pPr>
              <w:keepNext/>
              <w:keepLines/>
              <w:rPr>
                <w:rFonts w:cstheme="minorHAnsi"/>
                <w:sz w:val="20"/>
                <w:szCs w:val="20"/>
              </w:rPr>
            </w:pPr>
            <w:r w:rsidRPr="00D30B5E">
              <w:rPr>
                <w:rFonts w:cstheme="minorHAnsi"/>
                <w:sz w:val="20"/>
                <w:szCs w:val="20"/>
              </w:rPr>
              <w:t>Signature:</w:t>
            </w:r>
          </w:p>
        </w:tc>
        <w:tc>
          <w:tcPr>
            <w:tcW w:w="4668" w:type="dxa"/>
          </w:tcPr>
          <w:p w14:paraId="5077583D" w14:textId="77777777" w:rsidR="004074C3" w:rsidRPr="00D30B5E" w:rsidRDefault="004074C3" w:rsidP="00B97BF8">
            <w:pPr>
              <w:keepNext/>
              <w:keepLines/>
              <w:rPr>
                <w:rFonts w:cstheme="minorHAnsi"/>
                <w:sz w:val="20"/>
                <w:szCs w:val="20"/>
              </w:rPr>
            </w:pPr>
            <w:r w:rsidRPr="00D30B5E">
              <w:rPr>
                <w:rFonts w:cstheme="minorHAnsi"/>
                <w:sz w:val="20"/>
                <w:szCs w:val="20"/>
              </w:rPr>
              <w:t>Signature:</w:t>
            </w:r>
          </w:p>
        </w:tc>
      </w:tr>
      <w:tr w:rsidR="004074C3" w:rsidRPr="00D30B5E" w14:paraId="333B3E80" w14:textId="77777777" w:rsidTr="00B97BF8">
        <w:tc>
          <w:tcPr>
            <w:tcW w:w="4682" w:type="dxa"/>
          </w:tcPr>
          <w:p w14:paraId="7D92FFDD" w14:textId="3EEF7EE1" w:rsidR="004074C3" w:rsidRPr="00D30B5E" w:rsidRDefault="004074C3" w:rsidP="00D90CB4">
            <w:pPr>
              <w:keepNext/>
              <w:keepLines/>
              <w:spacing w:after="0" w:line="240" w:lineRule="auto"/>
              <w:rPr>
                <w:rFonts w:cstheme="minorHAnsi"/>
                <w:sz w:val="20"/>
                <w:szCs w:val="20"/>
              </w:rPr>
            </w:pPr>
            <w:r w:rsidRPr="00D30B5E">
              <w:rPr>
                <w:rFonts w:cstheme="minorHAnsi"/>
                <w:sz w:val="20"/>
                <w:szCs w:val="20"/>
              </w:rPr>
              <w:t>Printed Name:</w:t>
            </w:r>
          </w:p>
        </w:tc>
        <w:tc>
          <w:tcPr>
            <w:tcW w:w="4668" w:type="dxa"/>
          </w:tcPr>
          <w:p w14:paraId="0B6EC2FE" w14:textId="77777777" w:rsidR="004074C3" w:rsidRPr="00D30B5E" w:rsidRDefault="004074C3" w:rsidP="00D90CB4">
            <w:pPr>
              <w:keepNext/>
              <w:keepLines/>
              <w:spacing w:after="0" w:line="240" w:lineRule="auto"/>
              <w:rPr>
                <w:rFonts w:cstheme="minorHAnsi"/>
                <w:sz w:val="20"/>
                <w:szCs w:val="20"/>
              </w:rPr>
            </w:pPr>
            <w:r w:rsidRPr="00D30B5E">
              <w:rPr>
                <w:rFonts w:cstheme="minorHAnsi"/>
                <w:sz w:val="20"/>
                <w:szCs w:val="20"/>
              </w:rPr>
              <w:t>Printed Name:</w:t>
            </w:r>
          </w:p>
        </w:tc>
      </w:tr>
      <w:tr w:rsidR="004074C3" w:rsidRPr="00D30B5E" w14:paraId="23D27938" w14:textId="77777777" w:rsidTr="00B97BF8">
        <w:tc>
          <w:tcPr>
            <w:tcW w:w="4682" w:type="dxa"/>
          </w:tcPr>
          <w:p w14:paraId="6CEEEB87" w14:textId="5C8ABCF7" w:rsidR="004074C3" w:rsidRPr="00D30B5E" w:rsidRDefault="004074C3" w:rsidP="00D90CB4">
            <w:pPr>
              <w:keepNext/>
              <w:keepLines/>
              <w:spacing w:after="0" w:line="240" w:lineRule="auto"/>
              <w:rPr>
                <w:rFonts w:cstheme="minorHAnsi"/>
                <w:sz w:val="20"/>
                <w:szCs w:val="20"/>
              </w:rPr>
            </w:pPr>
            <w:r w:rsidRPr="00D30B5E">
              <w:rPr>
                <w:rFonts w:cstheme="minorHAnsi"/>
                <w:sz w:val="20"/>
                <w:szCs w:val="20"/>
              </w:rPr>
              <w:t>Title:</w:t>
            </w:r>
          </w:p>
        </w:tc>
        <w:tc>
          <w:tcPr>
            <w:tcW w:w="4668" w:type="dxa"/>
          </w:tcPr>
          <w:p w14:paraId="24CE9262" w14:textId="77777777" w:rsidR="004074C3" w:rsidRPr="00D30B5E" w:rsidRDefault="004074C3" w:rsidP="00D90CB4">
            <w:pPr>
              <w:keepNext/>
              <w:keepLines/>
              <w:spacing w:after="0" w:line="240" w:lineRule="auto"/>
              <w:rPr>
                <w:rFonts w:cstheme="minorHAnsi"/>
                <w:sz w:val="20"/>
                <w:szCs w:val="20"/>
              </w:rPr>
            </w:pPr>
            <w:r w:rsidRPr="00D30B5E">
              <w:rPr>
                <w:rFonts w:cstheme="minorHAnsi"/>
                <w:sz w:val="20"/>
                <w:szCs w:val="20"/>
              </w:rPr>
              <w:t>Title:</w:t>
            </w:r>
          </w:p>
        </w:tc>
      </w:tr>
      <w:tr w:rsidR="004074C3" w:rsidRPr="00D30B5E" w14:paraId="474AB1CE" w14:textId="77777777" w:rsidTr="00B97BF8">
        <w:tc>
          <w:tcPr>
            <w:tcW w:w="4682" w:type="dxa"/>
          </w:tcPr>
          <w:p w14:paraId="5F0EF7DD" w14:textId="518037F4" w:rsidR="004074C3" w:rsidRPr="00D30B5E" w:rsidRDefault="004074C3" w:rsidP="00D90CB4">
            <w:pPr>
              <w:keepNext/>
              <w:keepLines/>
              <w:spacing w:after="0" w:line="240" w:lineRule="auto"/>
              <w:rPr>
                <w:rFonts w:cstheme="minorHAnsi"/>
                <w:sz w:val="20"/>
                <w:szCs w:val="20"/>
              </w:rPr>
            </w:pPr>
            <w:r w:rsidRPr="00D30B5E">
              <w:rPr>
                <w:rFonts w:cstheme="minorHAnsi"/>
                <w:sz w:val="20"/>
                <w:szCs w:val="20"/>
              </w:rPr>
              <w:t>Date:</w:t>
            </w:r>
          </w:p>
        </w:tc>
        <w:tc>
          <w:tcPr>
            <w:tcW w:w="4668" w:type="dxa"/>
          </w:tcPr>
          <w:p w14:paraId="5C47BDD6" w14:textId="77777777" w:rsidR="004074C3" w:rsidRPr="00D30B5E" w:rsidRDefault="004074C3" w:rsidP="00D90CB4">
            <w:pPr>
              <w:keepNext/>
              <w:keepLines/>
              <w:spacing w:after="0" w:line="240" w:lineRule="auto"/>
              <w:rPr>
                <w:rFonts w:cstheme="minorHAnsi"/>
                <w:sz w:val="20"/>
                <w:szCs w:val="20"/>
              </w:rPr>
            </w:pPr>
            <w:r w:rsidRPr="00D30B5E">
              <w:rPr>
                <w:rFonts w:cstheme="minorHAnsi"/>
                <w:sz w:val="20"/>
                <w:szCs w:val="20"/>
              </w:rPr>
              <w:t>Date:</w:t>
            </w:r>
          </w:p>
        </w:tc>
      </w:tr>
      <w:tr w:rsidR="004074C3" w:rsidRPr="00D30B5E" w14:paraId="29DD36E8" w14:textId="77777777" w:rsidTr="00B97BF8">
        <w:tc>
          <w:tcPr>
            <w:tcW w:w="4682" w:type="dxa"/>
          </w:tcPr>
          <w:p w14:paraId="1793F75E" w14:textId="77777777" w:rsidR="004074C3" w:rsidRPr="00D30B5E" w:rsidRDefault="004074C3" w:rsidP="00D90CB4">
            <w:pPr>
              <w:keepNext/>
              <w:keepLines/>
              <w:spacing w:after="0" w:line="240" w:lineRule="auto"/>
              <w:rPr>
                <w:rFonts w:cstheme="minorHAnsi"/>
                <w:sz w:val="20"/>
                <w:szCs w:val="20"/>
              </w:rPr>
            </w:pPr>
          </w:p>
        </w:tc>
        <w:tc>
          <w:tcPr>
            <w:tcW w:w="4668" w:type="dxa"/>
          </w:tcPr>
          <w:p w14:paraId="33AE99FB" w14:textId="77777777" w:rsidR="00326E64" w:rsidRPr="00D30B5E" w:rsidRDefault="00326E64" w:rsidP="00326E64">
            <w:pPr>
              <w:rPr>
                <w:rFonts w:cstheme="minorHAnsi"/>
                <w:sz w:val="20"/>
                <w:szCs w:val="20"/>
              </w:rPr>
            </w:pPr>
            <w:r w:rsidRPr="00D30B5E">
              <w:rPr>
                <w:rFonts w:cstheme="minorHAnsi"/>
                <w:sz w:val="20"/>
                <w:szCs w:val="20"/>
              </w:rPr>
              <w:t>Reviewed and Approved by:</w:t>
            </w:r>
          </w:p>
          <w:p w14:paraId="4C560714" w14:textId="143EA810" w:rsidR="00326E64" w:rsidRPr="00D30B5E" w:rsidRDefault="00326E64" w:rsidP="00326E64">
            <w:pPr>
              <w:spacing w:after="0" w:line="240" w:lineRule="auto"/>
              <w:rPr>
                <w:rFonts w:cstheme="minorHAnsi"/>
                <w:sz w:val="20"/>
                <w:szCs w:val="20"/>
              </w:rPr>
            </w:pPr>
            <w:r w:rsidRPr="00D30B5E">
              <w:rPr>
                <w:rFonts w:cstheme="minorHAnsi"/>
                <w:sz w:val="20"/>
                <w:szCs w:val="20"/>
              </w:rPr>
              <w:tab/>
            </w:r>
            <w:r w:rsidRPr="00D30B5E">
              <w:rPr>
                <w:rFonts w:cstheme="minorHAnsi"/>
                <w:sz w:val="20"/>
                <w:szCs w:val="20"/>
              </w:rPr>
              <w:tab/>
              <w:t>_________________________________</w:t>
            </w:r>
          </w:p>
          <w:p w14:paraId="4094DC88" w14:textId="5C6D8340" w:rsidR="004074C3" w:rsidRPr="00D30B5E" w:rsidRDefault="00326E64">
            <w:pPr>
              <w:keepNext/>
              <w:keepLines/>
              <w:spacing w:after="0" w:line="240" w:lineRule="auto"/>
              <w:rPr>
                <w:rFonts w:cstheme="minorHAnsi"/>
                <w:sz w:val="20"/>
                <w:szCs w:val="20"/>
              </w:rPr>
            </w:pP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t>T-Mobile USA, Inc. CSCA Representative</w:t>
            </w:r>
            <w:r w:rsidRPr="00D30B5E" w:rsidDel="00D7237D">
              <w:rPr>
                <w:rFonts w:cstheme="minorHAnsi"/>
                <w:sz w:val="20"/>
                <w:szCs w:val="20"/>
              </w:rPr>
              <w:t xml:space="preserve"> </w:t>
            </w:r>
          </w:p>
        </w:tc>
      </w:tr>
    </w:tbl>
    <w:p w14:paraId="5900C508" w14:textId="499BAB02" w:rsidR="00DB3CE0" w:rsidRPr="00D30B5E" w:rsidRDefault="00DB3CE0" w:rsidP="00326E64">
      <w:pPr>
        <w:rPr>
          <w:rFonts w:cstheme="minorHAnsi"/>
          <w:sz w:val="20"/>
          <w:szCs w:val="20"/>
        </w:rPr>
      </w:pP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r>
      <w:r w:rsidRPr="00D30B5E">
        <w:rPr>
          <w:rFonts w:cstheme="minorHAnsi"/>
          <w:sz w:val="20"/>
          <w:szCs w:val="20"/>
        </w:rPr>
        <w:tab/>
      </w:r>
    </w:p>
    <w:p w14:paraId="034B5C0B" w14:textId="4DD9C06B" w:rsidR="004C73C9" w:rsidRPr="00D30B5E" w:rsidRDefault="004C73C9" w:rsidP="00DB3CE0">
      <w:pPr>
        <w:spacing w:after="0" w:line="240" w:lineRule="auto"/>
        <w:rPr>
          <w:rFonts w:cstheme="minorHAnsi"/>
          <w:sz w:val="20"/>
          <w:szCs w:val="20"/>
        </w:rPr>
      </w:pPr>
    </w:p>
    <w:p w14:paraId="35B7B42B" w14:textId="16259C74" w:rsidR="004C73C9" w:rsidRDefault="004C73C9">
      <w:pPr>
        <w:rPr>
          <w:rFonts w:cstheme="minorHAnsi"/>
        </w:rPr>
      </w:pPr>
      <w:r>
        <w:rPr>
          <w:rFonts w:cstheme="minorHAnsi"/>
        </w:rPr>
        <w:br w:type="page"/>
      </w:r>
    </w:p>
    <w:p w14:paraId="143C0DC9" w14:textId="00257EC5" w:rsidR="004C73C9" w:rsidRPr="00D30B5E" w:rsidRDefault="004C73C9" w:rsidP="004C73C9">
      <w:pPr>
        <w:widowControl w:val="0"/>
        <w:autoSpaceDE w:val="0"/>
        <w:autoSpaceDN w:val="0"/>
        <w:adjustRightInd w:val="0"/>
        <w:jc w:val="center"/>
        <w:rPr>
          <w:rFonts w:cstheme="minorHAnsi"/>
          <w:b/>
          <w:sz w:val="20"/>
          <w:szCs w:val="20"/>
          <w:u w:val="single"/>
        </w:rPr>
      </w:pPr>
      <w:r w:rsidRPr="00D30B5E">
        <w:rPr>
          <w:rFonts w:cstheme="minorHAnsi"/>
          <w:b/>
          <w:sz w:val="20"/>
          <w:szCs w:val="20"/>
          <w:u w:val="single"/>
        </w:rPr>
        <w:lastRenderedPageBreak/>
        <w:t>EXHIBIT A</w:t>
      </w:r>
    </w:p>
    <w:p w14:paraId="129B4124" w14:textId="2FC2BEB6" w:rsidR="004C73C9" w:rsidRPr="00D30B5E" w:rsidRDefault="004C73C9" w:rsidP="004C73C9">
      <w:pPr>
        <w:widowControl w:val="0"/>
        <w:autoSpaceDE w:val="0"/>
        <w:autoSpaceDN w:val="0"/>
        <w:adjustRightInd w:val="0"/>
        <w:jc w:val="center"/>
        <w:rPr>
          <w:rFonts w:cstheme="minorHAnsi"/>
          <w:b/>
          <w:sz w:val="20"/>
          <w:szCs w:val="20"/>
          <w:u w:val="single"/>
        </w:rPr>
      </w:pPr>
      <w:proofErr w:type="spellStart"/>
      <w:r w:rsidRPr="00D30B5E">
        <w:rPr>
          <w:rFonts w:cstheme="minorHAnsi"/>
          <w:b/>
          <w:sz w:val="20"/>
          <w:szCs w:val="20"/>
          <w:u w:val="single"/>
        </w:rPr>
        <w:t>COPPA</w:t>
      </w:r>
      <w:proofErr w:type="spellEnd"/>
      <w:r w:rsidRPr="00D30B5E">
        <w:rPr>
          <w:rFonts w:cstheme="minorHAnsi"/>
          <w:b/>
          <w:sz w:val="20"/>
          <w:szCs w:val="20"/>
          <w:u w:val="single"/>
        </w:rPr>
        <w:t xml:space="preserve"> Notice Addendum</w:t>
      </w:r>
    </w:p>
    <w:p w14:paraId="591F6628" w14:textId="57C164DA" w:rsidR="004C73C9" w:rsidRPr="00D30B5E" w:rsidRDefault="004C73C9" w:rsidP="0076771F">
      <w:pPr>
        <w:widowControl w:val="0"/>
        <w:autoSpaceDE w:val="0"/>
        <w:autoSpaceDN w:val="0"/>
        <w:adjustRightInd w:val="0"/>
        <w:spacing w:line="240" w:lineRule="auto"/>
        <w:jc w:val="both"/>
        <w:rPr>
          <w:rFonts w:cstheme="minorHAnsi"/>
          <w:sz w:val="20"/>
          <w:szCs w:val="20"/>
        </w:rPr>
      </w:pPr>
      <w:r w:rsidRPr="00D30B5E">
        <w:rPr>
          <w:rFonts w:cstheme="minorHAnsi"/>
          <w:sz w:val="20"/>
          <w:szCs w:val="20"/>
        </w:rPr>
        <w:t xml:space="preserve">T-Mobile is providing Customer with direct notice of its data collection, use and disclosure practices set forth below that relate to the Service(s). Customer has read this notice, consents on behalf of parents and guardians of children under 13 to the collection, use and disclosure practices described below, and authorizes T-Mobile to engage in such practices.   </w:t>
      </w:r>
    </w:p>
    <w:p w14:paraId="7E3AE4B7" w14:textId="77777777" w:rsidR="004C73C9" w:rsidRPr="00D30B5E" w:rsidRDefault="004C73C9" w:rsidP="0076771F">
      <w:pPr>
        <w:spacing w:line="240" w:lineRule="auto"/>
        <w:jc w:val="center"/>
        <w:rPr>
          <w:rFonts w:cstheme="minorHAnsi"/>
          <w:b/>
          <w:sz w:val="20"/>
          <w:szCs w:val="20"/>
        </w:rPr>
      </w:pPr>
      <w:r w:rsidRPr="00D30B5E">
        <w:rPr>
          <w:rFonts w:cstheme="minorHAnsi"/>
          <w:b/>
          <w:sz w:val="20"/>
          <w:szCs w:val="20"/>
        </w:rPr>
        <w:t>Direct Notice of T-Mobile’s Data Collection, Use, and Disclosure Practices</w:t>
      </w:r>
    </w:p>
    <w:p w14:paraId="2BE24626" w14:textId="77777777" w:rsidR="004C73C9" w:rsidRPr="00D30B5E" w:rsidRDefault="004C73C9" w:rsidP="0076771F">
      <w:pPr>
        <w:spacing w:line="240" w:lineRule="auto"/>
        <w:jc w:val="both"/>
        <w:rPr>
          <w:rFonts w:cstheme="minorHAnsi"/>
          <w:sz w:val="20"/>
          <w:szCs w:val="20"/>
        </w:rPr>
      </w:pPr>
      <w:r w:rsidRPr="00D30B5E">
        <w:rPr>
          <w:rFonts w:cstheme="minorHAnsi"/>
          <w:sz w:val="20"/>
          <w:szCs w:val="20"/>
        </w:rPr>
        <w:t xml:space="preserve">We need your consent to collect personal information from your </w:t>
      </w:r>
      <w:proofErr w:type="gramStart"/>
      <w:r w:rsidRPr="00D30B5E">
        <w:rPr>
          <w:rFonts w:cstheme="minorHAnsi"/>
          <w:sz w:val="20"/>
          <w:szCs w:val="20"/>
        </w:rPr>
        <w:t>child(</w:t>
      </w:r>
      <w:proofErr w:type="spellStart"/>
      <w:proofErr w:type="gramEnd"/>
      <w:r w:rsidRPr="00D30B5E">
        <w:rPr>
          <w:rFonts w:cstheme="minorHAnsi"/>
          <w:sz w:val="20"/>
          <w:szCs w:val="20"/>
        </w:rPr>
        <w:t>ren</w:t>
      </w:r>
      <w:proofErr w:type="spellEnd"/>
      <w:r w:rsidRPr="00D30B5E">
        <w:rPr>
          <w:rFonts w:cstheme="minorHAnsi"/>
          <w:sz w:val="20"/>
          <w:szCs w:val="20"/>
        </w:rPr>
        <w:t>) in connection with the Project 10Million service. We will not collect, use, or disclose any personal information from children under 13 if you do not provide such consent. This privacy notice describes the personal information we collect and how we use it. The Federal Trade Commission has stated that a district or school may consent to such data collection, use, and disclosure on behalf of the parent or guardian to the extent such data collection, use, and disclosure is to provide services solely for the benefit of the school.</w:t>
      </w:r>
    </w:p>
    <w:p w14:paraId="6D202904" w14:textId="77777777" w:rsidR="004C73C9" w:rsidRPr="00D30B5E" w:rsidRDefault="004C73C9" w:rsidP="0076771F">
      <w:pPr>
        <w:spacing w:line="240" w:lineRule="auto"/>
        <w:jc w:val="both"/>
        <w:rPr>
          <w:rFonts w:cstheme="minorHAnsi"/>
          <w:sz w:val="20"/>
          <w:szCs w:val="20"/>
        </w:rPr>
      </w:pPr>
      <w:r w:rsidRPr="00D30B5E">
        <w:rPr>
          <w:rFonts w:cstheme="minorHAnsi"/>
          <w:sz w:val="20"/>
          <w:szCs w:val="20"/>
        </w:rPr>
        <w:t xml:space="preserve">T-Mobile intends to collect the following personal information from your </w:t>
      </w:r>
      <w:proofErr w:type="gramStart"/>
      <w:r w:rsidRPr="00D30B5E">
        <w:rPr>
          <w:rFonts w:cstheme="minorHAnsi"/>
          <w:sz w:val="20"/>
          <w:szCs w:val="20"/>
        </w:rPr>
        <w:t>child(</w:t>
      </w:r>
      <w:proofErr w:type="spellStart"/>
      <w:proofErr w:type="gramEnd"/>
      <w:r w:rsidRPr="00D30B5E">
        <w:rPr>
          <w:rFonts w:cstheme="minorHAnsi"/>
          <w:sz w:val="20"/>
          <w:szCs w:val="20"/>
        </w:rPr>
        <w:t>ren</w:t>
      </w:r>
      <w:proofErr w:type="spellEnd"/>
      <w:r w:rsidRPr="00D30B5E">
        <w:rPr>
          <w:rFonts w:cstheme="minorHAnsi"/>
          <w:sz w:val="20"/>
          <w:szCs w:val="20"/>
        </w:rPr>
        <w:t xml:space="preserve">): </w:t>
      </w:r>
    </w:p>
    <w:p w14:paraId="7726A6A4" w14:textId="77777777" w:rsidR="004C73C9" w:rsidRPr="00D30B5E" w:rsidRDefault="004C73C9" w:rsidP="0076771F">
      <w:pPr>
        <w:pStyle w:val="ListParagraph"/>
        <w:numPr>
          <w:ilvl w:val="0"/>
          <w:numId w:val="13"/>
        </w:numPr>
        <w:spacing w:line="240" w:lineRule="auto"/>
        <w:contextualSpacing w:val="0"/>
        <w:jc w:val="both"/>
        <w:rPr>
          <w:rFonts w:eastAsiaTheme="minorEastAsia" w:cstheme="minorHAnsi"/>
          <w:sz w:val="20"/>
          <w:szCs w:val="20"/>
        </w:rPr>
      </w:pPr>
      <w:r w:rsidRPr="00D30B5E">
        <w:rPr>
          <w:rFonts w:eastAsia="Times New Roman" w:cstheme="minorHAnsi"/>
          <w:sz w:val="20"/>
          <w:szCs w:val="20"/>
        </w:rPr>
        <w:t>Data Usage: T-Mobile tracks quantity of broadband internet data usage to have that usage total counted against the 100 GB per year of free broadband internet access. As part of delivering this service, T-Mobile also receives the IP address associated with the websites visited</w:t>
      </w:r>
      <w:r w:rsidRPr="00D30B5E">
        <w:rPr>
          <w:rFonts w:cstheme="minorHAnsi"/>
          <w:sz w:val="20"/>
          <w:szCs w:val="20"/>
        </w:rPr>
        <w:t>.</w:t>
      </w:r>
    </w:p>
    <w:p w14:paraId="20D3D26C" w14:textId="77777777" w:rsidR="004C73C9" w:rsidRPr="00D30B5E" w:rsidRDefault="004C73C9" w:rsidP="0076771F">
      <w:pPr>
        <w:pStyle w:val="ListParagraph"/>
        <w:numPr>
          <w:ilvl w:val="0"/>
          <w:numId w:val="13"/>
        </w:numPr>
        <w:spacing w:line="240" w:lineRule="auto"/>
        <w:contextualSpacing w:val="0"/>
        <w:jc w:val="both"/>
        <w:rPr>
          <w:rFonts w:cstheme="minorHAnsi"/>
          <w:sz w:val="20"/>
          <w:szCs w:val="20"/>
        </w:rPr>
      </w:pPr>
      <w:r w:rsidRPr="00D30B5E">
        <w:rPr>
          <w:rFonts w:eastAsia="Times New Roman" w:cstheme="minorHAnsi"/>
          <w:sz w:val="20"/>
          <w:szCs w:val="20"/>
        </w:rPr>
        <w:t>Unique identifiers: T-Mobile collects a device and network identifier to authenticate the device on our network and provide the service</w:t>
      </w:r>
      <w:r w:rsidRPr="00D30B5E">
        <w:rPr>
          <w:rFonts w:cstheme="minorHAnsi"/>
          <w:sz w:val="20"/>
          <w:szCs w:val="20"/>
        </w:rPr>
        <w:t>.</w:t>
      </w:r>
    </w:p>
    <w:p w14:paraId="793C41FD" w14:textId="77777777" w:rsidR="004C73C9" w:rsidRPr="00D30B5E" w:rsidRDefault="004C73C9" w:rsidP="0076771F">
      <w:pPr>
        <w:spacing w:line="240" w:lineRule="auto"/>
        <w:jc w:val="both"/>
        <w:rPr>
          <w:rFonts w:cstheme="minorHAnsi"/>
          <w:sz w:val="20"/>
          <w:szCs w:val="20"/>
        </w:rPr>
      </w:pPr>
      <w:r w:rsidRPr="00D30B5E">
        <w:rPr>
          <w:rFonts w:cstheme="minorHAnsi"/>
          <w:sz w:val="20"/>
          <w:szCs w:val="20"/>
        </w:rPr>
        <w:t xml:space="preserve">T-Mobile uses this personal information only to provide internet connectivity and perform internal analytics. T-Mobile may disclose this personal information to its service providers for assistance in delivering the service, and they must treat this information as confidential and use it only for the purposes for which T-Mobile engaged them. T-Mobile will not disclose information that may be associated with your child to any other entities. </w:t>
      </w:r>
    </w:p>
    <w:p w14:paraId="32FD7EDF" w14:textId="77777777" w:rsidR="004C73C9" w:rsidRPr="00D30B5E" w:rsidRDefault="004C73C9" w:rsidP="0076771F">
      <w:pPr>
        <w:spacing w:line="240" w:lineRule="auto"/>
        <w:jc w:val="both"/>
        <w:rPr>
          <w:rFonts w:cstheme="minorHAnsi"/>
          <w:sz w:val="20"/>
          <w:szCs w:val="20"/>
        </w:rPr>
      </w:pPr>
      <w:r w:rsidRPr="00D30B5E">
        <w:rPr>
          <w:rFonts w:cstheme="minorHAnsi"/>
          <w:sz w:val="20"/>
          <w:szCs w:val="20"/>
        </w:rPr>
        <w:t>Please be advised that T-Mobile provides connectivity to the general internet through the Project 10Million service. That connectivity allows children to access websites that may involve data collection by third parties. T-Mobile is not responsible for the data collection activities of these third parties and you should carefully monitor your child’s use of the service.</w:t>
      </w:r>
    </w:p>
    <w:p w14:paraId="3BEFC510" w14:textId="092DC9DD" w:rsidR="004C73C9" w:rsidRPr="00D30B5E" w:rsidRDefault="004C73C9" w:rsidP="009E1FFA">
      <w:pPr>
        <w:spacing w:after="0" w:line="240" w:lineRule="auto"/>
        <w:jc w:val="both"/>
        <w:rPr>
          <w:rFonts w:cstheme="minorHAnsi"/>
          <w:sz w:val="20"/>
          <w:szCs w:val="20"/>
        </w:rPr>
      </w:pPr>
      <w:r w:rsidRPr="00D30B5E">
        <w:rPr>
          <w:rFonts w:eastAsia="Times New Roman" w:cstheme="minorHAnsi"/>
          <w:sz w:val="20"/>
          <w:szCs w:val="20"/>
        </w:rPr>
        <w:t xml:space="preserve">For more information, please visit our Project 10Million Privacy Notice in “Our Privacy Policies” at </w:t>
      </w:r>
      <w:hyperlink r:id="rId13">
        <w:r w:rsidRPr="00D30B5E">
          <w:rPr>
            <w:rStyle w:val="Hyperlink"/>
            <w:rFonts w:eastAsia="Times New Roman" w:cstheme="minorHAnsi"/>
            <w:color w:val="0000FF"/>
            <w:sz w:val="20"/>
            <w:szCs w:val="20"/>
          </w:rPr>
          <w:t>https://www.t-mobile.com/privacy-center/our-practices</w:t>
        </w:r>
      </w:hyperlink>
      <w:r w:rsidRPr="00D30B5E">
        <w:rPr>
          <w:rFonts w:cstheme="minorHAnsi"/>
          <w:sz w:val="20"/>
          <w:szCs w:val="20"/>
        </w:rPr>
        <w:t>.</w:t>
      </w:r>
    </w:p>
    <w:sectPr w:rsidR="004C73C9" w:rsidRPr="00D30B5E" w:rsidSect="00244BB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DD1F" w14:textId="77777777" w:rsidR="008B5219" w:rsidRDefault="008B5219" w:rsidP="00C66FF5">
      <w:pPr>
        <w:spacing w:after="0" w:line="240" w:lineRule="auto"/>
      </w:pPr>
      <w:r>
        <w:separator/>
      </w:r>
    </w:p>
  </w:endnote>
  <w:endnote w:type="continuationSeparator" w:id="0">
    <w:p w14:paraId="3D3FC8E0" w14:textId="77777777" w:rsidR="008B5219" w:rsidRDefault="008B5219" w:rsidP="00C66FF5">
      <w:pPr>
        <w:spacing w:after="0" w:line="240" w:lineRule="auto"/>
      </w:pPr>
      <w:r>
        <w:continuationSeparator/>
      </w:r>
    </w:p>
  </w:endnote>
  <w:endnote w:type="continuationNotice" w:id="1">
    <w:p w14:paraId="41C156FC" w14:textId="77777777" w:rsidR="008B5219" w:rsidRDefault="008B5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Bold">
    <w:altName w:val="Calibri"/>
    <w:panose1 w:val="020F0702030404030204"/>
    <w:charset w:val="00"/>
    <w:family w:val="auto"/>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54475"/>
      <w:docPartObj>
        <w:docPartGallery w:val="Page Numbers (Bottom of Page)"/>
        <w:docPartUnique/>
      </w:docPartObj>
    </w:sdtPr>
    <w:sdtEndPr>
      <w:rPr>
        <w:noProof/>
        <w:sz w:val="18"/>
        <w:szCs w:val="18"/>
      </w:rPr>
    </w:sdtEndPr>
    <w:sdtContent>
      <w:p w14:paraId="6AEBF23D" w14:textId="77777777" w:rsidR="00B97BF8" w:rsidRPr="008C16C6" w:rsidRDefault="00B97BF8">
        <w:pPr>
          <w:pStyle w:val="Footer"/>
          <w:jc w:val="center"/>
          <w:rPr>
            <w:noProof/>
            <w:sz w:val="18"/>
            <w:szCs w:val="18"/>
          </w:rPr>
        </w:pPr>
        <w:r w:rsidRPr="008C16C6">
          <w:rPr>
            <w:sz w:val="18"/>
            <w:szCs w:val="18"/>
          </w:rPr>
          <w:fldChar w:fldCharType="begin"/>
        </w:r>
        <w:r w:rsidRPr="008C16C6">
          <w:rPr>
            <w:sz w:val="18"/>
            <w:szCs w:val="18"/>
          </w:rPr>
          <w:instrText xml:space="preserve"> PAGE   \* MERGEFORMAT </w:instrText>
        </w:r>
        <w:r w:rsidRPr="008C16C6">
          <w:rPr>
            <w:sz w:val="18"/>
            <w:szCs w:val="18"/>
          </w:rPr>
          <w:fldChar w:fldCharType="separate"/>
        </w:r>
        <w:r w:rsidR="00555E86">
          <w:rPr>
            <w:noProof/>
            <w:sz w:val="18"/>
            <w:szCs w:val="18"/>
          </w:rPr>
          <w:t>1</w:t>
        </w:r>
        <w:r w:rsidRPr="008C16C6">
          <w:rPr>
            <w:noProof/>
            <w:sz w:val="18"/>
            <w:szCs w:val="18"/>
          </w:rPr>
          <w:fldChar w:fldCharType="end"/>
        </w:r>
      </w:p>
      <w:p w14:paraId="10EA3DD4" w14:textId="1BF9511C" w:rsidR="00B97BF8" w:rsidRDefault="00B97BF8" w:rsidP="008C16C6">
        <w:pPr>
          <w:pStyle w:val="Footer"/>
          <w:rPr>
            <w:noProof/>
            <w:sz w:val="18"/>
            <w:szCs w:val="18"/>
          </w:rPr>
        </w:pPr>
        <w:r w:rsidRPr="008C16C6">
          <w:rPr>
            <w:noProof/>
            <w:sz w:val="18"/>
            <w:szCs w:val="18"/>
          </w:rPr>
          <w:t xml:space="preserve">T-Mobile </w:t>
        </w:r>
        <w:r>
          <w:rPr>
            <w:noProof/>
            <w:sz w:val="18"/>
            <w:szCs w:val="18"/>
          </w:rPr>
          <w:t>Project 10Million</w:t>
        </w:r>
        <w:r w:rsidR="00184B39">
          <w:rPr>
            <w:noProof/>
            <w:sz w:val="18"/>
            <w:szCs w:val="18"/>
          </w:rPr>
          <w:t xml:space="preserve"> (</w:t>
        </w:r>
        <w:r w:rsidR="00CB366D">
          <w:rPr>
            <w:noProof/>
            <w:sz w:val="18"/>
            <w:szCs w:val="18"/>
          </w:rPr>
          <w:t>Program</w:t>
        </w:r>
        <w:r w:rsidR="00184B39">
          <w:rPr>
            <w:noProof/>
            <w:sz w:val="18"/>
            <w:szCs w:val="18"/>
          </w:rPr>
          <w:t>)</w:t>
        </w:r>
      </w:p>
      <w:p w14:paraId="1B04594D" w14:textId="07EB573C" w:rsidR="00B97BF8" w:rsidRPr="008C16C6" w:rsidRDefault="00B97BF8" w:rsidP="008C16C6">
        <w:pPr>
          <w:pStyle w:val="Footer"/>
          <w:rPr>
            <w:sz w:val="18"/>
            <w:szCs w:val="18"/>
          </w:rPr>
        </w:pPr>
        <w:r>
          <w:rPr>
            <w:noProof/>
            <w:sz w:val="18"/>
            <w:szCs w:val="18"/>
          </w:rPr>
          <w:t>(</w:t>
        </w:r>
        <w:r w:rsidR="003F1AC2">
          <w:rPr>
            <w:noProof/>
            <w:sz w:val="18"/>
            <w:szCs w:val="18"/>
          </w:rPr>
          <w:t>10</w:t>
        </w:r>
        <w:r w:rsidR="00CB366D">
          <w:rPr>
            <w:noProof/>
            <w:sz w:val="18"/>
            <w:szCs w:val="18"/>
          </w:rPr>
          <w:t>_</w:t>
        </w:r>
        <w:r w:rsidR="003F1AC2">
          <w:rPr>
            <w:noProof/>
            <w:sz w:val="18"/>
            <w:szCs w:val="18"/>
          </w:rPr>
          <w:t>01</w:t>
        </w:r>
        <w:r w:rsidR="00CB366D">
          <w:rPr>
            <w:noProof/>
            <w:sz w:val="18"/>
            <w:szCs w:val="18"/>
          </w:rPr>
          <w:t>_20)</w:t>
        </w:r>
      </w:p>
    </w:sdtContent>
  </w:sdt>
  <w:p w14:paraId="09328E6B" w14:textId="77777777" w:rsidR="00B97BF8" w:rsidRDefault="00B9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6BD9" w14:textId="77777777" w:rsidR="008B5219" w:rsidRDefault="008B5219" w:rsidP="00C66FF5">
      <w:pPr>
        <w:spacing w:after="0" w:line="240" w:lineRule="auto"/>
      </w:pPr>
      <w:r>
        <w:separator/>
      </w:r>
    </w:p>
  </w:footnote>
  <w:footnote w:type="continuationSeparator" w:id="0">
    <w:p w14:paraId="5E0C3B77" w14:textId="77777777" w:rsidR="008B5219" w:rsidRDefault="008B5219" w:rsidP="00C66FF5">
      <w:pPr>
        <w:spacing w:after="0" w:line="240" w:lineRule="auto"/>
      </w:pPr>
      <w:r>
        <w:continuationSeparator/>
      </w:r>
    </w:p>
  </w:footnote>
  <w:footnote w:type="continuationNotice" w:id="1">
    <w:p w14:paraId="68D998E1" w14:textId="77777777" w:rsidR="008B5219" w:rsidRDefault="008B52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D84"/>
    <w:multiLevelType w:val="multilevel"/>
    <w:tmpl w:val="B414D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12695"/>
    <w:multiLevelType w:val="hybridMultilevel"/>
    <w:tmpl w:val="50983A46"/>
    <w:lvl w:ilvl="0" w:tplc="70DE6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85F"/>
    <w:multiLevelType w:val="hybridMultilevel"/>
    <w:tmpl w:val="E90C0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75826"/>
    <w:multiLevelType w:val="hybridMultilevel"/>
    <w:tmpl w:val="FC76F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84E77"/>
    <w:multiLevelType w:val="hybridMultilevel"/>
    <w:tmpl w:val="552CE0C4"/>
    <w:lvl w:ilvl="0" w:tplc="FD5E9C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072E6"/>
    <w:multiLevelType w:val="multilevel"/>
    <w:tmpl w:val="569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B2D53"/>
    <w:multiLevelType w:val="multilevel"/>
    <w:tmpl w:val="E6E0B2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48AD55C7"/>
    <w:multiLevelType w:val="hybridMultilevel"/>
    <w:tmpl w:val="9DB0FB36"/>
    <w:lvl w:ilvl="0" w:tplc="38880E6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15632"/>
    <w:multiLevelType w:val="hybridMultilevel"/>
    <w:tmpl w:val="32DEFD0E"/>
    <w:lvl w:ilvl="0" w:tplc="056ECA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C27557F"/>
    <w:multiLevelType w:val="hybridMultilevel"/>
    <w:tmpl w:val="7268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FE0B1F"/>
    <w:multiLevelType w:val="hybridMultilevel"/>
    <w:tmpl w:val="02A0F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D6D3F"/>
    <w:multiLevelType w:val="hybridMultilevel"/>
    <w:tmpl w:val="43A22618"/>
    <w:lvl w:ilvl="0" w:tplc="2C4493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A6D34"/>
    <w:multiLevelType w:val="multilevel"/>
    <w:tmpl w:val="45E4A6AE"/>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num w:numId="1">
    <w:abstractNumId w:val="11"/>
  </w:num>
  <w:num w:numId="2">
    <w:abstractNumId w:val="6"/>
  </w:num>
  <w:num w:numId="3">
    <w:abstractNumId w:val="0"/>
  </w:num>
  <w:num w:numId="4">
    <w:abstractNumId w:val="7"/>
  </w:num>
  <w:num w:numId="5">
    <w:abstractNumId w:val="8"/>
  </w:num>
  <w:num w:numId="6">
    <w:abstractNumId w:val="12"/>
  </w:num>
  <w:num w:numId="7">
    <w:abstractNumId w:val="5"/>
  </w:num>
  <w:num w:numId="8">
    <w:abstractNumId w:val="3"/>
  </w:num>
  <w:num w:numId="9">
    <w:abstractNumId w:val="2"/>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3"/>
    <w:rsid w:val="000038EA"/>
    <w:rsid w:val="0000567D"/>
    <w:rsid w:val="00016C6F"/>
    <w:rsid w:val="0002124C"/>
    <w:rsid w:val="000254B1"/>
    <w:rsid w:val="000304DF"/>
    <w:rsid w:val="0004181E"/>
    <w:rsid w:val="00052E17"/>
    <w:rsid w:val="00053B66"/>
    <w:rsid w:val="00054CD1"/>
    <w:rsid w:val="00064172"/>
    <w:rsid w:val="00067D16"/>
    <w:rsid w:val="00071DBB"/>
    <w:rsid w:val="00072041"/>
    <w:rsid w:val="00072DB5"/>
    <w:rsid w:val="00081675"/>
    <w:rsid w:val="000863E2"/>
    <w:rsid w:val="00094460"/>
    <w:rsid w:val="000959D7"/>
    <w:rsid w:val="00095DC0"/>
    <w:rsid w:val="000A5E8C"/>
    <w:rsid w:val="000C2C2E"/>
    <w:rsid w:val="000C3D40"/>
    <w:rsid w:val="000C620E"/>
    <w:rsid w:val="000C6B3E"/>
    <w:rsid w:val="000D27CB"/>
    <w:rsid w:val="000F3F2D"/>
    <w:rsid w:val="0010144E"/>
    <w:rsid w:val="00105A3A"/>
    <w:rsid w:val="001133E2"/>
    <w:rsid w:val="0011499D"/>
    <w:rsid w:val="00131BFF"/>
    <w:rsid w:val="00135A7F"/>
    <w:rsid w:val="00146E1D"/>
    <w:rsid w:val="00151846"/>
    <w:rsid w:val="00152475"/>
    <w:rsid w:val="0015297A"/>
    <w:rsid w:val="00156388"/>
    <w:rsid w:val="00175C1C"/>
    <w:rsid w:val="0018084B"/>
    <w:rsid w:val="00182811"/>
    <w:rsid w:val="00184B39"/>
    <w:rsid w:val="0019488C"/>
    <w:rsid w:val="001A1400"/>
    <w:rsid w:val="001A2539"/>
    <w:rsid w:val="001A3D1C"/>
    <w:rsid w:val="001A6A1A"/>
    <w:rsid w:val="001B1B65"/>
    <w:rsid w:val="001C183E"/>
    <w:rsid w:val="001C6B0B"/>
    <w:rsid w:val="001D7EE4"/>
    <w:rsid w:val="001E0A14"/>
    <w:rsid w:val="001E6B68"/>
    <w:rsid w:val="001E76C5"/>
    <w:rsid w:val="001F1820"/>
    <w:rsid w:val="001F4A5E"/>
    <w:rsid w:val="002008CE"/>
    <w:rsid w:val="00205E5E"/>
    <w:rsid w:val="00210A45"/>
    <w:rsid w:val="00213212"/>
    <w:rsid w:val="002132AB"/>
    <w:rsid w:val="00214A3B"/>
    <w:rsid w:val="00217437"/>
    <w:rsid w:val="00217F94"/>
    <w:rsid w:val="00224A4D"/>
    <w:rsid w:val="0023121C"/>
    <w:rsid w:val="00237BC8"/>
    <w:rsid w:val="00244BB7"/>
    <w:rsid w:val="00244F89"/>
    <w:rsid w:val="00250E0A"/>
    <w:rsid w:val="00254112"/>
    <w:rsid w:val="002611F0"/>
    <w:rsid w:val="00262D96"/>
    <w:rsid w:val="0026321B"/>
    <w:rsid w:val="00270AD9"/>
    <w:rsid w:val="00274C48"/>
    <w:rsid w:val="00282545"/>
    <w:rsid w:val="002829D7"/>
    <w:rsid w:val="00284AF9"/>
    <w:rsid w:val="00291F29"/>
    <w:rsid w:val="002956F8"/>
    <w:rsid w:val="002A3B77"/>
    <w:rsid w:val="002A4E15"/>
    <w:rsid w:val="002C2E98"/>
    <w:rsid w:val="002D7896"/>
    <w:rsid w:val="002E34CF"/>
    <w:rsid w:val="002E4FAB"/>
    <w:rsid w:val="002E71A5"/>
    <w:rsid w:val="0030686B"/>
    <w:rsid w:val="00314733"/>
    <w:rsid w:val="00314EE3"/>
    <w:rsid w:val="0031660A"/>
    <w:rsid w:val="00324E6C"/>
    <w:rsid w:val="00326E64"/>
    <w:rsid w:val="00343E14"/>
    <w:rsid w:val="00346208"/>
    <w:rsid w:val="003539F1"/>
    <w:rsid w:val="00355C16"/>
    <w:rsid w:val="00357A4A"/>
    <w:rsid w:val="00370CF3"/>
    <w:rsid w:val="00372045"/>
    <w:rsid w:val="00376751"/>
    <w:rsid w:val="00377D85"/>
    <w:rsid w:val="00380576"/>
    <w:rsid w:val="00385C5A"/>
    <w:rsid w:val="00390C0D"/>
    <w:rsid w:val="00394FF5"/>
    <w:rsid w:val="003B73B3"/>
    <w:rsid w:val="003C0449"/>
    <w:rsid w:val="003C0DDB"/>
    <w:rsid w:val="003C348E"/>
    <w:rsid w:val="003C3D2D"/>
    <w:rsid w:val="003D211E"/>
    <w:rsid w:val="003D29BC"/>
    <w:rsid w:val="003D52C9"/>
    <w:rsid w:val="003E1705"/>
    <w:rsid w:val="003E1B3A"/>
    <w:rsid w:val="003E36DD"/>
    <w:rsid w:val="003E78AB"/>
    <w:rsid w:val="003F1AC2"/>
    <w:rsid w:val="00401495"/>
    <w:rsid w:val="00405803"/>
    <w:rsid w:val="00406E49"/>
    <w:rsid w:val="004074C3"/>
    <w:rsid w:val="00411EB8"/>
    <w:rsid w:val="0041448C"/>
    <w:rsid w:val="004171B6"/>
    <w:rsid w:val="0042040C"/>
    <w:rsid w:val="00423CBE"/>
    <w:rsid w:val="004331ED"/>
    <w:rsid w:val="00443409"/>
    <w:rsid w:val="0044489D"/>
    <w:rsid w:val="004508AD"/>
    <w:rsid w:val="00455337"/>
    <w:rsid w:val="004569F4"/>
    <w:rsid w:val="00457D01"/>
    <w:rsid w:val="004647AB"/>
    <w:rsid w:val="00467132"/>
    <w:rsid w:val="004710C8"/>
    <w:rsid w:val="004715D7"/>
    <w:rsid w:val="0047251B"/>
    <w:rsid w:val="00473612"/>
    <w:rsid w:val="00474684"/>
    <w:rsid w:val="00477EC5"/>
    <w:rsid w:val="004833C1"/>
    <w:rsid w:val="00484485"/>
    <w:rsid w:val="00494449"/>
    <w:rsid w:val="00495C9E"/>
    <w:rsid w:val="004A2279"/>
    <w:rsid w:val="004B05E5"/>
    <w:rsid w:val="004B09CA"/>
    <w:rsid w:val="004B52C3"/>
    <w:rsid w:val="004B6489"/>
    <w:rsid w:val="004B7263"/>
    <w:rsid w:val="004C60DC"/>
    <w:rsid w:val="004C73C9"/>
    <w:rsid w:val="004D2F6B"/>
    <w:rsid w:val="004D5863"/>
    <w:rsid w:val="004D66A0"/>
    <w:rsid w:val="004D7073"/>
    <w:rsid w:val="004E4378"/>
    <w:rsid w:val="004F5640"/>
    <w:rsid w:val="00501F98"/>
    <w:rsid w:val="00502E0E"/>
    <w:rsid w:val="00503DB9"/>
    <w:rsid w:val="00506384"/>
    <w:rsid w:val="005140CA"/>
    <w:rsid w:val="00514367"/>
    <w:rsid w:val="00516F2E"/>
    <w:rsid w:val="005251F8"/>
    <w:rsid w:val="00532652"/>
    <w:rsid w:val="00532CF9"/>
    <w:rsid w:val="00542B3C"/>
    <w:rsid w:val="005453A7"/>
    <w:rsid w:val="00547FFC"/>
    <w:rsid w:val="005532EF"/>
    <w:rsid w:val="00554293"/>
    <w:rsid w:val="00554F96"/>
    <w:rsid w:val="00555192"/>
    <w:rsid w:val="00555E86"/>
    <w:rsid w:val="00566A6E"/>
    <w:rsid w:val="00570208"/>
    <w:rsid w:val="005705D1"/>
    <w:rsid w:val="00570CAD"/>
    <w:rsid w:val="00571418"/>
    <w:rsid w:val="0057264A"/>
    <w:rsid w:val="00572B49"/>
    <w:rsid w:val="0058163B"/>
    <w:rsid w:val="00586A09"/>
    <w:rsid w:val="00595B18"/>
    <w:rsid w:val="005A2276"/>
    <w:rsid w:val="005A25BF"/>
    <w:rsid w:val="005A27E9"/>
    <w:rsid w:val="005A2A49"/>
    <w:rsid w:val="005B29E1"/>
    <w:rsid w:val="005C02D1"/>
    <w:rsid w:val="005C162B"/>
    <w:rsid w:val="005C2BAF"/>
    <w:rsid w:val="005C3CD4"/>
    <w:rsid w:val="005C5BCE"/>
    <w:rsid w:val="005C5D3C"/>
    <w:rsid w:val="005D3152"/>
    <w:rsid w:val="005D5CA1"/>
    <w:rsid w:val="005F2FBE"/>
    <w:rsid w:val="00601A85"/>
    <w:rsid w:val="00602C61"/>
    <w:rsid w:val="00603CF1"/>
    <w:rsid w:val="00605AD4"/>
    <w:rsid w:val="0061539F"/>
    <w:rsid w:val="0061745E"/>
    <w:rsid w:val="00620C6B"/>
    <w:rsid w:val="00621CBF"/>
    <w:rsid w:val="00622DD9"/>
    <w:rsid w:val="0062696A"/>
    <w:rsid w:val="006276B8"/>
    <w:rsid w:val="0063208D"/>
    <w:rsid w:val="006335B4"/>
    <w:rsid w:val="006404FE"/>
    <w:rsid w:val="00646BB7"/>
    <w:rsid w:val="00647C7C"/>
    <w:rsid w:val="00663E45"/>
    <w:rsid w:val="00666435"/>
    <w:rsid w:val="00667777"/>
    <w:rsid w:val="0067053E"/>
    <w:rsid w:val="00671D03"/>
    <w:rsid w:val="00677F12"/>
    <w:rsid w:val="006802A2"/>
    <w:rsid w:val="0068599A"/>
    <w:rsid w:val="006859CC"/>
    <w:rsid w:val="00686589"/>
    <w:rsid w:val="00693530"/>
    <w:rsid w:val="006A153A"/>
    <w:rsid w:val="006A1F3A"/>
    <w:rsid w:val="006A4EB6"/>
    <w:rsid w:val="006B71BA"/>
    <w:rsid w:val="006C1B92"/>
    <w:rsid w:val="006D0220"/>
    <w:rsid w:val="006D18B9"/>
    <w:rsid w:val="006D3AE6"/>
    <w:rsid w:val="006D6AD5"/>
    <w:rsid w:val="006E738B"/>
    <w:rsid w:val="006F7538"/>
    <w:rsid w:val="006F7946"/>
    <w:rsid w:val="00700995"/>
    <w:rsid w:val="007016F9"/>
    <w:rsid w:val="00701E3E"/>
    <w:rsid w:val="00703F66"/>
    <w:rsid w:val="007050F2"/>
    <w:rsid w:val="00707D84"/>
    <w:rsid w:val="007248C5"/>
    <w:rsid w:val="007312FB"/>
    <w:rsid w:val="00732F1C"/>
    <w:rsid w:val="0073575B"/>
    <w:rsid w:val="007435B8"/>
    <w:rsid w:val="007461AC"/>
    <w:rsid w:val="00753E31"/>
    <w:rsid w:val="00753FB0"/>
    <w:rsid w:val="00754CF5"/>
    <w:rsid w:val="00760345"/>
    <w:rsid w:val="007607D7"/>
    <w:rsid w:val="00762E83"/>
    <w:rsid w:val="0076771F"/>
    <w:rsid w:val="007706A2"/>
    <w:rsid w:val="007721F7"/>
    <w:rsid w:val="007733E4"/>
    <w:rsid w:val="0077430B"/>
    <w:rsid w:val="007751B9"/>
    <w:rsid w:val="007860C0"/>
    <w:rsid w:val="00791032"/>
    <w:rsid w:val="007919F8"/>
    <w:rsid w:val="007954EE"/>
    <w:rsid w:val="00796020"/>
    <w:rsid w:val="007978CB"/>
    <w:rsid w:val="007A7D7C"/>
    <w:rsid w:val="007B08C4"/>
    <w:rsid w:val="007B4E27"/>
    <w:rsid w:val="007B4FBA"/>
    <w:rsid w:val="007B7518"/>
    <w:rsid w:val="007B7FAA"/>
    <w:rsid w:val="007C5176"/>
    <w:rsid w:val="007D0753"/>
    <w:rsid w:val="007D4106"/>
    <w:rsid w:val="007D45BF"/>
    <w:rsid w:val="007D6F6A"/>
    <w:rsid w:val="007D732B"/>
    <w:rsid w:val="007E08B7"/>
    <w:rsid w:val="007E17C7"/>
    <w:rsid w:val="007E199A"/>
    <w:rsid w:val="007F6472"/>
    <w:rsid w:val="00801D59"/>
    <w:rsid w:val="00823B42"/>
    <w:rsid w:val="00823FF3"/>
    <w:rsid w:val="00826078"/>
    <w:rsid w:val="0083363B"/>
    <w:rsid w:val="00843373"/>
    <w:rsid w:val="00861462"/>
    <w:rsid w:val="00864F3E"/>
    <w:rsid w:val="00872C4C"/>
    <w:rsid w:val="00884BB1"/>
    <w:rsid w:val="00884DB3"/>
    <w:rsid w:val="00886310"/>
    <w:rsid w:val="00886E19"/>
    <w:rsid w:val="00890452"/>
    <w:rsid w:val="0089112E"/>
    <w:rsid w:val="00891B73"/>
    <w:rsid w:val="008975FD"/>
    <w:rsid w:val="008A7700"/>
    <w:rsid w:val="008B5219"/>
    <w:rsid w:val="008C0153"/>
    <w:rsid w:val="008C16C6"/>
    <w:rsid w:val="008C2D72"/>
    <w:rsid w:val="008C40CB"/>
    <w:rsid w:val="008D2EC7"/>
    <w:rsid w:val="008D50CE"/>
    <w:rsid w:val="008E5B6F"/>
    <w:rsid w:val="008F4297"/>
    <w:rsid w:val="008F5A8F"/>
    <w:rsid w:val="008F7F5A"/>
    <w:rsid w:val="00902FFD"/>
    <w:rsid w:val="009076A8"/>
    <w:rsid w:val="00907ACF"/>
    <w:rsid w:val="00911501"/>
    <w:rsid w:val="00915327"/>
    <w:rsid w:val="00921962"/>
    <w:rsid w:val="00944FAD"/>
    <w:rsid w:val="0095226B"/>
    <w:rsid w:val="00953C74"/>
    <w:rsid w:val="0095483E"/>
    <w:rsid w:val="00954E23"/>
    <w:rsid w:val="00955EDB"/>
    <w:rsid w:val="00971D56"/>
    <w:rsid w:val="00977623"/>
    <w:rsid w:val="009B0A00"/>
    <w:rsid w:val="009B14F3"/>
    <w:rsid w:val="009B5C78"/>
    <w:rsid w:val="009C0F35"/>
    <w:rsid w:val="009E0986"/>
    <w:rsid w:val="009E1303"/>
    <w:rsid w:val="009E1FFA"/>
    <w:rsid w:val="009E2244"/>
    <w:rsid w:val="009E3217"/>
    <w:rsid w:val="009E4018"/>
    <w:rsid w:val="009E48BE"/>
    <w:rsid w:val="009E4DED"/>
    <w:rsid w:val="009F1C35"/>
    <w:rsid w:val="009F2D63"/>
    <w:rsid w:val="00A017F8"/>
    <w:rsid w:val="00A03C32"/>
    <w:rsid w:val="00A07EF5"/>
    <w:rsid w:val="00A142EC"/>
    <w:rsid w:val="00A14990"/>
    <w:rsid w:val="00A2344E"/>
    <w:rsid w:val="00A24D58"/>
    <w:rsid w:val="00A2552C"/>
    <w:rsid w:val="00A272F4"/>
    <w:rsid w:val="00A27AA8"/>
    <w:rsid w:val="00A30811"/>
    <w:rsid w:val="00A31109"/>
    <w:rsid w:val="00A351F7"/>
    <w:rsid w:val="00A3564B"/>
    <w:rsid w:val="00A42334"/>
    <w:rsid w:val="00A60B2E"/>
    <w:rsid w:val="00A636FE"/>
    <w:rsid w:val="00A67265"/>
    <w:rsid w:val="00A700F7"/>
    <w:rsid w:val="00A76F45"/>
    <w:rsid w:val="00A8215C"/>
    <w:rsid w:val="00A8474A"/>
    <w:rsid w:val="00A85224"/>
    <w:rsid w:val="00A852DC"/>
    <w:rsid w:val="00A85E01"/>
    <w:rsid w:val="00A92535"/>
    <w:rsid w:val="00A962B9"/>
    <w:rsid w:val="00A96619"/>
    <w:rsid w:val="00AA030D"/>
    <w:rsid w:val="00AA1075"/>
    <w:rsid w:val="00AA3D52"/>
    <w:rsid w:val="00AA6A9C"/>
    <w:rsid w:val="00AC134D"/>
    <w:rsid w:val="00AC1F33"/>
    <w:rsid w:val="00AD022A"/>
    <w:rsid w:val="00AD4897"/>
    <w:rsid w:val="00AE21D9"/>
    <w:rsid w:val="00AF63DC"/>
    <w:rsid w:val="00B00D72"/>
    <w:rsid w:val="00B0214F"/>
    <w:rsid w:val="00B04F9B"/>
    <w:rsid w:val="00B061A1"/>
    <w:rsid w:val="00B20EE5"/>
    <w:rsid w:val="00B26F3D"/>
    <w:rsid w:val="00B32042"/>
    <w:rsid w:val="00B418E3"/>
    <w:rsid w:val="00B460C1"/>
    <w:rsid w:val="00B4635E"/>
    <w:rsid w:val="00B5040E"/>
    <w:rsid w:val="00B537C9"/>
    <w:rsid w:val="00B575BA"/>
    <w:rsid w:val="00B73874"/>
    <w:rsid w:val="00B813B4"/>
    <w:rsid w:val="00B818F7"/>
    <w:rsid w:val="00B92839"/>
    <w:rsid w:val="00B9533D"/>
    <w:rsid w:val="00B97BF8"/>
    <w:rsid w:val="00B97E2C"/>
    <w:rsid w:val="00BA0113"/>
    <w:rsid w:val="00BA3B77"/>
    <w:rsid w:val="00BB036A"/>
    <w:rsid w:val="00BB4BD2"/>
    <w:rsid w:val="00BC4B9B"/>
    <w:rsid w:val="00BD0B40"/>
    <w:rsid w:val="00BE541B"/>
    <w:rsid w:val="00BE695F"/>
    <w:rsid w:val="00BF02C7"/>
    <w:rsid w:val="00BF1220"/>
    <w:rsid w:val="00BF640E"/>
    <w:rsid w:val="00C05A78"/>
    <w:rsid w:val="00C06F60"/>
    <w:rsid w:val="00C1061C"/>
    <w:rsid w:val="00C13673"/>
    <w:rsid w:val="00C15E60"/>
    <w:rsid w:val="00C2733E"/>
    <w:rsid w:val="00C37BDC"/>
    <w:rsid w:val="00C4137E"/>
    <w:rsid w:val="00C45339"/>
    <w:rsid w:val="00C45BFD"/>
    <w:rsid w:val="00C47181"/>
    <w:rsid w:val="00C56C2F"/>
    <w:rsid w:val="00C66FF5"/>
    <w:rsid w:val="00C82F50"/>
    <w:rsid w:val="00C853BD"/>
    <w:rsid w:val="00C86680"/>
    <w:rsid w:val="00C870FD"/>
    <w:rsid w:val="00C902EC"/>
    <w:rsid w:val="00C91975"/>
    <w:rsid w:val="00C92898"/>
    <w:rsid w:val="00C93C2F"/>
    <w:rsid w:val="00C94A30"/>
    <w:rsid w:val="00CA66FD"/>
    <w:rsid w:val="00CB20B0"/>
    <w:rsid w:val="00CB366D"/>
    <w:rsid w:val="00CC1BCA"/>
    <w:rsid w:val="00CD0FED"/>
    <w:rsid w:val="00CD4DE1"/>
    <w:rsid w:val="00CD5215"/>
    <w:rsid w:val="00CD7165"/>
    <w:rsid w:val="00CD7C4A"/>
    <w:rsid w:val="00CE3C18"/>
    <w:rsid w:val="00CE4125"/>
    <w:rsid w:val="00CE5034"/>
    <w:rsid w:val="00CE6C91"/>
    <w:rsid w:val="00CF39D9"/>
    <w:rsid w:val="00D01237"/>
    <w:rsid w:val="00D03316"/>
    <w:rsid w:val="00D10E0C"/>
    <w:rsid w:val="00D214BE"/>
    <w:rsid w:val="00D240FE"/>
    <w:rsid w:val="00D27A5E"/>
    <w:rsid w:val="00D30B5E"/>
    <w:rsid w:val="00D339DA"/>
    <w:rsid w:val="00D35CA4"/>
    <w:rsid w:val="00D3611E"/>
    <w:rsid w:val="00D42123"/>
    <w:rsid w:val="00D50556"/>
    <w:rsid w:val="00D509AF"/>
    <w:rsid w:val="00D61F68"/>
    <w:rsid w:val="00D65781"/>
    <w:rsid w:val="00D7135D"/>
    <w:rsid w:val="00D7237D"/>
    <w:rsid w:val="00D73EF5"/>
    <w:rsid w:val="00D77F70"/>
    <w:rsid w:val="00D83C30"/>
    <w:rsid w:val="00D90CB4"/>
    <w:rsid w:val="00D92131"/>
    <w:rsid w:val="00D92955"/>
    <w:rsid w:val="00D93BA9"/>
    <w:rsid w:val="00DA2FAE"/>
    <w:rsid w:val="00DA5C0F"/>
    <w:rsid w:val="00DA727A"/>
    <w:rsid w:val="00DB3CE0"/>
    <w:rsid w:val="00DE3D16"/>
    <w:rsid w:val="00DE534A"/>
    <w:rsid w:val="00DE71E8"/>
    <w:rsid w:val="00DE7F3F"/>
    <w:rsid w:val="00DF0CF4"/>
    <w:rsid w:val="00E00B93"/>
    <w:rsid w:val="00E01544"/>
    <w:rsid w:val="00E03B1B"/>
    <w:rsid w:val="00E05C1D"/>
    <w:rsid w:val="00E237D5"/>
    <w:rsid w:val="00E2636A"/>
    <w:rsid w:val="00E369B1"/>
    <w:rsid w:val="00E6579C"/>
    <w:rsid w:val="00E7657D"/>
    <w:rsid w:val="00E76C6A"/>
    <w:rsid w:val="00E9376D"/>
    <w:rsid w:val="00E93AF1"/>
    <w:rsid w:val="00EA06DF"/>
    <w:rsid w:val="00EA406C"/>
    <w:rsid w:val="00EA43E5"/>
    <w:rsid w:val="00EA58F5"/>
    <w:rsid w:val="00EB08F6"/>
    <w:rsid w:val="00EB0CBE"/>
    <w:rsid w:val="00ED474A"/>
    <w:rsid w:val="00EE06CA"/>
    <w:rsid w:val="00EE31FB"/>
    <w:rsid w:val="00EE3CD3"/>
    <w:rsid w:val="00EE65DB"/>
    <w:rsid w:val="00EE77C0"/>
    <w:rsid w:val="00EF0698"/>
    <w:rsid w:val="00EF75BF"/>
    <w:rsid w:val="00F01984"/>
    <w:rsid w:val="00F0468B"/>
    <w:rsid w:val="00F06C43"/>
    <w:rsid w:val="00F074BC"/>
    <w:rsid w:val="00F12366"/>
    <w:rsid w:val="00F158ED"/>
    <w:rsid w:val="00F16AA6"/>
    <w:rsid w:val="00F17365"/>
    <w:rsid w:val="00F22D49"/>
    <w:rsid w:val="00F32937"/>
    <w:rsid w:val="00F40208"/>
    <w:rsid w:val="00F41CF6"/>
    <w:rsid w:val="00F4354E"/>
    <w:rsid w:val="00F447A5"/>
    <w:rsid w:val="00F54BC2"/>
    <w:rsid w:val="00F64159"/>
    <w:rsid w:val="00F6685F"/>
    <w:rsid w:val="00F74018"/>
    <w:rsid w:val="00F81C03"/>
    <w:rsid w:val="00F8425A"/>
    <w:rsid w:val="00F87006"/>
    <w:rsid w:val="00F904EF"/>
    <w:rsid w:val="00F965AB"/>
    <w:rsid w:val="00FA058C"/>
    <w:rsid w:val="00FA28EF"/>
    <w:rsid w:val="00FB400C"/>
    <w:rsid w:val="00FB5180"/>
    <w:rsid w:val="00FC0CA5"/>
    <w:rsid w:val="00FC10AB"/>
    <w:rsid w:val="00FC208F"/>
    <w:rsid w:val="00FC2BBE"/>
    <w:rsid w:val="00FC5F2E"/>
    <w:rsid w:val="00FD1E72"/>
    <w:rsid w:val="00FD33DC"/>
    <w:rsid w:val="00FD46E7"/>
    <w:rsid w:val="00FD4FF4"/>
    <w:rsid w:val="00FD5AA0"/>
    <w:rsid w:val="00FE56C2"/>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B9F2"/>
  <w15:chartTrackingRefBased/>
  <w15:docId w15:val="{032612E2-A0B3-4419-B338-9338AA1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4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074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5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12"/>
    <w:rPr>
      <w:rFonts w:ascii="Segoe UI" w:hAnsi="Segoe UI" w:cs="Segoe UI"/>
      <w:sz w:val="18"/>
      <w:szCs w:val="18"/>
    </w:rPr>
  </w:style>
  <w:style w:type="paragraph" w:styleId="ListParagraph">
    <w:name w:val="List Paragraph"/>
    <w:basedOn w:val="Normal"/>
    <w:uiPriority w:val="34"/>
    <w:qFormat/>
    <w:rsid w:val="00C66FF5"/>
    <w:pPr>
      <w:ind w:left="720"/>
      <w:contextualSpacing/>
    </w:pPr>
  </w:style>
  <w:style w:type="paragraph" w:styleId="Header">
    <w:name w:val="header"/>
    <w:basedOn w:val="Normal"/>
    <w:link w:val="HeaderChar"/>
    <w:uiPriority w:val="99"/>
    <w:unhideWhenUsed/>
    <w:rsid w:val="008C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C6"/>
  </w:style>
  <w:style w:type="paragraph" w:styleId="Footer">
    <w:name w:val="footer"/>
    <w:basedOn w:val="Normal"/>
    <w:link w:val="FooterChar"/>
    <w:uiPriority w:val="99"/>
    <w:unhideWhenUsed/>
    <w:rsid w:val="008C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C6"/>
  </w:style>
  <w:style w:type="character" w:styleId="Hyperlink">
    <w:name w:val="Hyperlink"/>
    <w:basedOn w:val="DefaultParagraphFont"/>
    <w:uiPriority w:val="99"/>
    <w:unhideWhenUsed/>
    <w:rsid w:val="004833C1"/>
    <w:rPr>
      <w:color w:val="0563C1" w:themeColor="hyperlink"/>
      <w:u w:val="single"/>
    </w:rPr>
  </w:style>
  <w:style w:type="character" w:customStyle="1" w:styleId="UnresolvedMention1">
    <w:name w:val="Unresolved Mention1"/>
    <w:basedOn w:val="DefaultParagraphFont"/>
    <w:uiPriority w:val="99"/>
    <w:semiHidden/>
    <w:unhideWhenUsed/>
    <w:rsid w:val="004833C1"/>
    <w:rPr>
      <w:color w:val="605E5C"/>
      <w:shd w:val="clear" w:color="auto" w:fill="E1DFDD"/>
    </w:rPr>
  </w:style>
  <w:style w:type="character" w:styleId="CommentReference">
    <w:name w:val="annotation reference"/>
    <w:basedOn w:val="DefaultParagraphFont"/>
    <w:uiPriority w:val="99"/>
    <w:semiHidden/>
    <w:unhideWhenUsed/>
    <w:rsid w:val="00EE3CD3"/>
    <w:rPr>
      <w:sz w:val="16"/>
      <w:szCs w:val="16"/>
    </w:rPr>
  </w:style>
  <w:style w:type="paragraph" w:styleId="CommentText">
    <w:name w:val="annotation text"/>
    <w:basedOn w:val="Normal"/>
    <w:link w:val="CommentTextChar"/>
    <w:uiPriority w:val="99"/>
    <w:unhideWhenUsed/>
    <w:rsid w:val="00EE3CD3"/>
    <w:pPr>
      <w:spacing w:line="240" w:lineRule="auto"/>
    </w:pPr>
    <w:rPr>
      <w:sz w:val="20"/>
      <w:szCs w:val="20"/>
    </w:rPr>
  </w:style>
  <w:style w:type="character" w:customStyle="1" w:styleId="CommentTextChar">
    <w:name w:val="Comment Text Char"/>
    <w:basedOn w:val="DefaultParagraphFont"/>
    <w:link w:val="CommentText"/>
    <w:uiPriority w:val="99"/>
    <w:rsid w:val="00EE3CD3"/>
    <w:rPr>
      <w:sz w:val="20"/>
      <w:szCs w:val="20"/>
    </w:rPr>
  </w:style>
  <w:style w:type="paragraph" w:styleId="CommentSubject">
    <w:name w:val="annotation subject"/>
    <w:basedOn w:val="CommentText"/>
    <w:next w:val="CommentText"/>
    <w:link w:val="CommentSubjectChar"/>
    <w:uiPriority w:val="99"/>
    <w:semiHidden/>
    <w:unhideWhenUsed/>
    <w:rsid w:val="00EE3CD3"/>
    <w:rPr>
      <w:b/>
      <w:bCs/>
    </w:rPr>
  </w:style>
  <w:style w:type="character" w:customStyle="1" w:styleId="CommentSubjectChar">
    <w:name w:val="Comment Subject Char"/>
    <w:basedOn w:val="CommentTextChar"/>
    <w:link w:val="CommentSubject"/>
    <w:uiPriority w:val="99"/>
    <w:semiHidden/>
    <w:rsid w:val="00EE3CD3"/>
    <w:rPr>
      <w:b/>
      <w:bCs/>
      <w:sz w:val="20"/>
      <w:szCs w:val="20"/>
    </w:rPr>
  </w:style>
  <w:style w:type="paragraph" w:styleId="Revision">
    <w:name w:val="Revision"/>
    <w:hidden/>
    <w:uiPriority w:val="99"/>
    <w:semiHidden/>
    <w:rsid w:val="00F447A5"/>
    <w:pPr>
      <w:spacing w:after="0" w:line="240" w:lineRule="auto"/>
    </w:pPr>
  </w:style>
  <w:style w:type="paragraph" w:customStyle="1" w:styleId="TableParagraph">
    <w:name w:val="Table Paragraph"/>
    <w:basedOn w:val="Normal"/>
    <w:uiPriority w:val="1"/>
    <w:qFormat/>
    <w:rsid w:val="00A351F7"/>
    <w:pPr>
      <w:widowControl w:val="0"/>
      <w:autoSpaceDE w:val="0"/>
      <w:autoSpaceDN w:val="0"/>
      <w:spacing w:before="1" w:after="0" w:line="240" w:lineRule="auto"/>
      <w:ind w:left="107"/>
    </w:pPr>
    <w:rPr>
      <w:rFonts w:ascii="Calibri" w:eastAsia="Calibri" w:hAnsi="Calibri" w:cs="Calibri"/>
      <w:lang w:bidi="en-US"/>
    </w:rPr>
  </w:style>
  <w:style w:type="character" w:customStyle="1" w:styleId="normaltextrun">
    <w:name w:val="normaltextrun"/>
    <w:basedOn w:val="DefaultParagraphFont"/>
    <w:rsid w:val="003D29BC"/>
  </w:style>
  <w:style w:type="character" w:customStyle="1" w:styleId="findhit">
    <w:name w:val="findhit"/>
    <w:basedOn w:val="DefaultParagraphFont"/>
    <w:rsid w:val="00F4354E"/>
  </w:style>
  <w:style w:type="character" w:styleId="Emphasis">
    <w:name w:val="Emphasis"/>
    <w:qFormat/>
    <w:rsid w:val="00663E45"/>
    <w:rPr>
      <w:i/>
      <w:iCs/>
    </w:rPr>
  </w:style>
  <w:style w:type="character" w:customStyle="1" w:styleId="eop">
    <w:name w:val="eop"/>
    <w:basedOn w:val="DefaultParagraphFont"/>
    <w:rsid w:val="00B00D72"/>
  </w:style>
  <w:style w:type="character" w:customStyle="1" w:styleId="UnresolvedMention2">
    <w:name w:val="Unresolved Mention2"/>
    <w:basedOn w:val="DefaultParagraphFont"/>
    <w:uiPriority w:val="99"/>
    <w:semiHidden/>
    <w:unhideWhenUsed/>
    <w:rsid w:val="00B0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309">
      <w:bodyDiv w:val="1"/>
      <w:marLeft w:val="0"/>
      <w:marRight w:val="0"/>
      <w:marTop w:val="0"/>
      <w:marBottom w:val="0"/>
      <w:divBdr>
        <w:top w:val="none" w:sz="0" w:space="0" w:color="auto"/>
        <w:left w:val="none" w:sz="0" w:space="0" w:color="auto"/>
        <w:bottom w:val="none" w:sz="0" w:space="0" w:color="auto"/>
        <w:right w:val="none" w:sz="0" w:space="0" w:color="auto"/>
      </w:divBdr>
    </w:div>
    <w:div w:id="206374322">
      <w:bodyDiv w:val="1"/>
      <w:marLeft w:val="0"/>
      <w:marRight w:val="0"/>
      <w:marTop w:val="0"/>
      <w:marBottom w:val="0"/>
      <w:divBdr>
        <w:top w:val="none" w:sz="0" w:space="0" w:color="auto"/>
        <w:left w:val="none" w:sz="0" w:space="0" w:color="auto"/>
        <w:bottom w:val="none" w:sz="0" w:space="0" w:color="auto"/>
        <w:right w:val="none" w:sz="0" w:space="0" w:color="auto"/>
      </w:divBdr>
    </w:div>
    <w:div w:id="310446672">
      <w:bodyDiv w:val="1"/>
      <w:marLeft w:val="0"/>
      <w:marRight w:val="0"/>
      <w:marTop w:val="0"/>
      <w:marBottom w:val="0"/>
      <w:divBdr>
        <w:top w:val="none" w:sz="0" w:space="0" w:color="auto"/>
        <w:left w:val="none" w:sz="0" w:space="0" w:color="auto"/>
        <w:bottom w:val="none" w:sz="0" w:space="0" w:color="auto"/>
        <w:right w:val="none" w:sz="0" w:space="0" w:color="auto"/>
      </w:divBdr>
    </w:div>
    <w:div w:id="640573773">
      <w:bodyDiv w:val="1"/>
      <w:marLeft w:val="0"/>
      <w:marRight w:val="0"/>
      <w:marTop w:val="0"/>
      <w:marBottom w:val="0"/>
      <w:divBdr>
        <w:top w:val="none" w:sz="0" w:space="0" w:color="auto"/>
        <w:left w:val="none" w:sz="0" w:space="0" w:color="auto"/>
        <w:bottom w:val="none" w:sz="0" w:space="0" w:color="auto"/>
        <w:right w:val="none" w:sz="0" w:space="0" w:color="auto"/>
      </w:divBdr>
    </w:div>
    <w:div w:id="21006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obile.com/privacy-center/our-prac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ezzant@T-Mob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obil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66A51446A814FA224939B534FE437" ma:contentTypeVersion="9" ma:contentTypeDescription="Create a new document." ma:contentTypeScope="" ma:versionID="32b1f7165102475a6e9d8018974b083e">
  <xsd:schema xmlns:xsd="http://www.w3.org/2001/XMLSchema" xmlns:xs="http://www.w3.org/2001/XMLSchema" xmlns:p="http://schemas.microsoft.com/office/2006/metadata/properties" xmlns:ns3="b372e92c-8910-41cf-8b3e-9f4b5696b9e2" targetNamespace="http://schemas.microsoft.com/office/2006/metadata/properties" ma:root="true" ma:fieldsID="7dc4fb74ac9c0147f8d3e8be8e55811a" ns3:_="">
    <xsd:import namespace="b372e92c-8910-41cf-8b3e-9f4b5696b9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2e92c-8910-41cf-8b3e-9f4b5696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A85F-DE64-4363-9EA9-BC729E1C4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255BB-A5F6-4DF5-8583-430239A903A5}">
  <ds:schemaRefs>
    <ds:schemaRef ds:uri="http://schemas.microsoft.com/sharepoint/v3/contenttype/forms"/>
  </ds:schemaRefs>
</ds:datastoreItem>
</file>

<file path=customXml/itemProps3.xml><?xml version="1.0" encoding="utf-8"?>
<ds:datastoreItem xmlns:ds="http://schemas.openxmlformats.org/officeDocument/2006/customXml" ds:itemID="{F66392E5-F177-4279-9E69-5A9286A6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2e92c-8910-41cf-8b3e-9f4b5696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16638-C7EC-461C-AA04-B0B6BE5F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Polintan, Odette</dc:creator>
  <cp:keywords/>
  <dc:description/>
  <cp:lastModifiedBy>Creed, Kevin [LEG]</cp:lastModifiedBy>
  <cp:revision>8</cp:revision>
  <dcterms:created xsi:type="dcterms:W3CDTF">2020-10-01T14:40:00Z</dcterms:created>
  <dcterms:modified xsi:type="dcterms:W3CDTF">2020-10-01T15:33:00Z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0x010100B3D66A51446A814FA224939B534FE437</vt:lpwstr>
  </property>
</Properties>
</file>