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01" w:rsidRDefault="008338FE" w:rsidP="00700601">
      <w:pPr>
        <w:rPr>
          <w:b/>
          <w:sz w:val="48"/>
          <w:szCs w:val="48"/>
        </w:rPr>
      </w:pPr>
      <w:bookmarkStart w:id="0" w:name="_GoBack"/>
      <w:bookmarkEnd w:id="0"/>
      <w:r>
        <w:rPr>
          <w:noProof/>
        </w:rPr>
        <w:drawing>
          <wp:inline distT="0" distB="0" distL="0" distR="0" wp14:anchorId="56047B4B" wp14:editId="04FAD23A">
            <wp:extent cx="8667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rsidR="008338FE" w:rsidRPr="002D4CB2" w:rsidRDefault="002D4CB2" w:rsidP="00700601">
      <w:pPr>
        <w:rPr>
          <w:b/>
          <w:sz w:val="48"/>
          <w:szCs w:val="48"/>
        </w:rPr>
      </w:pPr>
      <w:r w:rsidRPr="002D4CB2">
        <w:rPr>
          <w:b/>
          <w:sz w:val="48"/>
          <w:szCs w:val="48"/>
        </w:rPr>
        <w:t>Edison Closing Schedule</w:t>
      </w:r>
    </w:p>
    <w:p w:rsidR="002D4CB2" w:rsidRPr="002D4CB2" w:rsidRDefault="002D4CB2" w:rsidP="002D4CB2">
      <w:pPr>
        <w:spacing w:after="0"/>
        <w:rPr>
          <w:sz w:val="28"/>
          <w:szCs w:val="28"/>
        </w:rPr>
      </w:pPr>
      <w:r w:rsidRPr="002D4CB2">
        <w:rPr>
          <w:sz w:val="28"/>
          <w:szCs w:val="28"/>
        </w:rPr>
        <w:t xml:space="preserve">After the end of each month, agencies will have the </w:t>
      </w:r>
      <w:r w:rsidR="0065332C">
        <w:rPr>
          <w:sz w:val="28"/>
          <w:szCs w:val="28"/>
        </w:rPr>
        <w:t>note</w:t>
      </w:r>
      <w:r w:rsidR="00BF3929">
        <w:rPr>
          <w:sz w:val="28"/>
          <w:szCs w:val="28"/>
        </w:rPr>
        <w:t>d</w:t>
      </w:r>
      <w:r w:rsidR="0065332C">
        <w:rPr>
          <w:sz w:val="28"/>
          <w:szCs w:val="28"/>
        </w:rPr>
        <w:t xml:space="preserve"> number of</w:t>
      </w:r>
      <w:r w:rsidRPr="002D4CB2">
        <w:rPr>
          <w:sz w:val="28"/>
          <w:szCs w:val="28"/>
        </w:rPr>
        <w:t xml:space="preserve"> working</w:t>
      </w:r>
      <w:r w:rsidR="0055601E">
        <w:rPr>
          <w:sz w:val="28"/>
          <w:szCs w:val="28"/>
        </w:rPr>
        <w:t xml:space="preserve"> / calendar</w:t>
      </w:r>
      <w:r w:rsidRPr="002D4CB2">
        <w:rPr>
          <w:sz w:val="28"/>
          <w:szCs w:val="28"/>
        </w:rPr>
        <w:t xml:space="preserve"> days into the following month to process the items indicated below.</w:t>
      </w:r>
    </w:p>
    <w:p w:rsidR="00136B8C" w:rsidRDefault="00136B8C" w:rsidP="002D4CB2">
      <w:pPr>
        <w:spacing w:after="0"/>
        <w:rPr>
          <w:sz w:val="28"/>
          <w:szCs w:val="28"/>
        </w:rPr>
      </w:pPr>
    </w:p>
    <w:p w:rsidR="003E3450" w:rsidRDefault="003E3450" w:rsidP="002D4CB2">
      <w:pPr>
        <w:spacing w:after="0"/>
        <w:rPr>
          <w:sz w:val="28"/>
          <w:szCs w:val="28"/>
        </w:rPr>
      </w:pPr>
      <w:r>
        <w:rPr>
          <w:sz w:val="28"/>
          <w:szCs w:val="28"/>
        </w:rPr>
        <w:t>iNovah Month End Reconciliation</w:t>
      </w:r>
      <w:r w:rsidR="002D4CB2">
        <w:rPr>
          <w:sz w:val="28"/>
          <w:szCs w:val="28"/>
        </w:rPr>
        <w:t xml:space="preserve"> – </w:t>
      </w:r>
      <w:r w:rsidR="00E777E6">
        <w:rPr>
          <w:sz w:val="28"/>
          <w:szCs w:val="28"/>
        </w:rPr>
        <w:t>8</w:t>
      </w:r>
      <w:r w:rsidR="00E777E6" w:rsidRPr="00E777E6">
        <w:rPr>
          <w:sz w:val="28"/>
          <w:szCs w:val="28"/>
          <w:vertAlign w:val="superscript"/>
        </w:rPr>
        <w:t>th</w:t>
      </w:r>
      <w:r w:rsidR="00E777E6">
        <w:rPr>
          <w:sz w:val="28"/>
          <w:szCs w:val="28"/>
        </w:rPr>
        <w:t xml:space="preserve"> calendar day</w:t>
      </w:r>
    </w:p>
    <w:p w:rsidR="00052E3F" w:rsidRDefault="003E3450" w:rsidP="003E3450">
      <w:pPr>
        <w:pStyle w:val="ListParagraph"/>
        <w:numPr>
          <w:ilvl w:val="0"/>
          <w:numId w:val="2"/>
        </w:numPr>
        <w:spacing w:after="0"/>
        <w:rPr>
          <w:sz w:val="28"/>
          <w:szCs w:val="28"/>
        </w:rPr>
      </w:pPr>
      <w:r>
        <w:rPr>
          <w:sz w:val="28"/>
          <w:szCs w:val="28"/>
        </w:rPr>
        <w:t>iNovah – Closing all batches</w:t>
      </w:r>
    </w:p>
    <w:p w:rsidR="003E3450" w:rsidRDefault="003E3450" w:rsidP="003E3450">
      <w:pPr>
        <w:pStyle w:val="ListParagraph"/>
        <w:numPr>
          <w:ilvl w:val="0"/>
          <w:numId w:val="2"/>
        </w:numPr>
        <w:spacing w:after="0"/>
        <w:rPr>
          <w:sz w:val="28"/>
          <w:szCs w:val="28"/>
        </w:rPr>
      </w:pPr>
      <w:r>
        <w:rPr>
          <w:sz w:val="28"/>
          <w:szCs w:val="28"/>
        </w:rPr>
        <w:t>PeopleSoft – Completing all Deposits</w:t>
      </w:r>
    </w:p>
    <w:p w:rsidR="003E3450" w:rsidRPr="003E3450" w:rsidRDefault="003E3450" w:rsidP="003E3450">
      <w:pPr>
        <w:pStyle w:val="ListParagraph"/>
        <w:numPr>
          <w:ilvl w:val="0"/>
          <w:numId w:val="2"/>
        </w:numPr>
        <w:spacing w:after="0"/>
        <w:rPr>
          <w:sz w:val="28"/>
          <w:szCs w:val="28"/>
        </w:rPr>
      </w:pPr>
      <w:r>
        <w:rPr>
          <w:sz w:val="28"/>
          <w:szCs w:val="28"/>
        </w:rPr>
        <w:t>Monthly Reconciliation between iNovah &amp; PeopleSoft</w:t>
      </w:r>
    </w:p>
    <w:p w:rsidR="00136B8C" w:rsidRDefault="00136B8C" w:rsidP="002D4CB2">
      <w:pPr>
        <w:spacing w:after="0"/>
        <w:rPr>
          <w:sz w:val="28"/>
          <w:szCs w:val="28"/>
        </w:rPr>
      </w:pPr>
    </w:p>
    <w:p w:rsidR="002D4CB2" w:rsidRDefault="00E777E6" w:rsidP="002D4CB2">
      <w:pPr>
        <w:spacing w:after="0"/>
        <w:rPr>
          <w:sz w:val="28"/>
          <w:szCs w:val="28"/>
        </w:rPr>
      </w:pPr>
      <w:r>
        <w:rPr>
          <w:sz w:val="28"/>
          <w:szCs w:val="28"/>
        </w:rPr>
        <w:t xml:space="preserve">AR </w:t>
      </w:r>
      <w:r w:rsidR="003E3450">
        <w:rPr>
          <w:sz w:val="28"/>
          <w:szCs w:val="28"/>
        </w:rPr>
        <w:t xml:space="preserve">/ Billing </w:t>
      </w:r>
      <w:r>
        <w:rPr>
          <w:sz w:val="28"/>
          <w:szCs w:val="28"/>
        </w:rPr>
        <w:t>– 10</w:t>
      </w:r>
      <w:r w:rsidRPr="00E777E6">
        <w:rPr>
          <w:sz w:val="28"/>
          <w:szCs w:val="28"/>
          <w:vertAlign w:val="superscript"/>
        </w:rPr>
        <w:t>th</w:t>
      </w:r>
      <w:r>
        <w:rPr>
          <w:sz w:val="28"/>
          <w:szCs w:val="28"/>
        </w:rPr>
        <w:t xml:space="preserve"> calendar day</w:t>
      </w:r>
    </w:p>
    <w:p w:rsidR="002D4CB2" w:rsidRDefault="003E3450" w:rsidP="003E3450">
      <w:pPr>
        <w:pStyle w:val="ListParagraph"/>
        <w:numPr>
          <w:ilvl w:val="0"/>
          <w:numId w:val="4"/>
        </w:numPr>
        <w:spacing w:after="0"/>
        <w:rPr>
          <w:sz w:val="28"/>
          <w:szCs w:val="28"/>
        </w:rPr>
      </w:pPr>
      <w:r>
        <w:rPr>
          <w:sz w:val="28"/>
          <w:szCs w:val="28"/>
        </w:rPr>
        <w:t>Clear all outstanding issues remaining through the use of the monthly closing queries</w:t>
      </w:r>
    </w:p>
    <w:p w:rsidR="00136B8C" w:rsidRDefault="00136B8C" w:rsidP="002D4CB2">
      <w:pPr>
        <w:spacing w:after="0"/>
        <w:rPr>
          <w:sz w:val="28"/>
          <w:szCs w:val="28"/>
        </w:rPr>
      </w:pPr>
    </w:p>
    <w:p w:rsidR="002D4CB2" w:rsidRDefault="002D4CB2" w:rsidP="002D4CB2">
      <w:pPr>
        <w:spacing w:after="0"/>
        <w:rPr>
          <w:sz w:val="28"/>
          <w:szCs w:val="28"/>
        </w:rPr>
      </w:pPr>
      <w:r>
        <w:rPr>
          <w:sz w:val="28"/>
          <w:szCs w:val="28"/>
        </w:rPr>
        <w:t xml:space="preserve">AP </w:t>
      </w:r>
      <w:r w:rsidR="00EE2D0C">
        <w:rPr>
          <w:sz w:val="28"/>
          <w:szCs w:val="28"/>
        </w:rPr>
        <w:t xml:space="preserve">Payment Vouchers </w:t>
      </w:r>
      <w:r>
        <w:rPr>
          <w:sz w:val="28"/>
          <w:szCs w:val="28"/>
        </w:rPr>
        <w:t>– 5 working days</w:t>
      </w:r>
    </w:p>
    <w:p w:rsidR="002D4CB2" w:rsidRDefault="00EE0776" w:rsidP="002D4CB2">
      <w:pPr>
        <w:pStyle w:val="ListParagraph"/>
        <w:numPr>
          <w:ilvl w:val="0"/>
          <w:numId w:val="1"/>
        </w:numPr>
        <w:spacing w:after="0"/>
        <w:rPr>
          <w:sz w:val="28"/>
          <w:szCs w:val="28"/>
        </w:rPr>
      </w:pPr>
      <w:r>
        <w:rPr>
          <w:sz w:val="28"/>
          <w:szCs w:val="28"/>
        </w:rPr>
        <w:t>5</w:t>
      </w:r>
      <w:r w:rsidRPr="00EE0776">
        <w:rPr>
          <w:sz w:val="28"/>
          <w:szCs w:val="28"/>
          <w:vertAlign w:val="superscript"/>
        </w:rPr>
        <w:t>th</w:t>
      </w:r>
      <w:r>
        <w:rPr>
          <w:sz w:val="28"/>
          <w:szCs w:val="28"/>
        </w:rPr>
        <w:t xml:space="preserve"> working day – Close of business, AP module will be closed for the prior month.  This means that no more transactions can be entered in AP for the prior month and any transactions in error status will have to be changed to the current month.</w:t>
      </w:r>
    </w:p>
    <w:p w:rsidR="00EE0776" w:rsidRDefault="00EE0776" w:rsidP="002D4CB2">
      <w:pPr>
        <w:pStyle w:val="ListParagraph"/>
        <w:numPr>
          <w:ilvl w:val="0"/>
          <w:numId w:val="1"/>
        </w:numPr>
        <w:spacing w:after="0"/>
        <w:rPr>
          <w:sz w:val="28"/>
          <w:szCs w:val="28"/>
        </w:rPr>
      </w:pPr>
      <w:r>
        <w:rPr>
          <w:sz w:val="28"/>
          <w:szCs w:val="28"/>
        </w:rPr>
        <w:t>Close of business 8</w:t>
      </w:r>
      <w:r w:rsidRPr="00EE0776">
        <w:rPr>
          <w:sz w:val="28"/>
          <w:szCs w:val="28"/>
          <w:vertAlign w:val="superscript"/>
        </w:rPr>
        <w:t>th</w:t>
      </w:r>
      <w:r>
        <w:rPr>
          <w:sz w:val="28"/>
          <w:szCs w:val="28"/>
        </w:rPr>
        <w:t xml:space="preserve"> to 10</w:t>
      </w:r>
      <w:r w:rsidRPr="00EE0776">
        <w:rPr>
          <w:sz w:val="28"/>
          <w:szCs w:val="28"/>
          <w:vertAlign w:val="superscript"/>
        </w:rPr>
        <w:t>th</w:t>
      </w:r>
      <w:r>
        <w:rPr>
          <w:sz w:val="28"/>
          <w:szCs w:val="28"/>
        </w:rPr>
        <w:t xml:space="preserve"> working day – Any AP vouchers not approved at the agency and/or Accounts must have the Accounting and Budget dates changed from the prior to the current month.</w:t>
      </w:r>
    </w:p>
    <w:p w:rsidR="00EE0776" w:rsidRDefault="00EE0776" w:rsidP="00EE0776">
      <w:pPr>
        <w:spacing w:after="0"/>
        <w:rPr>
          <w:sz w:val="28"/>
          <w:szCs w:val="28"/>
        </w:rPr>
      </w:pPr>
    </w:p>
    <w:p w:rsidR="00EE0776" w:rsidRDefault="00EE0776" w:rsidP="00EE0776">
      <w:pPr>
        <w:spacing w:after="0"/>
        <w:rPr>
          <w:sz w:val="28"/>
          <w:szCs w:val="28"/>
        </w:rPr>
      </w:pPr>
      <w:r>
        <w:rPr>
          <w:sz w:val="28"/>
          <w:szCs w:val="28"/>
        </w:rPr>
        <w:t>GL – 6 working days</w:t>
      </w:r>
    </w:p>
    <w:p w:rsidR="00EE0776" w:rsidRDefault="00EE0776" w:rsidP="00EE0776">
      <w:pPr>
        <w:spacing w:after="0"/>
        <w:rPr>
          <w:sz w:val="28"/>
          <w:szCs w:val="28"/>
        </w:rPr>
      </w:pPr>
      <w:r>
        <w:rPr>
          <w:sz w:val="28"/>
          <w:szCs w:val="28"/>
        </w:rPr>
        <w:t>Journal entries (journal vouchers) – 6 working days</w:t>
      </w:r>
    </w:p>
    <w:p w:rsidR="008338FE" w:rsidRDefault="00EE0776" w:rsidP="00445CC6">
      <w:pPr>
        <w:spacing w:after="0"/>
        <w:rPr>
          <w:sz w:val="28"/>
          <w:szCs w:val="28"/>
        </w:rPr>
      </w:pPr>
      <w:r>
        <w:rPr>
          <w:sz w:val="28"/>
          <w:szCs w:val="28"/>
        </w:rPr>
        <w:t>Int</w:t>
      </w:r>
      <w:r w:rsidR="00C01ED8">
        <w:rPr>
          <w:sz w:val="28"/>
          <w:szCs w:val="28"/>
        </w:rPr>
        <w:t>e</w:t>
      </w:r>
      <w:r>
        <w:rPr>
          <w:sz w:val="28"/>
          <w:szCs w:val="28"/>
        </w:rPr>
        <w:t>runit journals – 6 working days (Whoever initiates the transaction needs to do so by the 3</w:t>
      </w:r>
      <w:r w:rsidRPr="00EE0776">
        <w:rPr>
          <w:sz w:val="28"/>
          <w:szCs w:val="28"/>
          <w:vertAlign w:val="superscript"/>
        </w:rPr>
        <w:t>rd</w:t>
      </w:r>
      <w:r>
        <w:rPr>
          <w:sz w:val="28"/>
          <w:szCs w:val="28"/>
        </w:rPr>
        <w:t xml:space="preserve"> working day.  That will give the other agency 3 working days.)</w:t>
      </w:r>
    </w:p>
    <w:p w:rsidR="00700601" w:rsidRDefault="00700601" w:rsidP="00445CC6">
      <w:pPr>
        <w:spacing w:after="0"/>
        <w:rPr>
          <w:sz w:val="28"/>
          <w:szCs w:val="28"/>
        </w:rPr>
      </w:pPr>
    </w:p>
    <w:p w:rsidR="00700601" w:rsidRDefault="00700601" w:rsidP="00445CC6">
      <w:pPr>
        <w:spacing w:after="0"/>
        <w:rPr>
          <w:sz w:val="28"/>
          <w:szCs w:val="28"/>
        </w:rPr>
      </w:pPr>
      <w:r w:rsidRPr="00700601">
        <w:rPr>
          <w:b/>
          <w:sz w:val="28"/>
          <w:szCs w:val="28"/>
        </w:rPr>
        <w:t>Note:</w:t>
      </w:r>
      <w:r>
        <w:rPr>
          <w:sz w:val="28"/>
          <w:szCs w:val="28"/>
        </w:rPr>
        <w:t xml:space="preserve">  </w:t>
      </w:r>
      <w:r w:rsidRPr="00CE2A0D">
        <w:rPr>
          <w:i/>
          <w:sz w:val="28"/>
          <w:szCs w:val="28"/>
        </w:rPr>
        <w:t xml:space="preserve">A separate and special closing schedule is issued </w:t>
      </w:r>
      <w:r w:rsidR="00136B8C" w:rsidRPr="00CE2A0D">
        <w:rPr>
          <w:i/>
          <w:sz w:val="28"/>
          <w:szCs w:val="28"/>
        </w:rPr>
        <w:t xml:space="preserve">annually </w:t>
      </w:r>
      <w:r w:rsidRPr="00CE2A0D">
        <w:rPr>
          <w:i/>
          <w:sz w:val="28"/>
          <w:szCs w:val="28"/>
        </w:rPr>
        <w:t xml:space="preserve">for year-end (June).  This schedule </w:t>
      </w:r>
      <w:r w:rsidR="00136B8C" w:rsidRPr="00CE2A0D">
        <w:rPr>
          <w:i/>
          <w:sz w:val="28"/>
          <w:szCs w:val="28"/>
        </w:rPr>
        <w:t xml:space="preserve">will supplement, and in some cases </w:t>
      </w:r>
      <w:r w:rsidRPr="00CE2A0D">
        <w:rPr>
          <w:i/>
          <w:sz w:val="28"/>
          <w:szCs w:val="28"/>
        </w:rPr>
        <w:t>supersede</w:t>
      </w:r>
      <w:r w:rsidR="00136B8C" w:rsidRPr="00CE2A0D">
        <w:rPr>
          <w:i/>
          <w:sz w:val="28"/>
          <w:szCs w:val="28"/>
        </w:rPr>
        <w:t>,</w:t>
      </w:r>
      <w:r w:rsidRPr="00CE2A0D">
        <w:rPr>
          <w:i/>
          <w:sz w:val="28"/>
          <w:szCs w:val="28"/>
        </w:rPr>
        <w:t xml:space="preserve"> the regular monthly closing schedule for June only.</w:t>
      </w:r>
    </w:p>
    <w:sectPr w:rsidR="00700601" w:rsidSect="00136B8C">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6B5"/>
    <w:multiLevelType w:val="hybridMultilevel"/>
    <w:tmpl w:val="09184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3C266D"/>
    <w:multiLevelType w:val="hybridMultilevel"/>
    <w:tmpl w:val="BFB058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6F65B8B"/>
    <w:multiLevelType w:val="hybridMultilevel"/>
    <w:tmpl w:val="759C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DA29DB"/>
    <w:multiLevelType w:val="hybridMultilevel"/>
    <w:tmpl w:val="C8A2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FE"/>
    <w:rsid w:val="00052E3F"/>
    <w:rsid w:val="00136B8C"/>
    <w:rsid w:val="002D4CB2"/>
    <w:rsid w:val="003E3450"/>
    <w:rsid w:val="00445CC6"/>
    <w:rsid w:val="00527EAE"/>
    <w:rsid w:val="0055601E"/>
    <w:rsid w:val="00633B3D"/>
    <w:rsid w:val="0065332C"/>
    <w:rsid w:val="006541E7"/>
    <w:rsid w:val="00700601"/>
    <w:rsid w:val="008338FE"/>
    <w:rsid w:val="00A25E12"/>
    <w:rsid w:val="00BF3929"/>
    <w:rsid w:val="00C01ED8"/>
    <w:rsid w:val="00CE2A0D"/>
    <w:rsid w:val="00D41421"/>
    <w:rsid w:val="00D4457B"/>
    <w:rsid w:val="00E777E6"/>
    <w:rsid w:val="00EE0776"/>
    <w:rsid w:val="00EE2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FE"/>
    <w:rPr>
      <w:rFonts w:ascii="Tahoma" w:hAnsi="Tahoma" w:cs="Tahoma"/>
      <w:sz w:val="16"/>
      <w:szCs w:val="16"/>
    </w:rPr>
  </w:style>
  <w:style w:type="paragraph" w:styleId="ListParagraph">
    <w:name w:val="List Paragraph"/>
    <w:basedOn w:val="Normal"/>
    <w:uiPriority w:val="34"/>
    <w:qFormat/>
    <w:rsid w:val="002D4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FE"/>
    <w:rPr>
      <w:rFonts w:ascii="Tahoma" w:hAnsi="Tahoma" w:cs="Tahoma"/>
      <w:sz w:val="16"/>
      <w:szCs w:val="16"/>
    </w:rPr>
  </w:style>
  <w:style w:type="paragraph" w:styleId="ListParagraph">
    <w:name w:val="List Paragraph"/>
    <w:basedOn w:val="Normal"/>
    <w:uiPriority w:val="34"/>
    <w:qFormat/>
    <w:rsid w:val="002D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2014-07-08T13:53:00Z</cp:lastPrinted>
  <dcterms:created xsi:type="dcterms:W3CDTF">2014-07-08T14:32:00Z</dcterms:created>
  <dcterms:modified xsi:type="dcterms:W3CDTF">2014-07-08T14:32:00Z</dcterms:modified>
</cp:coreProperties>
</file>