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B" w:rsidRPr="00E04B0B" w:rsidRDefault="00E04B0B" w:rsidP="00E04B0B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E04B0B">
        <w:rPr>
          <w:rFonts w:ascii="Arial Narrow" w:hAnsi="Arial Narrow"/>
          <w:b/>
          <w:bCs/>
          <w:sz w:val="28"/>
          <w:szCs w:val="28"/>
          <w:u w:val="single"/>
        </w:rPr>
        <w:t>Additional Guidance for the Online Board Training</w:t>
      </w:r>
    </w:p>
    <w:p w:rsidR="00E04B0B" w:rsidRPr="00E04B0B" w:rsidRDefault="00E04B0B" w:rsidP="00E04B0B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October 19, 2017</w:t>
      </w:r>
    </w:p>
    <w:p w:rsidR="00E04B0B" w:rsidRDefault="00E04B0B" w:rsidP="00E04B0B">
      <w:pPr>
        <w:rPr>
          <w:rFonts w:ascii="Arial Narrow" w:hAnsi="Arial Narrow"/>
          <w:b/>
          <w:sz w:val="28"/>
          <w:szCs w:val="28"/>
        </w:rPr>
      </w:pPr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  <w:r w:rsidRPr="00E04B0B">
        <w:rPr>
          <w:rFonts w:ascii="Arial Narrow" w:hAnsi="Arial Narrow"/>
          <w:b/>
          <w:sz w:val="28"/>
          <w:szCs w:val="28"/>
        </w:rPr>
        <w:t>This online training was</w:t>
      </w:r>
      <w:r w:rsidRPr="00E04B0B">
        <w:rPr>
          <w:rFonts w:ascii="Arial Narrow" w:hAnsi="Arial Narrow"/>
          <w:b/>
          <w:color w:val="1F497D"/>
          <w:sz w:val="28"/>
          <w:szCs w:val="28"/>
        </w:rPr>
        <w:t xml:space="preserve"> tested on multiple browsers and there are no specific software or browser requirements to run the online training modules.   </w:t>
      </w:r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  <w:r w:rsidRPr="00E04B0B">
        <w:rPr>
          <w:rFonts w:ascii="Arial Narrow" w:hAnsi="Arial Narrow"/>
          <w:b/>
          <w:color w:val="1F497D"/>
          <w:sz w:val="28"/>
          <w:szCs w:val="28"/>
        </w:rPr>
        <w:t>There is a brief, 20 minute webinar that addresses how to use the online training course that has a link on the web page at:</w:t>
      </w:r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  <w:r w:rsidRPr="00E04B0B">
        <w:rPr>
          <w:rFonts w:ascii="Arial Narrow" w:hAnsi="Arial Narrow"/>
          <w:b/>
          <w:color w:val="1F497D"/>
          <w:sz w:val="28"/>
          <w:szCs w:val="28"/>
        </w:rPr>
        <w:t>The webinar can be accessed at:</w:t>
      </w:r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</w:p>
    <w:p w:rsidR="00E04B0B" w:rsidRPr="00E04B0B" w:rsidRDefault="00767FD0" w:rsidP="00E04B0B">
      <w:pPr>
        <w:rPr>
          <w:rFonts w:ascii="Arial Narrow" w:hAnsi="Arial Narrow"/>
          <w:b/>
          <w:color w:val="1F497D"/>
          <w:sz w:val="28"/>
          <w:szCs w:val="28"/>
        </w:rPr>
      </w:pPr>
      <w:hyperlink r:id="rId5" w:history="1">
        <w:r w:rsidR="00E04B0B" w:rsidRPr="00E04B0B">
          <w:rPr>
            <w:rStyle w:val="Hyperlink"/>
            <w:rFonts w:ascii="Arial Narrow" w:hAnsi="Arial Narrow"/>
            <w:b/>
            <w:sz w:val="28"/>
            <w:szCs w:val="28"/>
          </w:rPr>
          <w:t>https://iowacasa.ilinc.com/perl/ilinc/lms/async_launch.pl?pvr_id=xvxmvyw&amp;session_id=sbmbrzkt</w:t>
        </w:r>
      </w:hyperlink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</w:p>
    <w:p w:rsidR="00522CAC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  <w:r w:rsidRPr="00E04B0B">
        <w:rPr>
          <w:rFonts w:ascii="Arial Narrow" w:hAnsi="Arial Narrow"/>
          <w:b/>
          <w:color w:val="1F497D"/>
          <w:sz w:val="28"/>
          <w:szCs w:val="28"/>
        </w:rPr>
        <w:t>The online training course tends to work well on Google chrome or Internet Explorer 11 that you can encourage folks to download to access the online course.    </w:t>
      </w:r>
    </w:p>
    <w:p w:rsid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</w:p>
    <w:p w:rsidR="00767FD0" w:rsidRDefault="00767FD0" w:rsidP="00767FD0">
      <w:pPr>
        <w:rPr>
          <w:color w:val="000000"/>
        </w:rPr>
      </w:pPr>
      <w:r>
        <w:rPr>
          <w:color w:val="000000"/>
        </w:rPr>
        <w:t xml:space="preserve">Ellen Yin-Wycoff  </w:t>
      </w:r>
    </w:p>
    <w:p w:rsidR="00767FD0" w:rsidRDefault="00767FD0" w:rsidP="00767FD0">
      <w:pPr>
        <w:rPr>
          <w:color w:val="000000"/>
        </w:rPr>
      </w:pPr>
      <w:r>
        <w:rPr>
          <w:color w:val="000000"/>
        </w:rPr>
        <w:t>Nonprofit Sustainability Technical Assistance Specialist</w:t>
      </w:r>
      <w:r>
        <w:rPr>
          <w:color w:val="000000"/>
        </w:rPr>
        <w:br/>
        <w:t>National Sexual Assault Coalition Resource Sharing Project (RSP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Iowa Coalition Against Sexual Assault (IowaCASA)</w:t>
      </w:r>
      <w:r>
        <w:rPr>
          <w:color w:val="000000"/>
        </w:rPr>
        <w:br/>
        <w:t>Phone:  515-505-2729</w:t>
      </w:r>
      <w:r>
        <w:rPr>
          <w:color w:val="000000"/>
        </w:rPr>
        <w:br/>
        <w:t xml:space="preserve">Email: </w:t>
      </w:r>
      <w:hyperlink r:id="rId6" w:history="1">
        <w:r>
          <w:rPr>
            <w:rStyle w:val="Hyperlink"/>
          </w:rPr>
          <w:t>ellen@iowacasa.org</w:t>
        </w:r>
      </w:hyperlink>
    </w:p>
    <w:p w:rsidR="00767FD0" w:rsidRDefault="00767FD0" w:rsidP="00767FD0">
      <w:pPr>
        <w:rPr>
          <w:color w:val="000000"/>
        </w:rPr>
      </w:pPr>
      <w:bookmarkStart w:id="0" w:name="_GoBack"/>
      <w:bookmarkEnd w:id="0"/>
    </w:p>
    <w:p w:rsidR="00E04B0B" w:rsidRPr="00E04B0B" w:rsidRDefault="00E04B0B" w:rsidP="00E04B0B">
      <w:pPr>
        <w:rPr>
          <w:rFonts w:ascii="Arial Narrow" w:hAnsi="Arial Narrow"/>
          <w:b/>
          <w:color w:val="1F497D"/>
          <w:sz w:val="28"/>
          <w:szCs w:val="28"/>
        </w:rPr>
      </w:pPr>
    </w:p>
    <w:sectPr w:rsidR="00E04B0B" w:rsidRPr="00E0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0B"/>
    <w:rsid w:val="00522CAC"/>
    <w:rsid w:val="00767FD0"/>
    <w:rsid w:val="00E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len@iowacasa.org" TargetMode="External"/><Relationship Id="rId5" Type="http://schemas.openxmlformats.org/officeDocument/2006/relationships/hyperlink" Target="https://iowacasa.ilinc.com/perl/ilinc/lms/async_launch.pl?pvr_id=xvxmvyw&amp;session_id=sbmbrz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>State of Tennessee: Finance &amp; Administration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Canon</dc:creator>
  <cp:lastModifiedBy>Susan Canon</cp:lastModifiedBy>
  <cp:revision>2</cp:revision>
  <dcterms:created xsi:type="dcterms:W3CDTF">2017-10-19T20:06:00Z</dcterms:created>
  <dcterms:modified xsi:type="dcterms:W3CDTF">2017-10-19T20:16:00Z</dcterms:modified>
</cp:coreProperties>
</file>