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9C38" w14:textId="77777777" w:rsidR="00F36872" w:rsidRPr="00140A7F" w:rsidRDefault="008B2030" w:rsidP="00D32CBF">
      <w:pPr>
        <w:pStyle w:val="Title"/>
        <w:rPr>
          <w:rFonts w:ascii="Arial" w:hAnsi="Arial" w:cs="Arial"/>
          <w:b/>
          <w:sz w:val="32"/>
          <w:szCs w:val="32"/>
        </w:rPr>
      </w:pPr>
      <w:r>
        <w:rPr>
          <w:rFonts w:ascii="Arial" w:hAnsi="Arial" w:cs="Arial"/>
          <w:b/>
          <w:sz w:val="32"/>
          <w:szCs w:val="32"/>
        </w:rPr>
        <w:t>T</w:t>
      </w:r>
      <w:r w:rsidR="00F36872" w:rsidRPr="00140A7F">
        <w:rPr>
          <w:rFonts w:ascii="Arial" w:hAnsi="Arial" w:cs="Arial"/>
          <w:b/>
          <w:sz w:val="32"/>
          <w:szCs w:val="32"/>
        </w:rPr>
        <w:t>ENNESSEE</w:t>
      </w:r>
    </w:p>
    <w:p w14:paraId="58E70502" w14:textId="77777777" w:rsidR="00F36872" w:rsidRPr="00140A7F" w:rsidRDefault="00F36872" w:rsidP="00D32CBF">
      <w:pPr>
        <w:jc w:val="center"/>
        <w:rPr>
          <w:rFonts w:ascii="Arial" w:hAnsi="Arial" w:cs="Arial"/>
          <w:b/>
          <w:sz w:val="32"/>
          <w:szCs w:val="32"/>
        </w:rPr>
      </w:pPr>
      <w:r w:rsidRPr="00140A7F">
        <w:rPr>
          <w:rFonts w:ascii="Arial" w:hAnsi="Arial" w:cs="Arial"/>
          <w:b/>
          <w:sz w:val="32"/>
          <w:szCs w:val="32"/>
        </w:rPr>
        <w:t>Grant Solicitation Packet</w:t>
      </w:r>
    </w:p>
    <w:p w14:paraId="31B7F073" w14:textId="77777777"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89033A1" w14:textId="77777777"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F19AF1C" w14:textId="77777777"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75F9652" w14:textId="77777777" w:rsidR="00B17DDE" w:rsidRDefault="00B536ED"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14:anchorId="4F2A61A0" wp14:editId="27F01397">
            <wp:extent cx="12477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00175"/>
                    </a:xfrm>
                    <a:prstGeom prst="rect">
                      <a:avLst/>
                    </a:prstGeom>
                    <a:noFill/>
                    <a:ln>
                      <a:noFill/>
                    </a:ln>
                  </pic:spPr>
                </pic:pic>
              </a:graphicData>
            </a:graphic>
          </wp:inline>
        </w:drawing>
      </w:r>
    </w:p>
    <w:p w14:paraId="191696C4" w14:textId="77777777" w:rsidR="00131EE3" w:rsidRPr="000901D0" w:rsidRDefault="00131EE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p>
    <w:p w14:paraId="12A2A1EA" w14:textId="77777777" w:rsidR="00B17DDE" w:rsidRDefault="00B17DDE"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32"/>
        </w:rPr>
      </w:pPr>
    </w:p>
    <w:p w14:paraId="042A5724" w14:textId="77777777"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14:paraId="675DBE57" w14:textId="77777777" w:rsidR="00F36872" w:rsidRPr="007A75FC" w:rsidRDefault="00F36872" w:rsidP="00E544EB">
      <w:pPr>
        <w:jc w:val="center"/>
        <w:rPr>
          <w:rFonts w:ascii="Arial" w:hAnsi="Arial" w:cs="Arial"/>
          <w:b/>
          <w:sz w:val="28"/>
          <w:szCs w:val="28"/>
        </w:rPr>
      </w:pPr>
      <w:r w:rsidRPr="007A75FC">
        <w:rPr>
          <w:rFonts w:ascii="Arial" w:hAnsi="Arial" w:cs="Arial"/>
          <w:b/>
          <w:sz w:val="28"/>
          <w:szCs w:val="28"/>
        </w:rPr>
        <w:t xml:space="preserve">Fiscal Year </w:t>
      </w:r>
      <w:r w:rsidR="00AF7337" w:rsidRPr="007A75FC">
        <w:rPr>
          <w:rFonts w:ascii="Arial" w:hAnsi="Arial" w:cs="Arial"/>
          <w:b/>
          <w:sz w:val="28"/>
          <w:szCs w:val="28"/>
        </w:rPr>
        <w:t>20</w:t>
      </w:r>
      <w:r w:rsidR="00C15CAB">
        <w:rPr>
          <w:rFonts w:ascii="Arial" w:hAnsi="Arial" w:cs="Arial"/>
          <w:b/>
          <w:sz w:val="28"/>
          <w:szCs w:val="28"/>
        </w:rPr>
        <w:t>2</w:t>
      </w:r>
      <w:r w:rsidR="006F0BE8">
        <w:rPr>
          <w:rFonts w:ascii="Arial" w:hAnsi="Arial" w:cs="Arial"/>
          <w:b/>
          <w:sz w:val="28"/>
          <w:szCs w:val="28"/>
        </w:rPr>
        <w:t>1</w:t>
      </w:r>
    </w:p>
    <w:p w14:paraId="125C0DA3" w14:textId="77777777" w:rsidR="00F36872" w:rsidRPr="007A75FC" w:rsidRDefault="00F36872" w:rsidP="00E544EB">
      <w:pPr>
        <w:jc w:val="center"/>
        <w:rPr>
          <w:rFonts w:ascii="Arial" w:hAnsi="Arial" w:cs="Arial"/>
          <w:b/>
          <w:sz w:val="28"/>
          <w:szCs w:val="28"/>
        </w:rPr>
      </w:pPr>
      <w:r w:rsidRPr="007A75FC">
        <w:rPr>
          <w:rFonts w:ascii="Arial" w:hAnsi="Arial" w:cs="Arial"/>
          <w:b/>
          <w:sz w:val="28"/>
          <w:szCs w:val="28"/>
        </w:rPr>
        <w:t>Victims of Crime Act (VOCA) Grant Program</w:t>
      </w:r>
    </w:p>
    <w:p w14:paraId="7083ED9E" w14:textId="351D9293" w:rsidR="00F36872" w:rsidRDefault="00F36872" w:rsidP="00E544EB">
      <w:pPr>
        <w:jc w:val="center"/>
        <w:rPr>
          <w:rFonts w:ascii="Arial" w:hAnsi="Arial" w:cs="Arial"/>
          <w:b/>
          <w:sz w:val="28"/>
          <w:szCs w:val="28"/>
        </w:rPr>
      </w:pPr>
      <w:r w:rsidRPr="007A75FC">
        <w:rPr>
          <w:rFonts w:ascii="Arial" w:hAnsi="Arial" w:cs="Arial"/>
          <w:b/>
          <w:sz w:val="28"/>
          <w:szCs w:val="28"/>
        </w:rPr>
        <w:t>CFDA 16.575</w:t>
      </w:r>
    </w:p>
    <w:p w14:paraId="4A8CDA88" w14:textId="18A8780A" w:rsidR="00C7225C" w:rsidRDefault="00C7225C" w:rsidP="00E544EB">
      <w:pPr>
        <w:jc w:val="center"/>
        <w:rPr>
          <w:rFonts w:ascii="Arial" w:hAnsi="Arial" w:cs="Arial"/>
          <w:b/>
          <w:sz w:val="28"/>
          <w:szCs w:val="28"/>
        </w:rPr>
      </w:pPr>
    </w:p>
    <w:p w14:paraId="1211C8F0" w14:textId="30B5FE28" w:rsidR="00C7225C" w:rsidRPr="007A75FC" w:rsidRDefault="00C7225C" w:rsidP="00E544EB">
      <w:pPr>
        <w:jc w:val="center"/>
        <w:rPr>
          <w:rFonts w:ascii="Arial" w:hAnsi="Arial" w:cs="Arial"/>
          <w:b/>
          <w:sz w:val="28"/>
          <w:szCs w:val="28"/>
        </w:rPr>
      </w:pPr>
      <w:r>
        <w:rPr>
          <w:rFonts w:ascii="Arial" w:hAnsi="Arial" w:cs="Arial"/>
          <w:b/>
          <w:sz w:val="28"/>
          <w:szCs w:val="28"/>
        </w:rPr>
        <w:t>Child Advocacy Center COVID-19 Response Grant</w:t>
      </w:r>
    </w:p>
    <w:p w14:paraId="103FCA93" w14:textId="77777777" w:rsidR="00284113" w:rsidRPr="007A75FC" w:rsidRDefault="0028411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14:paraId="7A4B2CC2" w14:textId="647F80E9" w:rsidR="00F36872" w:rsidRPr="007A75FC" w:rsidRDefault="00F36872" w:rsidP="00E544EB">
      <w:pPr>
        <w:autoSpaceDE w:val="0"/>
        <w:autoSpaceDN w:val="0"/>
        <w:adjustRightInd w:val="0"/>
        <w:jc w:val="center"/>
        <w:rPr>
          <w:rFonts w:ascii="Arial" w:hAnsi="Arial" w:cs="Arial"/>
          <w:i/>
          <w:iCs/>
          <w:color w:val="000000"/>
          <w:sz w:val="28"/>
          <w:szCs w:val="28"/>
        </w:rPr>
      </w:pPr>
      <w:r w:rsidRPr="007A75FC">
        <w:rPr>
          <w:rFonts w:ascii="Arial" w:hAnsi="Arial" w:cs="Arial"/>
          <w:i/>
          <w:iCs/>
          <w:color w:val="000000"/>
          <w:sz w:val="28"/>
          <w:szCs w:val="28"/>
        </w:rPr>
        <w:t>Released on</w:t>
      </w:r>
      <w:r w:rsidR="00680DE2">
        <w:rPr>
          <w:rFonts w:ascii="Arial" w:hAnsi="Arial" w:cs="Arial"/>
          <w:i/>
          <w:iCs/>
          <w:color w:val="000000"/>
          <w:sz w:val="28"/>
          <w:szCs w:val="28"/>
        </w:rPr>
        <w:t>:</w:t>
      </w:r>
      <w:r w:rsidRPr="007A75FC">
        <w:rPr>
          <w:rFonts w:ascii="Arial" w:hAnsi="Arial" w:cs="Arial"/>
          <w:i/>
          <w:iCs/>
          <w:color w:val="000000"/>
          <w:sz w:val="28"/>
          <w:szCs w:val="28"/>
        </w:rPr>
        <w:t xml:space="preserve"> </w:t>
      </w:r>
      <w:r w:rsidR="00680DE2">
        <w:rPr>
          <w:rFonts w:ascii="Arial" w:hAnsi="Arial" w:cs="Arial"/>
          <w:i/>
          <w:iCs/>
          <w:color w:val="000000"/>
          <w:sz w:val="28"/>
          <w:szCs w:val="28"/>
        </w:rPr>
        <w:t xml:space="preserve"> </w:t>
      </w:r>
      <w:r w:rsidR="00C7225C">
        <w:rPr>
          <w:rFonts w:ascii="Arial" w:hAnsi="Arial" w:cs="Arial"/>
          <w:i/>
          <w:iCs/>
          <w:color w:val="000000"/>
          <w:sz w:val="28"/>
          <w:szCs w:val="28"/>
        </w:rPr>
        <w:t>4/3</w:t>
      </w:r>
      <w:r w:rsidR="00931D0A">
        <w:rPr>
          <w:rFonts w:ascii="Arial" w:hAnsi="Arial" w:cs="Arial"/>
          <w:i/>
          <w:iCs/>
          <w:color w:val="000000"/>
          <w:sz w:val="28"/>
          <w:szCs w:val="28"/>
        </w:rPr>
        <w:t>/2020</w:t>
      </w:r>
    </w:p>
    <w:p w14:paraId="310119FF" w14:textId="3B61A8AB" w:rsidR="00F36872" w:rsidRPr="007A75FC" w:rsidRDefault="009212A5" w:rsidP="00E544EB">
      <w:pPr>
        <w:autoSpaceDE w:val="0"/>
        <w:autoSpaceDN w:val="0"/>
        <w:adjustRightInd w:val="0"/>
        <w:jc w:val="center"/>
        <w:rPr>
          <w:rFonts w:ascii="Arial" w:hAnsi="Arial" w:cs="Arial"/>
          <w:color w:val="000000"/>
          <w:sz w:val="28"/>
          <w:szCs w:val="28"/>
        </w:rPr>
      </w:pPr>
      <w:r>
        <w:rPr>
          <w:rFonts w:ascii="Arial" w:hAnsi="Arial" w:cs="Arial"/>
          <w:i/>
          <w:iCs/>
          <w:color w:val="000000"/>
          <w:sz w:val="28"/>
          <w:szCs w:val="28"/>
        </w:rPr>
        <w:t>Intent to A</w:t>
      </w:r>
      <w:r w:rsidR="00F36872" w:rsidRPr="007A75FC">
        <w:rPr>
          <w:rFonts w:ascii="Arial" w:hAnsi="Arial" w:cs="Arial"/>
          <w:i/>
          <w:iCs/>
          <w:color w:val="000000"/>
          <w:sz w:val="28"/>
          <w:szCs w:val="28"/>
        </w:rPr>
        <w:t>pply due</w:t>
      </w:r>
      <w:r w:rsidR="00680DE2">
        <w:rPr>
          <w:rFonts w:ascii="Arial" w:hAnsi="Arial" w:cs="Arial"/>
          <w:i/>
          <w:iCs/>
          <w:color w:val="000000"/>
          <w:sz w:val="28"/>
          <w:szCs w:val="28"/>
        </w:rPr>
        <w:t xml:space="preserve">: </w:t>
      </w:r>
      <w:r w:rsidR="00F36872" w:rsidRPr="007A75FC">
        <w:rPr>
          <w:rFonts w:ascii="Arial" w:hAnsi="Arial" w:cs="Arial"/>
          <w:i/>
          <w:iCs/>
          <w:color w:val="000000"/>
          <w:sz w:val="28"/>
          <w:szCs w:val="28"/>
        </w:rPr>
        <w:t xml:space="preserve"> </w:t>
      </w:r>
      <w:r w:rsidR="00C7225C">
        <w:rPr>
          <w:rFonts w:ascii="Arial" w:hAnsi="Arial" w:cs="Arial"/>
          <w:i/>
          <w:iCs/>
          <w:color w:val="000000"/>
          <w:sz w:val="28"/>
          <w:szCs w:val="28"/>
        </w:rPr>
        <w:t>4/9</w:t>
      </w:r>
      <w:r w:rsidR="00931D0A">
        <w:rPr>
          <w:rFonts w:ascii="Arial" w:hAnsi="Arial" w:cs="Arial"/>
          <w:i/>
          <w:iCs/>
          <w:color w:val="000000"/>
          <w:sz w:val="28"/>
          <w:szCs w:val="28"/>
        </w:rPr>
        <w:t>/2020</w:t>
      </w:r>
    </w:p>
    <w:p w14:paraId="124F0782" w14:textId="0A09CD81"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Completed applications due</w:t>
      </w:r>
      <w:r w:rsidR="00680DE2">
        <w:rPr>
          <w:rFonts w:ascii="Arial" w:hAnsi="Arial" w:cs="Arial"/>
          <w:i/>
          <w:iCs/>
          <w:color w:val="000000"/>
          <w:sz w:val="28"/>
          <w:szCs w:val="28"/>
        </w:rPr>
        <w:t xml:space="preserve">: </w:t>
      </w:r>
      <w:r w:rsidRPr="007A75FC">
        <w:rPr>
          <w:rFonts w:ascii="Arial" w:hAnsi="Arial" w:cs="Arial"/>
          <w:i/>
          <w:iCs/>
          <w:color w:val="000000"/>
          <w:sz w:val="28"/>
          <w:szCs w:val="28"/>
        </w:rPr>
        <w:t xml:space="preserve"> </w:t>
      </w:r>
      <w:r w:rsidR="00C7225C">
        <w:rPr>
          <w:rFonts w:ascii="Arial" w:hAnsi="Arial" w:cs="Arial"/>
          <w:i/>
          <w:iCs/>
          <w:color w:val="000000"/>
          <w:sz w:val="28"/>
          <w:szCs w:val="28"/>
        </w:rPr>
        <w:t>4/17</w:t>
      </w:r>
      <w:r w:rsidR="00931D0A">
        <w:rPr>
          <w:rFonts w:ascii="Arial" w:hAnsi="Arial" w:cs="Arial"/>
          <w:i/>
          <w:iCs/>
          <w:color w:val="000000"/>
          <w:sz w:val="28"/>
          <w:szCs w:val="28"/>
        </w:rPr>
        <w:t>/2020</w:t>
      </w:r>
    </w:p>
    <w:p w14:paraId="7CDFBEB8" w14:textId="77777777" w:rsidR="00F36872" w:rsidRPr="007A75FC" w:rsidRDefault="00F36872" w:rsidP="00E544EB">
      <w:pPr>
        <w:autoSpaceDE w:val="0"/>
        <w:autoSpaceDN w:val="0"/>
        <w:adjustRightInd w:val="0"/>
        <w:jc w:val="center"/>
        <w:rPr>
          <w:rFonts w:ascii="Arial" w:hAnsi="Arial" w:cs="Arial"/>
          <w:i/>
          <w:iCs/>
          <w:color w:val="000000"/>
          <w:sz w:val="28"/>
          <w:szCs w:val="28"/>
        </w:rPr>
      </w:pPr>
    </w:p>
    <w:p w14:paraId="2EA49766" w14:textId="77777777"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Prepared by:</w:t>
      </w:r>
      <w:r w:rsidR="00680DE2">
        <w:rPr>
          <w:rFonts w:ascii="Arial" w:hAnsi="Arial" w:cs="Arial"/>
          <w:i/>
          <w:iCs/>
          <w:color w:val="000000"/>
          <w:sz w:val="28"/>
          <w:szCs w:val="28"/>
        </w:rPr>
        <w:t xml:space="preserve"> </w:t>
      </w:r>
    </w:p>
    <w:p w14:paraId="7B50F5F3" w14:textId="77777777" w:rsidR="00F36872" w:rsidRPr="007A75FC" w:rsidRDefault="00F36872" w:rsidP="00E544EB">
      <w:pPr>
        <w:jc w:val="center"/>
        <w:rPr>
          <w:rFonts w:ascii="Arial" w:hAnsi="Arial" w:cs="Arial"/>
          <w:sz w:val="28"/>
          <w:szCs w:val="28"/>
        </w:rPr>
      </w:pPr>
    </w:p>
    <w:p w14:paraId="6BF85992" w14:textId="77777777" w:rsidR="00F36872" w:rsidRPr="007A75FC" w:rsidRDefault="00F36872" w:rsidP="00E544EB">
      <w:pPr>
        <w:jc w:val="center"/>
        <w:rPr>
          <w:rFonts w:ascii="Arial" w:hAnsi="Arial" w:cs="Arial"/>
          <w:sz w:val="28"/>
          <w:szCs w:val="28"/>
        </w:rPr>
      </w:pPr>
      <w:r w:rsidRPr="007A75FC">
        <w:rPr>
          <w:rFonts w:ascii="Arial" w:hAnsi="Arial" w:cs="Arial"/>
          <w:sz w:val="28"/>
          <w:szCs w:val="28"/>
        </w:rPr>
        <w:t>State of Tennessee</w:t>
      </w:r>
    </w:p>
    <w:p w14:paraId="31911E44" w14:textId="77777777" w:rsidR="00F36872" w:rsidRPr="007A75FC" w:rsidRDefault="00F36872" w:rsidP="00E544EB">
      <w:pPr>
        <w:jc w:val="center"/>
        <w:rPr>
          <w:rFonts w:ascii="Arial" w:hAnsi="Arial" w:cs="Arial"/>
          <w:b/>
          <w:sz w:val="28"/>
          <w:szCs w:val="28"/>
        </w:rPr>
      </w:pPr>
      <w:r w:rsidRPr="007A75FC">
        <w:rPr>
          <w:rFonts w:ascii="Arial" w:hAnsi="Arial" w:cs="Arial"/>
          <w:b/>
          <w:sz w:val="28"/>
          <w:szCs w:val="28"/>
        </w:rPr>
        <w:t>Office of Criminal Justice Programs</w:t>
      </w:r>
    </w:p>
    <w:p w14:paraId="2742E3A8" w14:textId="77777777" w:rsidR="00F36872" w:rsidRPr="007A75FC" w:rsidRDefault="00F36872" w:rsidP="00E544EB">
      <w:pPr>
        <w:jc w:val="center"/>
        <w:rPr>
          <w:rFonts w:ascii="Arial" w:hAnsi="Arial" w:cs="Arial"/>
          <w:sz w:val="28"/>
          <w:szCs w:val="28"/>
        </w:rPr>
      </w:pPr>
      <w:r w:rsidRPr="007A75FC">
        <w:rPr>
          <w:rFonts w:ascii="Arial" w:hAnsi="Arial" w:cs="Arial"/>
          <w:sz w:val="28"/>
          <w:szCs w:val="28"/>
        </w:rPr>
        <w:t>Department of Finance and Administration</w:t>
      </w:r>
    </w:p>
    <w:p w14:paraId="4C246C69" w14:textId="77777777" w:rsidR="00F36872" w:rsidRPr="007A75FC" w:rsidRDefault="00F36872" w:rsidP="00BD1BF8">
      <w:pPr>
        <w:numPr>
          <w:ilvl w:val="0"/>
          <w:numId w:val="4"/>
        </w:numPr>
        <w:jc w:val="center"/>
        <w:rPr>
          <w:rFonts w:ascii="Arial" w:hAnsi="Arial" w:cs="Arial"/>
          <w:sz w:val="28"/>
          <w:szCs w:val="28"/>
        </w:rPr>
      </w:pPr>
      <w:r w:rsidRPr="007A75FC">
        <w:rPr>
          <w:rFonts w:ascii="Arial" w:hAnsi="Arial" w:cs="Arial"/>
          <w:sz w:val="28"/>
          <w:szCs w:val="28"/>
        </w:rPr>
        <w:t>Rosa L. Parks Avenue</w:t>
      </w:r>
    </w:p>
    <w:p w14:paraId="2C5FE3D1" w14:textId="77777777" w:rsidR="00F36872" w:rsidRPr="007A75FC" w:rsidRDefault="00F36872" w:rsidP="00E544EB">
      <w:pPr>
        <w:jc w:val="center"/>
        <w:rPr>
          <w:rFonts w:ascii="Arial" w:hAnsi="Arial" w:cs="Arial"/>
          <w:sz w:val="28"/>
          <w:szCs w:val="28"/>
        </w:rPr>
      </w:pPr>
      <w:r w:rsidRPr="007A75FC">
        <w:rPr>
          <w:rFonts w:ascii="Arial" w:hAnsi="Arial" w:cs="Arial"/>
          <w:sz w:val="28"/>
          <w:szCs w:val="28"/>
        </w:rPr>
        <w:t>William R. Snodgrass Tennessee Tower, Suite 1800</w:t>
      </w:r>
    </w:p>
    <w:p w14:paraId="75B3A370" w14:textId="77777777" w:rsidR="00F36872" w:rsidRPr="007A75FC" w:rsidRDefault="00F36872" w:rsidP="00E544EB">
      <w:pPr>
        <w:jc w:val="center"/>
        <w:rPr>
          <w:rFonts w:ascii="Arial" w:hAnsi="Arial" w:cs="Arial"/>
          <w:sz w:val="28"/>
          <w:szCs w:val="28"/>
        </w:rPr>
      </w:pPr>
      <w:r w:rsidRPr="007A75FC">
        <w:rPr>
          <w:rFonts w:ascii="Arial" w:hAnsi="Arial" w:cs="Arial"/>
          <w:sz w:val="28"/>
          <w:szCs w:val="28"/>
        </w:rPr>
        <w:t>Nashville, Tennessee 37243-1102</w:t>
      </w:r>
    </w:p>
    <w:p w14:paraId="0791E9B7" w14:textId="77777777" w:rsidR="00F36872" w:rsidRPr="008151F1" w:rsidRDefault="00F36872" w:rsidP="00E544EB">
      <w:pPr>
        <w:rPr>
          <w:sz w:val="28"/>
        </w:rPr>
      </w:pPr>
    </w:p>
    <w:p w14:paraId="03BFC5DC" w14:textId="77777777"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14:paraId="6F163B1F" w14:textId="77777777"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14:paraId="42E708ED" w14:textId="77777777"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14:paraId="344E3EE5" w14:textId="77777777"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14:paraId="38CFA604" w14:textId="77777777"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14:paraId="1120C498" w14:textId="77777777"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17DDE" w:rsidRPr="000901D0" w14:paraId="6ACD546D" w14:textId="77777777" w:rsidTr="00920F47">
        <w:trPr>
          <w:trHeight w:val="3980"/>
        </w:trPr>
        <w:tc>
          <w:tcPr>
            <w:tcW w:w="10323" w:type="dxa"/>
          </w:tcPr>
          <w:p w14:paraId="3122A63B" w14:textId="77777777" w:rsidR="00B17DDE" w:rsidRPr="000901D0" w:rsidRDefault="00B17DDE" w:rsidP="00E544EB">
            <w:pPr>
              <w:rPr>
                <w:rFonts w:ascii="Arial" w:hAnsi="Arial" w:cs="Arial"/>
                <w:b/>
                <w:bCs/>
              </w:rPr>
            </w:pPr>
          </w:p>
          <w:p w14:paraId="194FE2F4" w14:textId="77777777" w:rsidR="00B17DDE" w:rsidRDefault="00D50603" w:rsidP="00E544EB">
            <w:pPr>
              <w:rPr>
                <w:rFonts w:ascii="Arial" w:hAnsi="Arial" w:cs="Arial"/>
                <w:b/>
                <w:bCs/>
              </w:rPr>
            </w:pPr>
            <w:r>
              <w:rPr>
                <w:rFonts w:ascii="Arial" w:hAnsi="Arial" w:cs="Arial"/>
                <w:b/>
                <w:bCs/>
              </w:rPr>
              <w:t xml:space="preserve">                                             </w:t>
            </w:r>
            <w:r w:rsidR="006D4064">
              <w:rPr>
                <w:rFonts w:ascii="Arial" w:hAnsi="Arial" w:cs="Arial"/>
                <w:b/>
                <w:bCs/>
              </w:rPr>
              <w:t>GRANT SOLICITATION</w:t>
            </w:r>
            <w:r w:rsidR="00B17DDE" w:rsidRPr="00C050FC">
              <w:rPr>
                <w:rFonts w:ascii="Arial" w:hAnsi="Arial" w:cs="Arial"/>
                <w:b/>
                <w:bCs/>
              </w:rPr>
              <w:t xml:space="preserve"> CONTENTS</w:t>
            </w:r>
          </w:p>
          <w:p w14:paraId="28C262FD" w14:textId="77777777" w:rsidR="00B17DDE" w:rsidRDefault="00B17DDE" w:rsidP="00E544EB">
            <w:pPr>
              <w:ind w:left="720"/>
              <w:rPr>
                <w:rFonts w:ascii="Arial" w:hAnsi="Arial" w:cs="Arial"/>
                <w:b/>
                <w:bCs/>
                <w:sz w:val="20"/>
              </w:rPr>
            </w:pPr>
            <w:r w:rsidRPr="00C050FC">
              <w:rPr>
                <w:rFonts w:ascii="Arial" w:hAnsi="Arial" w:cs="Arial"/>
                <w:b/>
                <w:bCs/>
                <w:sz w:val="20"/>
              </w:rPr>
              <w:t>SECTIONS:</w:t>
            </w:r>
          </w:p>
          <w:p w14:paraId="445C4E2A" w14:textId="77777777" w:rsidR="00D50603" w:rsidRPr="000901D0" w:rsidRDefault="00D50603" w:rsidP="00E544EB">
            <w:pPr>
              <w:ind w:left="720"/>
              <w:rPr>
                <w:rFonts w:ascii="Arial" w:hAnsi="Arial" w:cs="Arial"/>
                <w:b/>
                <w:bCs/>
                <w:sz w:val="20"/>
                <w:szCs w:val="28"/>
              </w:rPr>
            </w:pPr>
          </w:p>
          <w:p w14:paraId="242F7B53" w14:textId="77777777" w:rsidR="00E544EB" w:rsidRPr="00E544EB" w:rsidRDefault="00B17DDE" w:rsidP="00BD1BF8">
            <w:pPr>
              <w:numPr>
                <w:ilvl w:val="0"/>
                <w:numId w:val="5"/>
              </w:numPr>
              <w:spacing w:line="360" w:lineRule="auto"/>
              <w:rPr>
                <w:rFonts w:ascii="Arial" w:hAnsi="Arial" w:cs="Arial"/>
                <w:b/>
                <w:bCs/>
                <w:sz w:val="20"/>
              </w:rPr>
            </w:pPr>
            <w:r w:rsidRPr="00C050FC">
              <w:rPr>
                <w:rFonts w:ascii="Arial" w:hAnsi="Arial" w:cs="Arial"/>
                <w:b/>
                <w:bCs/>
                <w:sz w:val="20"/>
                <w:szCs w:val="28"/>
              </w:rPr>
              <w:t>INTRODUCTION</w:t>
            </w:r>
          </w:p>
          <w:p w14:paraId="4C9ADF5E" w14:textId="77777777" w:rsidR="00B17DDE" w:rsidRDefault="00B17DDE" w:rsidP="00BD1BF8">
            <w:pPr>
              <w:numPr>
                <w:ilvl w:val="0"/>
                <w:numId w:val="5"/>
              </w:numPr>
              <w:spacing w:line="360" w:lineRule="auto"/>
              <w:rPr>
                <w:rFonts w:ascii="Arial" w:hAnsi="Arial" w:cs="Arial"/>
                <w:b/>
                <w:bCs/>
                <w:sz w:val="20"/>
                <w:szCs w:val="28"/>
              </w:rPr>
            </w:pPr>
            <w:r w:rsidRPr="00C050FC">
              <w:rPr>
                <w:rFonts w:ascii="Arial" w:hAnsi="Arial" w:cs="Arial"/>
                <w:b/>
                <w:bCs/>
                <w:sz w:val="20"/>
                <w:szCs w:val="28"/>
              </w:rPr>
              <w:t>SCHEDULE OF EVENTS</w:t>
            </w:r>
          </w:p>
          <w:p w14:paraId="6C77E62C" w14:textId="77777777" w:rsidR="00B17DDE" w:rsidRPr="00CE58C0" w:rsidRDefault="00804F0A" w:rsidP="00BD1BF8">
            <w:pPr>
              <w:numPr>
                <w:ilvl w:val="0"/>
                <w:numId w:val="5"/>
              </w:numPr>
              <w:spacing w:line="360" w:lineRule="auto"/>
              <w:rPr>
                <w:rFonts w:ascii="Arial" w:hAnsi="Arial" w:cs="Arial"/>
                <w:b/>
                <w:bCs/>
                <w:sz w:val="20"/>
              </w:rPr>
            </w:pPr>
            <w:r>
              <w:rPr>
                <w:rFonts w:ascii="Arial" w:hAnsi="Arial" w:cs="Arial"/>
                <w:b/>
                <w:bCs/>
                <w:sz w:val="20"/>
                <w:szCs w:val="28"/>
              </w:rPr>
              <w:t>PROGRAM REQUIREMENTS</w:t>
            </w:r>
          </w:p>
          <w:p w14:paraId="4EC61BB2" w14:textId="77777777" w:rsidR="000C07B4" w:rsidRDefault="000C07B4" w:rsidP="00BD1BF8">
            <w:pPr>
              <w:numPr>
                <w:ilvl w:val="0"/>
                <w:numId w:val="5"/>
              </w:numPr>
              <w:spacing w:line="360" w:lineRule="auto"/>
              <w:rPr>
                <w:rFonts w:ascii="Arial" w:hAnsi="Arial" w:cs="Arial"/>
                <w:b/>
                <w:bCs/>
                <w:sz w:val="20"/>
                <w:szCs w:val="28"/>
              </w:rPr>
            </w:pPr>
            <w:r>
              <w:rPr>
                <w:rFonts w:ascii="Arial" w:hAnsi="Arial" w:cs="Arial"/>
                <w:b/>
                <w:bCs/>
                <w:sz w:val="20"/>
                <w:szCs w:val="28"/>
              </w:rPr>
              <w:t>FINANCIAL REQUIREMENTS</w:t>
            </w:r>
          </w:p>
          <w:p w14:paraId="2121634B" w14:textId="77777777" w:rsidR="000C07B4" w:rsidRDefault="000C07B4" w:rsidP="00BD1BF8">
            <w:pPr>
              <w:numPr>
                <w:ilvl w:val="0"/>
                <w:numId w:val="5"/>
              </w:numPr>
              <w:spacing w:line="360" w:lineRule="auto"/>
              <w:rPr>
                <w:rFonts w:ascii="Arial" w:hAnsi="Arial" w:cs="Arial"/>
                <w:b/>
                <w:bCs/>
                <w:sz w:val="20"/>
              </w:rPr>
            </w:pPr>
            <w:r>
              <w:rPr>
                <w:rFonts w:ascii="Arial" w:hAnsi="Arial" w:cs="Arial"/>
                <w:b/>
                <w:bCs/>
                <w:sz w:val="20"/>
              </w:rPr>
              <w:t>REPORTING REQUIREMENTS</w:t>
            </w:r>
          </w:p>
          <w:p w14:paraId="18EAEFBE" w14:textId="77777777" w:rsidR="00AD3E3A" w:rsidRDefault="00600476" w:rsidP="00BD1BF8">
            <w:pPr>
              <w:numPr>
                <w:ilvl w:val="0"/>
                <w:numId w:val="5"/>
              </w:numPr>
              <w:spacing w:line="360" w:lineRule="auto"/>
              <w:rPr>
                <w:rFonts w:ascii="Arial" w:hAnsi="Arial" w:cs="Arial"/>
                <w:b/>
                <w:bCs/>
                <w:sz w:val="20"/>
                <w:szCs w:val="28"/>
              </w:rPr>
            </w:pPr>
            <w:r>
              <w:rPr>
                <w:rFonts w:ascii="Arial" w:hAnsi="Arial" w:cs="Arial"/>
                <w:b/>
                <w:bCs/>
                <w:sz w:val="20"/>
              </w:rPr>
              <w:t xml:space="preserve">APPLICATION </w:t>
            </w:r>
            <w:r w:rsidR="00845A9D">
              <w:rPr>
                <w:rFonts w:ascii="Arial" w:hAnsi="Arial" w:cs="Arial"/>
                <w:b/>
                <w:bCs/>
                <w:sz w:val="20"/>
              </w:rPr>
              <w:t xml:space="preserve">PROCESS &amp; </w:t>
            </w:r>
            <w:r w:rsidR="00845A9D">
              <w:rPr>
                <w:rFonts w:ascii="Arial" w:hAnsi="Arial" w:cs="Arial"/>
                <w:b/>
                <w:bCs/>
                <w:sz w:val="20"/>
                <w:szCs w:val="28"/>
              </w:rPr>
              <w:t>INSTRUCTION</w:t>
            </w:r>
          </w:p>
          <w:p w14:paraId="07FC080B" w14:textId="77777777" w:rsidR="00600476" w:rsidRPr="00D50603" w:rsidRDefault="00AD3E3A" w:rsidP="00BD1BF8">
            <w:pPr>
              <w:numPr>
                <w:ilvl w:val="0"/>
                <w:numId w:val="5"/>
              </w:numPr>
              <w:spacing w:line="360" w:lineRule="auto"/>
              <w:rPr>
                <w:rFonts w:ascii="Arial" w:hAnsi="Arial" w:cs="Arial"/>
                <w:b/>
                <w:bCs/>
                <w:sz w:val="20"/>
              </w:rPr>
            </w:pPr>
            <w:r>
              <w:rPr>
                <w:rFonts w:ascii="Arial" w:hAnsi="Arial" w:cs="Arial"/>
                <w:b/>
                <w:bCs/>
                <w:sz w:val="20"/>
                <w:szCs w:val="28"/>
              </w:rPr>
              <w:t>APPLICATION EVALUATION</w:t>
            </w:r>
          </w:p>
        </w:tc>
      </w:tr>
    </w:tbl>
    <w:p w14:paraId="622CCFE8" w14:textId="77777777" w:rsidR="00600476" w:rsidRDefault="00600476" w:rsidP="00D32CBF">
      <w:pPr>
        <w:rPr>
          <w:rStyle w:val="Strong"/>
          <w:rFonts w:ascii="Arial" w:hAnsi="Arial" w:cs="Arial"/>
          <w:sz w:val="20"/>
          <w:szCs w:val="20"/>
        </w:rPr>
      </w:pPr>
    </w:p>
    <w:p w14:paraId="6C30F04A" w14:textId="77777777" w:rsidR="00600476" w:rsidRDefault="00600476" w:rsidP="00D32CBF">
      <w:pPr>
        <w:rPr>
          <w:rStyle w:val="Strong"/>
          <w:rFonts w:ascii="Arial" w:hAnsi="Arial" w:cs="Arial"/>
          <w:sz w:val="20"/>
          <w:szCs w:val="20"/>
        </w:rPr>
      </w:pPr>
    </w:p>
    <w:p w14:paraId="2C7F2E23" w14:textId="77777777" w:rsidR="00940758" w:rsidRDefault="00940758" w:rsidP="00D32CBF">
      <w:pPr>
        <w:rPr>
          <w:rStyle w:val="Strong"/>
          <w:rFonts w:ascii="Arial" w:hAnsi="Arial" w:cs="Arial"/>
          <w:sz w:val="20"/>
          <w:szCs w:val="20"/>
        </w:rPr>
      </w:pPr>
    </w:p>
    <w:p w14:paraId="2619B3E2" w14:textId="77777777" w:rsidR="00940758" w:rsidRDefault="00940758" w:rsidP="00D32CBF">
      <w:pPr>
        <w:rPr>
          <w:rStyle w:val="Strong"/>
          <w:rFonts w:ascii="Arial" w:hAnsi="Arial" w:cs="Arial"/>
          <w:sz w:val="20"/>
          <w:szCs w:val="20"/>
        </w:rPr>
      </w:pPr>
    </w:p>
    <w:p w14:paraId="43169D4C" w14:textId="77777777" w:rsidR="00940758" w:rsidRDefault="00940758" w:rsidP="00D32CBF">
      <w:pPr>
        <w:rPr>
          <w:rStyle w:val="Strong"/>
          <w:rFonts w:ascii="Arial" w:hAnsi="Arial" w:cs="Arial"/>
          <w:sz w:val="20"/>
          <w:szCs w:val="20"/>
        </w:rPr>
      </w:pPr>
    </w:p>
    <w:p w14:paraId="559D4F4A" w14:textId="77777777" w:rsidR="00940758" w:rsidRDefault="00940758" w:rsidP="00D32CBF">
      <w:pPr>
        <w:rPr>
          <w:rStyle w:val="Strong"/>
          <w:rFonts w:ascii="Arial" w:hAnsi="Arial" w:cs="Arial"/>
          <w:sz w:val="20"/>
          <w:szCs w:val="20"/>
        </w:rPr>
      </w:pPr>
    </w:p>
    <w:p w14:paraId="0EF7AC31" w14:textId="77777777" w:rsidR="00940758" w:rsidRDefault="00940758" w:rsidP="00D32CBF">
      <w:pPr>
        <w:rPr>
          <w:rStyle w:val="Strong"/>
          <w:rFonts w:ascii="Arial" w:hAnsi="Arial" w:cs="Arial"/>
          <w:sz w:val="20"/>
          <w:szCs w:val="20"/>
        </w:rPr>
      </w:pPr>
    </w:p>
    <w:p w14:paraId="4E959344" w14:textId="77777777" w:rsidR="00940758" w:rsidRDefault="00940758" w:rsidP="00D32CBF">
      <w:pPr>
        <w:rPr>
          <w:rStyle w:val="Strong"/>
          <w:rFonts w:ascii="Arial" w:hAnsi="Arial" w:cs="Arial"/>
          <w:sz w:val="20"/>
          <w:szCs w:val="20"/>
        </w:rPr>
      </w:pPr>
    </w:p>
    <w:p w14:paraId="5B3F6BC5" w14:textId="77777777" w:rsidR="00940758" w:rsidRDefault="00940758" w:rsidP="00D32CBF">
      <w:pPr>
        <w:rPr>
          <w:rStyle w:val="Strong"/>
          <w:rFonts w:ascii="Arial" w:hAnsi="Arial" w:cs="Arial"/>
          <w:sz w:val="20"/>
          <w:szCs w:val="20"/>
        </w:rPr>
      </w:pPr>
    </w:p>
    <w:p w14:paraId="2B165D21" w14:textId="77777777" w:rsidR="00940758" w:rsidRDefault="00940758" w:rsidP="00D32CBF">
      <w:pPr>
        <w:rPr>
          <w:rStyle w:val="Strong"/>
          <w:rFonts w:ascii="Arial" w:hAnsi="Arial" w:cs="Arial"/>
          <w:sz w:val="20"/>
          <w:szCs w:val="20"/>
        </w:rPr>
      </w:pPr>
    </w:p>
    <w:p w14:paraId="13FF786F" w14:textId="77777777" w:rsidR="00940758" w:rsidRDefault="00940758" w:rsidP="00D32CBF">
      <w:pPr>
        <w:rPr>
          <w:rStyle w:val="Strong"/>
          <w:rFonts w:ascii="Arial" w:hAnsi="Arial" w:cs="Arial"/>
          <w:sz w:val="20"/>
          <w:szCs w:val="20"/>
        </w:rPr>
      </w:pPr>
    </w:p>
    <w:p w14:paraId="4ABBEBB4" w14:textId="77777777" w:rsidR="00940758" w:rsidRDefault="00940758" w:rsidP="00D32CBF">
      <w:pPr>
        <w:rPr>
          <w:rStyle w:val="Strong"/>
          <w:rFonts w:ascii="Arial" w:hAnsi="Arial" w:cs="Arial"/>
          <w:sz w:val="20"/>
          <w:szCs w:val="20"/>
        </w:rPr>
      </w:pPr>
    </w:p>
    <w:p w14:paraId="264E26C4" w14:textId="77777777" w:rsidR="00940758" w:rsidRDefault="00940758" w:rsidP="00D32CBF">
      <w:pPr>
        <w:rPr>
          <w:rStyle w:val="Strong"/>
          <w:rFonts w:ascii="Arial" w:hAnsi="Arial" w:cs="Arial"/>
          <w:sz w:val="20"/>
          <w:szCs w:val="20"/>
        </w:rPr>
      </w:pPr>
    </w:p>
    <w:p w14:paraId="1F3206E5" w14:textId="77777777" w:rsidR="00940758" w:rsidRDefault="00940758" w:rsidP="00D32CBF">
      <w:pPr>
        <w:rPr>
          <w:rStyle w:val="Strong"/>
          <w:rFonts w:ascii="Arial" w:hAnsi="Arial" w:cs="Arial"/>
          <w:sz w:val="20"/>
          <w:szCs w:val="20"/>
        </w:rPr>
      </w:pPr>
    </w:p>
    <w:p w14:paraId="5D3F42ED" w14:textId="77777777" w:rsidR="00940758" w:rsidRDefault="00940758" w:rsidP="00D32CBF">
      <w:pPr>
        <w:rPr>
          <w:rStyle w:val="Strong"/>
          <w:rFonts w:ascii="Arial" w:hAnsi="Arial" w:cs="Arial"/>
          <w:sz w:val="20"/>
          <w:szCs w:val="20"/>
        </w:rPr>
      </w:pPr>
    </w:p>
    <w:p w14:paraId="5EF75FBA" w14:textId="77777777" w:rsidR="00940758" w:rsidRDefault="00940758" w:rsidP="00D32CBF">
      <w:pPr>
        <w:rPr>
          <w:rStyle w:val="Strong"/>
          <w:rFonts w:ascii="Arial" w:hAnsi="Arial" w:cs="Arial"/>
          <w:sz w:val="20"/>
          <w:szCs w:val="20"/>
        </w:rPr>
      </w:pPr>
    </w:p>
    <w:p w14:paraId="53205669" w14:textId="77777777" w:rsidR="00940758" w:rsidRDefault="00940758" w:rsidP="00D32CBF">
      <w:pPr>
        <w:rPr>
          <w:rStyle w:val="Strong"/>
          <w:rFonts w:ascii="Arial" w:hAnsi="Arial" w:cs="Arial"/>
          <w:sz w:val="20"/>
          <w:szCs w:val="20"/>
        </w:rPr>
      </w:pPr>
    </w:p>
    <w:p w14:paraId="1A9FCCF1" w14:textId="77777777" w:rsidR="00940758" w:rsidRDefault="00940758" w:rsidP="00D32CBF">
      <w:pPr>
        <w:rPr>
          <w:rStyle w:val="Strong"/>
          <w:rFonts w:ascii="Arial" w:hAnsi="Arial" w:cs="Arial"/>
          <w:sz w:val="20"/>
          <w:szCs w:val="20"/>
        </w:rPr>
      </w:pPr>
    </w:p>
    <w:p w14:paraId="7F86085F" w14:textId="77777777" w:rsidR="00940758" w:rsidRDefault="00940758" w:rsidP="00D32CBF">
      <w:pPr>
        <w:rPr>
          <w:rStyle w:val="Strong"/>
          <w:rFonts w:ascii="Arial" w:hAnsi="Arial" w:cs="Arial"/>
          <w:sz w:val="20"/>
          <w:szCs w:val="20"/>
        </w:rPr>
      </w:pPr>
    </w:p>
    <w:p w14:paraId="53FC2803" w14:textId="77777777" w:rsidR="00940758" w:rsidRDefault="00940758" w:rsidP="00D32CBF">
      <w:pPr>
        <w:rPr>
          <w:rStyle w:val="Strong"/>
          <w:rFonts w:ascii="Arial" w:hAnsi="Arial" w:cs="Arial"/>
          <w:sz w:val="20"/>
          <w:szCs w:val="20"/>
        </w:rPr>
      </w:pPr>
    </w:p>
    <w:p w14:paraId="0B97CC8A" w14:textId="77777777" w:rsidR="00940758" w:rsidRDefault="00940758" w:rsidP="00D32CBF">
      <w:pPr>
        <w:rPr>
          <w:rStyle w:val="Strong"/>
          <w:rFonts w:ascii="Arial" w:hAnsi="Arial" w:cs="Arial"/>
          <w:sz w:val="20"/>
          <w:szCs w:val="20"/>
        </w:rPr>
      </w:pPr>
    </w:p>
    <w:p w14:paraId="598E8E9E" w14:textId="77777777" w:rsidR="00940758" w:rsidRDefault="00940758" w:rsidP="00D32CBF">
      <w:pPr>
        <w:rPr>
          <w:rStyle w:val="Strong"/>
          <w:rFonts w:ascii="Arial" w:hAnsi="Arial" w:cs="Arial"/>
          <w:sz w:val="20"/>
          <w:szCs w:val="20"/>
        </w:rPr>
      </w:pPr>
    </w:p>
    <w:p w14:paraId="4D021DFC" w14:textId="77777777" w:rsidR="00940758" w:rsidRDefault="00940758" w:rsidP="00D32CBF">
      <w:pPr>
        <w:rPr>
          <w:rStyle w:val="Strong"/>
          <w:rFonts w:ascii="Arial" w:hAnsi="Arial" w:cs="Arial"/>
          <w:sz w:val="20"/>
          <w:szCs w:val="20"/>
        </w:rPr>
      </w:pPr>
    </w:p>
    <w:p w14:paraId="65453D89" w14:textId="77777777" w:rsidR="00940758" w:rsidRDefault="00940758" w:rsidP="00D32CBF">
      <w:pPr>
        <w:rPr>
          <w:rStyle w:val="Strong"/>
          <w:rFonts w:ascii="Arial" w:hAnsi="Arial" w:cs="Arial"/>
          <w:sz w:val="20"/>
          <w:szCs w:val="20"/>
        </w:rPr>
      </w:pPr>
    </w:p>
    <w:p w14:paraId="2C56ADAD" w14:textId="77777777" w:rsidR="00940758" w:rsidRDefault="00940758" w:rsidP="00D32CBF">
      <w:pPr>
        <w:rPr>
          <w:rStyle w:val="Strong"/>
          <w:rFonts w:ascii="Arial" w:hAnsi="Arial" w:cs="Arial"/>
          <w:sz w:val="20"/>
          <w:szCs w:val="20"/>
        </w:rPr>
      </w:pPr>
    </w:p>
    <w:p w14:paraId="145197D2" w14:textId="77777777" w:rsidR="00940758" w:rsidRDefault="00940758" w:rsidP="00D32CBF">
      <w:pPr>
        <w:rPr>
          <w:rStyle w:val="Strong"/>
          <w:rFonts w:ascii="Arial" w:hAnsi="Arial" w:cs="Arial"/>
          <w:sz w:val="20"/>
          <w:szCs w:val="20"/>
        </w:rPr>
      </w:pPr>
    </w:p>
    <w:p w14:paraId="193A2231" w14:textId="77777777" w:rsidR="00940758" w:rsidRDefault="00940758" w:rsidP="00D32CBF">
      <w:pPr>
        <w:rPr>
          <w:rStyle w:val="Strong"/>
          <w:rFonts w:ascii="Arial" w:hAnsi="Arial" w:cs="Arial"/>
          <w:sz w:val="20"/>
          <w:szCs w:val="20"/>
        </w:rPr>
      </w:pPr>
    </w:p>
    <w:p w14:paraId="663E6F8A" w14:textId="77777777" w:rsidR="00940758" w:rsidRDefault="00940758" w:rsidP="00D32CBF">
      <w:pPr>
        <w:rPr>
          <w:rStyle w:val="Strong"/>
          <w:rFonts w:ascii="Arial" w:hAnsi="Arial" w:cs="Arial"/>
          <w:sz w:val="20"/>
          <w:szCs w:val="20"/>
        </w:rPr>
      </w:pPr>
    </w:p>
    <w:p w14:paraId="0449F4C0" w14:textId="77777777" w:rsidR="00940758" w:rsidRDefault="00940758" w:rsidP="00D32CBF">
      <w:pPr>
        <w:rPr>
          <w:rStyle w:val="Strong"/>
          <w:rFonts w:ascii="Arial" w:hAnsi="Arial" w:cs="Arial"/>
          <w:sz w:val="20"/>
          <w:szCs w:val="20"/>
        </w:rPr>
      </w:pPr>
    </w:p>
    <w:p w14:paraId="243F27A5" w14:textId="77777777" w:rsidR="00940758" w:rsidRDefault="00940758" w:rsidP="00D32CBF">
      <w:pPr>
        <w:rPr>
          <w:rStyle w:val="Strong"/>
          <w:rFonts w:ascii="Arial" w:hAnsi="Arial" w:cs="Arial"/>
          <w:sz w:val="20"/>
          <w:szCs w:val="20"/>
        </w:rPr>
      </w:pPr>
    </w:p>
    <w:p w14:paraId="25E099C5" w14:textId="77777777" w:rsidR="00940758" w:rsidRDefault="00940758" w:rsidP="00D32CBF">
      <w:pPr>
        <w:rPr>
          <w:rStyle w:val="Strong"/>
          <w:rFonts w:ascii="Arial" w:hAnsi="Arial" w:cs="Arial"/>
          <w:sz w:val="20"/>
          <w:szCs w:val="20"/>
        </w:rPr>
      </w:pPr>
    </w:p>
    <w:p w14:paraId="3477D037" w14:textId="77777777" w:rsidR="00940758" w:rsidRDefault="00940758" w:rsidP="00D32CBF">
      <w:pPr>
        <w:rPr>
          <w:rStyle w:val="Strong"/>
          <w:rFonts w:ascii="Arial" w:hAnsi="Arial" w:cs="Arial"/>
          <w:sz w:val="20"/>
          <w:szCs w:val="20"/>
        </w:rPr>
      </w:pPr>
    </w:p>
    <w:p w14:paraId="737BA9EA" w14:textId="77777777" w:rsidR="00940758" w:rsidRDefault="00940758" w:rsidP="00D32CBF">
      <w:pPr>
        <w:rPr>
          <w:rStyle w:val="Strong"/>
          <w:rFonts w:ascii="Arial" w:hAnsi="Arial" w:cs="Arial"/>
          <w:sz w:val="20"/>
          <w:szCs w:val="20"/>
        </w:rPr>
      </w:pPr>
    </w:p>
    <w:p w14:paraId="6A327156" w14:textId="77777777" w:rsidR="00940758" w:rsidRDefault="00940758" w:rsidP="00D32CBF">
      <w:pPr>
        <w:rPr>
          <w:rStyle w:val="Strong"/>
          <w:rFonts w:ascii="Arial" w:hAnsi="Arial" w:cs="Arial"/>
          <w:sz w:val="20"/>
          <w:szCs w:val="20"/>
        </w:rPr>
      </w:pPr>
    </w:p>
    <w:p w14:paraId="2C32EFD9" w14:textId="77777777" w:rsidR="00940758" w:rsidRDefault="00940758" w:rsidP="00D32CBF">
      <w:pPr>
        <w:rPr>
          <w:rStyle w:val="Strong"/>
          <w:rFonts w:ascii="Arial" w:hAnsi="Arial" w:cs="Arial"/>
          <w:sz w:val="20"/>
          <w:szCs w:val="20"/>
        </w:rPr>
      </w:pPr>
    </w:p>
    <w:p w14:paraId="3928181F" w14:textId="77777777" w:rsidR="00940758" w:rsidRDefault="00940758" w:rsidP="00D32CBF">
      <w:pPr>
        <w:rPr>
          <w:rStyle w:val="Strong"/>
          <w:rFonts w:ascii="Arial" w:hAnsi="Arial" w:cs="Arial"/>
          <w:sz w:val="20"/>
          <w:szCs w:val="20"/>
        </w:rPr>
      </w:pPr>
    </w:p>
    <w:p w14:paraId="52323141" w14:textId="77777777" w:rsidR="00940758" w:rsidRDefault="00940758" w:rsidP="00D32CBF">
      <w:pPr>
        <w:rPr>
          <w:rStyle w:val="Strong"/>
          <w:rFonts w:ascii="Arial" w:hAnsi="Arial" w:cs="Arial"/>
          <w:sz w:val="20"/>
          <w:szCs w:val="20"/>
        </w:rPr>
      </w:pPr>
    </w:p>
    <w:p w14:paraId="6A987C34" w14:textId="77777777" w:rsidR="00940758" w:rsidRDefault="00940758" w:rsidP="00D32CBF">
      <w:pPr>
        <w:rPr>
          <w:rStyle w:val="Strong"/>
          <w:rFonts w:ascii="Arial" w:hAnsi="Arial" w:cs="Arial"/>
          <w:sz w:val="20"/>
          <w:szCs w:val="20"/>
        </w:rPr>
      </w:pPr>
    </w:p>
    <w:p w14:paraId="76E1BED0" w14:textId="77777777" w:rsidR="00940758" w:rsidRDefault="00940758" w:rsidP="00D32CBF">
      <w:pPr>
        <w:rPr>
          <w:rStyle w:val="Strong"/>
          <w:rFonts w:ascii="Arial" w:hAnsi="Arial" w:cs="Arial"/>
          <w:sz w:val="20"/>
          <w:szCs w:val="20"/>
        </w:rPr>
      </w:pPr>
    </w:p>
    <w:p w14:paraId="4D622F4B" w14:textId="77777777" w:rsidR="00940758" w:rsidRDefault="00940758" w:rsidP="00D32CBF">
      <w:pPr>
        <w:rPr>
          <w:rStyle w:val="Strong"/>
          <w:rFonts w:ascii="Arial" w:hAnsi="Arial" w:cs="Arial"/>
          <w:sz w:val="20"/>
          <w:szCs w:val="20"/>
        </w:rPr>
      </w:pPr>
    </w:p>
    <w:p w14:paraId="4ABD224B" w14:textId="77777777" w:rsidR="00AA5F79" w:rsidRPr="00AA5F79" w:rsidRDefault="00AA5F79" w:rsidP="00AA5F79">
      <w:pPr>
        <w:pStyle w:val="ListParagraph"/>
        <w:numPr>
          <w:ilvl w:val="0"/>
          <w:numId w:val="21"/>
        </w:numPr>
        <w:ind w:hanging="720"/>
        <w:rPr>
          <w:rStyle w:val="Strong"/>
          <w:rFonts w:ascii="Arial" w:hAnsi="Arial" w:cs="Arial"/>
          <w:sz w:val="20"/>
          <w:szCs w:val="20"/>
        </w:rPr>
      </w:pPr>
      <w:r>
        <w:rPr>
          <w:rStyle w:val="Strong"/>
          <w:rFonts w:ascii="Arial" w:hAnsi="Arial" w:cs="Arial"/>
          <w:sz w:val="20"/>
          <w:szCs w:val="20"/>
        </w:rPr>
        <w:lastRenderedPageBreak/>
        <w:t>INTRODUCTION</w:t>
      </w:r>
    </w:p>
    <w:p w14:paraId="54D96D1D" w14:textId="77777777" w:rsidR="006A2246" w:rsidRPr="00AA5F79" w:rsidRDefault="006A2246" w:rsidP="00AA5F79">
      <w:pPr>
        <w:pBdr>
          <w:top w:val="single" w:sz="4" w:space="1" w:color="auto"/>
        </w:pBdr>
        <w:rPr>
          <w:rFonts w:ascii="Arial" w:hAnsi="Arial" w:cs="Arial"/>
          <w:b/>
          <w:bCs/>
          <w:sz w:val="20"/>
          <w:szCs w:val="20"/>
        </w:rPr>
      </w:pPr>
      <w:r w:rsidRPr="00AA5F79">
        <w:rPr>
          <w:rStyle w:val="Strong"/>
          <w:rFonts w:ascii="Arial" w:hAnsi="Arial" w:cs="Arial"/>
          <w:sz w:val="20"/>
          <w:szCs w:val="20"/>
        </w:rPr>
        <w:br/>
      </w:r>
      <w:r w:rsidR="005E6012" w:rsidRPr="00AA5F79">
        <w:rPr>
          <w:rFonts w:ascii="Arial" w:hAnsi="Arial" w:cs="Arial"/>
          <w:sz w:val="20"/>
          <w:szCs w:val="20"/>
        </w:rPr>
        <w:t xml:space="preserve">The Victims of Crime Act (VOCA) of 1984 established the Crime Victims Fund in the U.S. Treasury.  The Fund is financed by fines and penalties paid by convicted federal offenders, not from tax dollars. It includes deposits from federal criminal fines, forfeited bail bonds, penalties, and special assessments collected by U.S. Attorneys’ Offices, federal U.S. courts, and the Federal Bureau of Prisons.  Federal revenues deposited into the Fund also come from gifts, donations, and bequests by private parties.  This fund provides the source of funding for carrying out </w:t>
      </w:r>
      <w:proofErr w:type="gramStart"/>
      <w:r w:rsidR="005E6012" w:rsidRPr="00AA5F79">
        <w:rPr>
          <w:rFonts w:ascii="Arial" w:hAnsi="Arial" w:cs="Arial"/>
          <w:sz w:val="20"/>
          <w:szCs w:val="20"/>
        </w:rPr>
        <w:t>all of</w:t>
      </w:r>
      <w:proofErr w:type="gramEnd"/>
      <w:r w:rsidR="005E6012" w:rsidRPr="00AA5F79">
        <w:rPr>
          <w:rFonts w:ascii="Arial" w:hAnsi="Arial" w:cs="Arial"/>
          <w:sz w:val="20"/>
          <w:szCs w:val="20"/>
        </w:rPr>
        <w:t xml:space="preserve"> the activities authorized by VOCA.</w:t>
      </w:r>
      <w:r w:rsidRPr="00AA5F79">
        <w:rPr>
          <w:rFonts w:ascii="Arial" w:hAnsi="Arial" w:cs="Arial"/>
          <w:sz w:val="20"/>
          <w:szCs w:val="20"/>
        </w:rPr>
        <w:br/>
      </w:r>
      <w:r w:rsidRPr="00AA5F79">
        <w:rPr>
          <w:rFonts w:ascii="Arial" w:hAnsi="Arial" w:cs="Arial"/>
          <w:sz w:val="20"/>
          <w:szCs w:val="20"/>
        </w:rPr>
        <w:br/>
      </w:r>
      <w:r w:rsidR="005E6012" w:rsidRPr="00AA5F79">
        <w:rPr>
          <w:rFonts w:ascii="Arial" w:hAnsi="Arial" w:cs="Arial"/>
          <w:sz w:val="20"/>
          <w:szCs w:val="20"/>
        </w:rPr>
        <w:t>The purpose of the Victims of Crime Act (VOCA) is to support the provision of services to victims of crime throughout the Nation.  Services are defined as those efforts that (1) respond to the emotional and physical needs of crime victims; (2) assist primary and secondary victims of crime to stabilize their lives after a victimization; (3) assist victims to understand and participate in the criminal justice system; and (4) provide victims of crime with a measure of safety and security.  Priority is given to victims of child abuse, domestic violence, sexual assault, and victims of violent crime who were previously underserved.</w:t>
      </w:r>
      <w:r w:rsidRPr="00AA5F79">
        <w:rPr>
          <w:rFonts w:ascii="Arial" w:hAnsi="Arial" w:cs="Arial"/>
          <w:sz w:val="20"/>
          <w:szCs w:val="20"/>
        </w:rPr>
        <w:br/>
      </w:r>
      <w:r w:rsidRPr="00AA5F79">
        <w:rPr>
          <w:rFonts w:ascii="Arial" w:hAnsi="Arial" w:cs="Arial"/>
          <w:sz w:val="20"/>
          <w:szCs w:val="20"/>
        </w:rPr>
        <w:br/>
      </w:r>
      <w:r w:rsidR="005E6012" w:rsidRPr="00AA5F79">
        <w:rPr>
          <w:rFonts w:ascii="Arial" w:hAnsi="Arial" w:cs="Arial"/>
          <w:sz w:val="20"/>
          <w:szCs w:val="20"/>
        </w:rPr>
        <w:t>VOCA is administered at the federal level through the U.S. Department of Justice, Office for Victims of Crime which annually awards a grant to each state, the District of Columbia and U.S. Territories.  The Governor of each state designates the state agency that will administer the Victims of Crime Act (VOCA) victim assistance grant program.  The Office of Criminal Justice Programs, in the Tennessee Department of Finance and Administration, has been designated as the state agency responsible for administering this grant program in Tennessee.</w:t>
      </w:r>
      <w:r w:rsidR="00D32CBF" w:rsidRPr="00AA5F79">
        <w:rPr>
          <w:rFonts w:ascii="Arial" w:hAnsi="Arial" w:cs="Arial"/>
          <w:sz w:val="20"/>
          <w:szCs w:val="20"/>
        </w:rPr>
        <w:t xml:space="preserve">  </w:t>
      </w:r>
      <w:r w:rsidRPr="00AA5F79">
        <w:rPr>
          <w:rFonts w:ascii="Arial" w:hAnsi="Arial" w:cs="Arial"/>
          <w:sz w:val="20"/>
          <w:szCs w:val="20"/>
        </w:rPr>
        <w:br/>
      </w:r>
      <w:r w:rsidRPr="00AA5F79">
        <w:rPr>
          <w:rFonts w:ascii="Arial" w:hAnsi="Arial" w:cs="Arial"/>
          <w:sz w:val="20"/>
          <w:szCs w:val="20"/>
        </w:rPr>
        <w:br/>
      </w:r>
      <w:r w:rsidR="00D32CBF" w:rsidRPr="00AA5F79">
        <w:rPr>
          <w:rFonts w:ascii="Arial" w:hAnsi="Arial" w:cs="Arial"/>
          <w:sz w:val="20"/>
          <w:szCs w:val="20"/>
        </w:rPr>
        <w:t>*</w:t>
      </w:r>
      <w:proofErr w:type="gramStart"/>
      <w:r w:rsidR="00D32CBF" w:rsidRPr="00AA5F79">
        <w:rPr>
          <w:rFonts w:ascii="Arial" w:hAnsi="Arial" w:cs="Arial"/>
          <w:sz w:val="20"/>
          <w:szCs w:val="20"/>
        </w:rPr>
        <w:t>All of</w:t>
      </w:r>
      <w:proofErr w:type="gramEnd"/>
      <w:r w:rsidR="00D32CBF" w:rsidRPr="00AA5F79">
        <w:rPr>
          <w:rFonts w:ascii="Arial" w:hAnsi="Arial" w:cs="Arial"/>
          <w:sz w:val="20"/>
          <w:szCs w:val="20"/>
        </w:rPr>
        <w:t xml:space="preserve"> OCJP Programs will be required to have on file signed and </w:t>
      </w:r>
      <w:r w:rsidR="00E810D4" w:rsidRPr="00AA5F79">
        <w:rPr>
          <w:rFonts w:ascii="Arial" w:hAnsi="Arial" w:cs="Arial"/>
          <w:sz w:val="20"/>
          <w:szCs w:val="20"/>
        </w:rPr>
        <w:t>initialed</w:t>
      </w:r>
      <w:r w:rsidR="00D32CBF" w:rsidRPr="00AA5F79">
        <w:rPr>
          <w:rFonts w:ascii="Arial" w:hAnsi="Arial" w:cs="Arial"/>
          <w:sz w:val="20"/>
          <w:szCs w:val="20"/>
        </w:rPr>
        <w:t xml:space="preserve"> copies of Certification, Assurances, and Special Conditions required from both the Federal Level and State Level. </w:t>
      </w:r>
      <w:r w:rsidRPr="00AA5F79">
        <w:rPr>
          <w:rFonts w:ascii="Arial" w:hAnsi="Arial" w:cs="Arial"/>
          <w:sz w:val="20"/>
          <w:szCs w:val="20"/>
        </w:rPr>
        <w:br/>
      </w:r>
    </w:p>
    <w:p w14:paraId="7DCA0C39" w14:textId="39863847" w:rsidR="00915608" w:rsidRPr="00E75E77" w:rsidRDefault="0016263F" w:rsidP="000A644B">
      <w:pPr>
        <w:pStyle w:val="Default"/>
        <w:numPr>
          <w:ilvl w:val="1"/>
          <w:numId w:val="26"/>
        </w:numPr>
        <w:rPr>
          <w:sz w:val="20"/>
          <w:szCs w:val="20"/>
        </w:rPr>
      </w:pPr>
      <w:r w:rsidRPr="00E75E77">
        <w:rPr>
          <w:rStyle w:val="Strong"/>
          <w:sz w:val="20"/>
          <w:szCs w:val="20"/>
        </w:rPr>
        <w:t>Eligibility</w:t>
      </w:r>
      <w:r w:rsidRPr="00E75E77">
        <w:rPr>
          <w:rStyle w:val="Strong"/>
          <w:b w:val="0"/>
          <w:sz w:val="22"/>
          <w:szCs w:val="22"/>
        </w:rPr>
        <w:t xml:space="preserve"> </w:t>
      </w:r>
    </w:p>
    <w:p w14:paraId="63B6FB3D" w14:textId="77777777" w:rsidR="00915608" w:rsidRDefault="00915608" w:rsidP="00915608">
      <w:pPr>
        <w:pStyle w:val="Default"/>
        <w:rPr>
          <w:b/>
          <w:bCs/>
          <w:sz w:val="20"/>
          <w:szCs w:val="20"/>
        </w:rPr>
      </w:pPr>
    </w:p>
    <w:p w14:paraId="0A0963A4" w14:textId="0123560E" w:rsidR="00915608" w:rsidRDefault="00915608" w:rsidP="00915608">
      <w:pPr>
        <w:pStyle w:val="Default"/>
        <w:rPr>
          <w:sz w:val="20"/>
          <w:szCs w:val="20"/>
        </w:rPr>
      </w:pPr>
      <w:r w:rsidRPr="001E54D9">
        <w:rPr>
          <w:sz w:val="20"/>
          <w:szCs w:val="20"/>
        </w:rPr>
        <w:t xml:space="preserve">Eligible subrecipients are limited to Tennessee Child Advocacy Centers who are funded by the Office of Criminal Justice Programs as of </w:t>
      </w:r>
      <w:r w:rsidR="00AA4815" w:rsidRPr="001E54D9">
        <w:rPr>
          <w:sz w:val="20"/>
          <w:szCs w:val="20"/>
        </w:rPr>
        <w:t>April 1, 20</w:t>
      </w:r>
      <w:r w:rsidR="001E54D9">
        <w:rPr>
          <w:sz w:val="20"/>
          <w:szCs w:val="20"/>
        </w:rPr>
        <w:t>20</w:t>
      </w:r>
      <w:r w:rsidR="00AA4815">
        <w:rPr>
          <w:sz w:val="20"/>
          <w:szCs w:val="20"/>
        </w:rPr>
        <w:t xml:space="preserve"> and who are working to deliver their agency’s contracted services during the Covid-19 crisis.</w:t>
      </w:r>
    </w:p>
    <w:p w14:paraId="04C803F3" w14:textId="77777777" w:rsidR="00915608" w:rsidRDefault="00915608" w:rsidP="00915608">
      <w:pPr>
        <w:pStyle w:val="Default"/>
        <w:rPr>
          <w:sz w:val="20"/>
          <w:szCs w:val="20"/>
        </w:rPr>
      </w:pPr>
    </w:p>
    <w:p w14:paraId="343BD185" w14:textId="4B43D826" w:rsidR="00931D0A" w:rsidRDefault="00A65C3D" w:rsidP="00915608">
      <w:pPr>
        <w:pStyle w:val="Default"/>
        <w:rPr>
          <w:sz w:val="20"/>
          <w:szCs w:val="20"/>
        </w:rPr>
      </w:pPr>
      <w:r>
        <w:rPr>
          <w:sz w:val="20"/>
          <w:szCs w:val="20"/>
        </w:rPr>
        <w:t xml:space="preserve">Agencies applying for funding must </w:t>
      </w:r>
      <w:r w:rsidRPr="002500AE">
        <w:rPr>
          <w:sz w:val="20"/>
          <w:szCs w:val="20"/>
        </w:rPr>
        <w:t>meet the criteria listed in 3.1 of this solicitation.</w:t>
      </w:r>
    </w:p>
    <w:p w14:paraId="6D1B0648" w14:textId="722E1A87" w:rsidR="006A2246" w:rsidRPr="006A2246" w:rsidRDefault="00931D0A" w:rsidP="001E54D9">
      <w:pPr>
        <w:pStyle w:val="Default"/>
      </w:pPr>
      <w:r>
        <w:rPr>
          <w:sz w:val="20"/>
          <w:szCs w:val="20"/>
        </w:rPr>
        <w:t xml:space="preserve">   </w:t>
      </w:r>
    </w:p>
    <w:p w14:paraId="16E532E1" w14:textId="190AFF35" w:rsidR="003763DF" w:rsidRDefault="00A65C3D" w:rsidP="00A65C3D">
      <w:pPr>
        <w:pStyle w:val="Default"/>
        <w:rPr>
          <w:sz w:val="20"/>
          <w:szCs w:val="20"/>
        </w:rPr>
      </w:pPr>
      <w:r w:rsidRPr="00A65C3D">
        <w:rPr>
          <w:b/>
          <w:sz w:val="20"/>
          <w:szCs w:val="20"/>
        </w:rPr>
        <w:t>1.</w:t>
      </w:r>
      <w:r>
        <w:rPr>
          <w:b/>
          <w:sz w:val="20"/>
          <w:szCs w:val="20"/>
        </w:rPr>
        <w:t>2</w:t>
      </w:r>
      <w:r>
        <w:rPr>
          <w:b/>
          <w:sz w:val="20"/>
          <w:szCs w:val="20"/>
        </w:rPr>
        <w:tab/>
      </w:r>
      <w:r w:rsidR="00B753D0" w:rsidRPr="00931D0A">
        <w:rPr>
          <w:b/>
          <w:sz w:val="20"/>
          <w:szCs w:val="20"/>
        </w:rPr>
        <w:t xml:space="preserve">Length </w:t>
      </w:r>
      <w:r w:rsidR="001D3CD3" w:rsidRPr="00931D0A">
        <w:rPr>
          <w:b/>
          <w:sz w:val="20"/>
          <w:szCs w:val="20"/>
        </w:rPr>
        <w:t xml:space="preserve">and Amount </w:t>
      </w:r>
      <w:r w:rsidR="00B753D0" w:rsidRPr="00931D0A">
        <w:rPr>
          <w:b/>
          <w:sz w:val="20"/>
          <w:szCs w:val="20"/>
        </w:rPr>
        <w:t>of Project Support</w:t>
      </w:r>
      <w:r w:rsidR="00B753D0" w:rsidRPr="00931D0A">
        <w:rPr>
          <w:b/>
          <w:bCs/>
          <w:sz w:val="20"/>
          <w:szCs w:val="20"/>
        </w:rPr>
        <w:t xml:space="preserve"> </w:t>
      </w:r>
      <w:r w:rsidR="004276B3" w:rsidRPr="00931D0A">
        <w:rPr>
          <w:sz w:val="20"/>
          <w:szCs w:val="20"/>
        </w:rPr>
        <w:br/>
      </w:r>
    </w:p>
    <w:p w14:paraId="602788D1" w14:textId="5952035E" w:rsidR="003763DF" w:rsidRDefault="003763DF" w:rsidP="00A65C3D">
      <w:pPr>
        <w:pStyle w:val="Default"/>
        <w:rPr>
          <w:sz w:val="20"/>
          <w:szCs w:val="20"/>
        </w:rPr>
      </w:pPr>
      <w:r>
        <w:rPr>
          <w:sz w:val="20"/>
          <w:szCs w:val="20"/>
        </w:rPr>
        <w:t>Contracts will be one and a half (1.5) months in length beginning on May 15, 2020 and ending June 30, 2020.</w:t>
      </w:r>
    </w:p>
    <w:p w14:paraId="3A5818AC" w14:textId="60B74B0F" w:rsidR="003763DF" w:rsidRDefault="003763DF" w:rsidP="00A65C3D">
      <w:pPr>
        <w:pStyle w:val="Default"/>
        <w:rPr>
          <w:sz w:val="20"/>
          <w:szCs w:val="20"/>
        </w:rPr>
      </w:pPr>
    </w:p>
    <w:p w14:paraId="72C770B6" w14:textId="221730AC" w:rsidR="003763DF" w:rsidRDefault="003763DF" w:rsidP="00A65C3D">
      <w:pPr>
        <w:pStyle w:val="Default"/>
        <w:rPr>
          <w:sz w:val="20"/>
          <w:szCs w:val="20"/>
        </w:rPr>
      </w:pPr>
      <w:r>
        <w:rPr>
          <w:sz w:val="20"/>
          <w:szCs w:val="20"/>
        </w:rPr>
        <w:t>Budgets may not exceed $20,000.00 for the project period.</w:t>
      </w:r>
    </w:p>
    <w:p w14:paraId="6EB2FE57" w14:textId="63D430DC" w:rsidR="00B95D29" w:rsidRDefault="00B95D29" w:rsidP="00A65C3D">
      <w:pPr>
        <w:pStyle w:val="Default"/>
        <w:rPr>
          <w:sz w:val="20"/>
          <w:szCs w:val="20"/>
        </w:rPr>
      </w:pPr>
    </w:p>
    <w:p w14:paraId="5E635F6E" w14:textId="7EA3CD90" w:rsidR="00B95D29" w:rsidRDefault="00B95D29" w:rsidP="00A65C3D">
      <w:pPr>
        <w:pStyle w:val="Default"/>
        <w:rPr>
          <w:sz w:val="20"/>
          <w:szCs w:val="20"/>
        </w:rPr>
      </w:pPr>
      <w:r>
        <w:rPr>
          <w:sz w:val="20"/>
          <w:szCs w:val="20"/>
        </w:rPr>
        <w:t>All purchases must be made and items in use no later than June 30, 2020.</w:t>
      </w:r>
    </w:p>
    <w:p w14:paraId="0F80D448" w14:textId="77777777" w:rsidR="006A2246" w:rsidRPr="00931D0A" w:rsidRDefault="006A2246" w:rsidP="00931D0A">
      <w:pPr>
        <w:pStyle w:val="ListParagraph"/>
        <w:rPr>
          <w:rFonts w:ascii="Arial" w:hAnsi="Arial" w:cs="Arial"/>
          <w:b/>
          <w:bCs/>
          <w:sz w:val="20"/>
          <w:szCs w:val="20"/>
        </w:rPr>
      </w:pPr>
    </w:p>
    <w:p w14:paraId="5C5C74F8" w14:textId="77777777" w:rsidR="006A26B8" w:rsidRDefault="005574D9" w:rsidP="006A26B8">
      <w:pPr>
        <w:pStyle w:val="Default"/>
        <w:rPr>
          <w:b/>
          <w:sz w:val="20"/>
          <w:szCs w:val="20"/>
        </w:rPr>
      </w:pPr>
      <w:r>
        <w:rPr>
          <w:b/>
          <w:sz w:val="20"/>
          <w:szCs w:val="20"/>
        </w:rPr>
        <w:t>1.3</w:t>
      </w:r>
      <w:r>
        <w:rPr>
          <w:b/>
          <w:sz w:val="20"/>
          <w:szCs w:val="20"/>
        </w:rPr>
        <w:tab/>
      </w:r>
      <w:r w:rsidR="00332441" w:rsidRPr="00931D0A">
        <w:rPr>
          <w:b/>
          <w:sz w:val="20"/>
          <w:szCs w:val="20"/>
        </w:rPr>
        <w:t>Program Purpose</w:t>
      </w:r>
    </w:p>
    <w:p w14:paraId="62002B61" w14:textId="77777777" w:rsidR="006A26B8" w:rsidRDefault="006A26B8" w:rsidP="006A26B8">
      <w:pPr>
        <w:pStyle w:val="Default"/>
        <w:rPr>
          <w:b/>
          <w:sz w:val="20"/>
          <w:szCs w:val="20"/>
        </w:rPr>
      </w:pPr>
    </w:p>
    <w:p w14:paraId="40FF9EE6" w14:textId="61A8BCAA" w:rsidR="00915608" w:rsidRDefault="00AA4815" w:rsidP="006A26B8">
      <w:pPr>
        <w:pStyle w:val="Default"/>
        <w:rPr>
          <w:sz w:val="20"/>
          <w:szCs w:val="20"/>
        </w:rPr>
      </w:pPr>
      <w:r>
        <w:rPr>
          <w:sz w:val="20"/>
          <w:szCs w:val="20"/>
        </w:rPr>
        <w:t xml:space="preserve">The purpose of this solicitation is to provide financial assistance </w:t>
      </w:r>
      <w:r w:rsidR="00B95D29">
        <w:rPr>
          <w:sz w:val="20"/>
          <w:szCs w:val="20"/>
        </w:rPr>
        <w:t xml:space="preserve">to </w:t>
      </w:r>
      <w:r>
        <w:rPr>
          <w:sz w:val="20"/>
          <w:szCs w:val="20"/>
        </w:rPr>
        <w:t>OCJP</w:t>
      </w:r>
      <w:r w:rsidR="00B95D29">
        <w:rPr>
          <w:sz w:val="20"/>
          <w:szCs w:val="20"/>
        </w:rPr>
        <w:t xml:space="preserve"> currently</w:t>
      </w:r>
      <w:r>
        <w:rPr>
          <w:sz w:val="20"/>
          <w:szCs w:val="20"/>
        </w:rPr>
        <w:t xml:space="preserve"> contracted Child Advocacy Centers so that they can acquire the</w:t>
      </w:r>
      <w:r w:rsidR="00A65C3D">
        <w:rPr>
          <w:sz w:val="20"/>
          <w:szCs w:val="20"/>
        </w:rPr>
        <w:t xml:space="preserve"> supplies, equipment and technology needed to address the challenges o</w:t>
      </w:r>
      <w:r w:rsidR="00A326F5">
        <w:rPr>
          <w:sz w:val="20"/>
          <w:szCs w:val="20"/>
        </w:rPr>
        <w:t>f</w:t>
      </w:r>
      <w:r w:rsidR="00A65C3D">
        <w:rPr>
          <w:sz w:val="20"/>
          <w:szCs w:val="20"/>
        </w:rPr>
        <w:t xml:space="preserve"> providing </w:t>
      </w:r>
      <w:r w:rsidR="00A326F5">
        <w:rPr>
          <w:sz w:val="20"/>
          <w:szCs w:val="20"/>
        </w:rPr>
        <w:t>forensic interview</w:t>
      </w:r>
      <w:r w:rsidR="00710A8F">
        <w:rPr>
          <w:sz w:val="20"/>
          <w:szCs w:val="20"/>
        </w:rPr>
        <w:t xml:space="preserve"> services</w:t>
      </w:r>
      <w:r w:rsidR="00A326F5">
        <w:rPr>
          <w:sz w:val="20"/>
          <w:szCs w:val="20"/>
        </w:rPr>
        <w:t xml:space="preserve">, </w:t>
      </w:r>
      <w:r w:rsidR="00A65C3D">
        <w:rPr>
          <w:sz w:val="20"/>
          <w:szCs w:val="20"/>
        </w:rPr>
        <w:t>advocacy services</w:t>
      </w:r>
      <w:r w:rsidR="00A326F5">
        <w:rPr>
          <w:sz w:val="20"/>
          <w:szCs w:val="20"/>
        </w:rPr>
        <w:t xml:space="preserve">, child sexual abuse medical evaluations and </w:t>
      </w:r>
      <w:r w:rsidR="00A65C3D">
        <w:rPr>
          <w:sz w:val="20"/>
          <w:szCs w:val="20"/>
        </w:rPr>
        <w:t xml:space="preserve">therapeutic </w:t>
      </w:r>
      <w:r w:rsidR="00A326F5">
        <w:rPr>
          <w:sz w:val="20"/>
          <w:szCs w:val="20"/>
        </w:rPr>
        <w:t>services to</w:t>
      </w:r>
      <w:r w:rsidR="00A65C3D">
        <w:rPr>
          <w:sz w:val="20"/>
          <w:szCs w:val="20"/>
        </w:rPr>
        <w:t xml:space="preserve"> victims of child abuse and their non-offending </w:t>
      </w:r>
      <w:proofErr w:type="spellStart"/>
      <w:r w:rsidR="00A65C3D">
        <w:rPr>
          <w:sz w:val="20"/>
          <w:szCs w:val="20"/>
        </w:rPr>
        <w:t>caregviers</w:t>
      </w:r>
      <w:proofErr w:type="spellEnd"/>
      <w:r w:rsidR="00A65C3D">
        <w:rPr>
          <w:sz w:val="20"/>
          <w:szCs w:val="20"/>
        </w:rPr>
        <w:t xml:space="preserve"> during the COVID-19 crisis. </w:t>
      </w:r>
    </w:p>
    <w:p w14:paraId="2551FC5B" w14:textId="77777777" w:rsidR="00915608" w:rsidRDefault="00915608" w:rsidP="006A26B8">
      <w:pPr>
        <w:pStyle w:val="Default"/>
        <w:rPr>
          <w:sz w:val="20"/>
          <w:szCs w:val="20"/>
        </w:rPr>
      </w:pPr>
    </w:p>
    <w:p w14:paraId="3B8D078C" w14:textId="67035714" w:rsidR="006A26B8" w:rsidRPr="006A26B8" w:rsidRDefault="00A65C3D" w:rsidP="006A26B8">
      <w:pPr>
        <w:pStyle w:val="Default"/>
        <w:rPr>
          <w:sz w:val="20"/>
          <w:szCs w:val="20"/>
        </w:rPr>
      </w:pPr>
      <w:r>
        <w:rPr>
          <w:sz w:val="20"/>
          <w:szCs w:val="20"/>
        </w:rPr>
        <w:t xml:space="preserve">Examples of </w:t>
      </w:r>
      <w:r w:rsidR="00A326F5">
        <w:rPr>
          <w:sz w:val="20"/>
          <w:szCs w:val="20"/>
        </w:rPr>
        <w:t>a</w:t>
      </w:r>
      <w:r>
        <w:rPr>
          <w:sz w:val="20"/>
          <w:szCs w:val="20"/>
        </w:rPr>
        <w:t xml:space="preserve">ctivities which qualify under this </w:t>
      </w:r>
      <w:proofErr w:type="spellStart"/>
      <w:r w:rsidR="00A326F5">
        <w:rPr>
          <w:sz w:val="20"/>
          <w:szCs w:val="20"/>
        </w:rPr>
        <w:t>s</w:t>
      </w:r>
      <w:r>
        <w:rPr>
          <w:sz w:val="20"/>
          <w:szCs w:val="20"/>
        </w:rPr>
        <w:t>oliciation</w:t>
      </w:r>
      <w:proofErr w:type="spellEnd"/>
      <w:r>
        <w:rPr>
          <w:sz w:val="20"/>
          <w:szCs w:val="20"/>
        </w:rPr>
        <w:t xml:space="preserve"> include but are not limited to the purchase </w:t>
      </w:r>
      <w:proofErr w:type="gramStart"/>
      <w:r>
        <w:rPr>
          <w:sz w:val="20"/>
          <w:szCs w:val="20"/>
        </w:rPr>
        <w:t>of:</w:t>
      </w:r>
      <w:proofErr w:type="gramEnd"/>
      <w:r>
        <w:rPr>
          <w:sz w:val="20"/>
          <w:szCs w:val="20"/>
        </w:rPr>
        <w:t xml:space="preserve"> laptop computer</w:t>
      </w:r>
      <w:r w:rsidR="00710A8F">
        <w:rPr>
          <w:sz w:val="20"/>
          <w:szCs w:val="20"/>
        </w:rPr>
        <w:t>s</w:t>
      </w:r>
      <w:r w:rsidR="00B95D29">
        <w:rPr>
          <w:sz w:val="20"/>
          <w:szCs w:val="20"/>
        </w:rPr>
        <w:t xml:space="preserve"> for mobile work</w:t>
      </w:r>
      <w:r>
        <w:rPr>
          <w:sz w:val="20"/>
          <w:szCs w:val="20"/>
        </w:rPr>
        <w:t>, phone systems to assist in transferring calls to off-site staff, updating website to allow for chat capabilities, technology/software required for telehealth</w:t>
      </w:r>
      <w:r w:rsidR="00A326F5">
        <w:rPr>
          <w:sz w:val="20"/>
          <w:szCs w:val="20"/>
        </w:rPr>
        <w:t xml:space="preserve"> and personal protective equipment</w:t>
      </w:r>
      <w:r>
        <w:rPr>
          <w:sz w:val="20"/>
          <w:szCs w:val="20"/>
        </w:rPr>
        <w:t xml:space="preserve">. </w:t>
      </w:r>
      <w:r w:rsidR="006A2246" w:rsidRPr="006A26B8">
        <w:rPr>
          <w:bCs/>
          <w:sz w:val="20"/>
          <w:szCs w:val="20"/>
        </w:rPr>
        <w:br/>
      </w:r>
    </w:p>
    <w:p w14:paraId="2C676180" w14:textId="77777777" w:rsidR="00DD6768" w:rsidRPr="006A26B8" w:rsidRDefault="006A26B8" w:rsidP="00921A42">
      <w:pPr>
        <w:tabs>
          <w:tab w:val="left" w:pos="720"/>
        </w:tabs>
        <w:ind w:left="810" w:hanging="810"/>
        <w:rPr>
          <w:rFonts w:ascii="Arial" w:hAnsi="Arial" w:cs="Arial"/>
          <w:b/>
          <w:bCs/>
          <w:sz w:val="20"/>
          <w:szCs w:val="20"/>
        </w:rPr>
      </w:pPr>
      <w:r>
        <w:rPr>
          <w:rFonts w:ascii="Arial" w:hAnsi="Arial" w:cs="Arial"/>
          <w:b/>
          <w:bCs/>
          <w:sz w:val="20"/>
          <w:szCs w:val="20"/>
        </w:rPr>
        <w:t xml:space="preserve">1.4 </w:t>
      </w:r>
      <w:r w:rsidR="00921A42">
        <w:rPr>
          <w:rFonts w:ascii="Arial" w:hAnsi="Arial" w:cs="Arial"/>
          <w:b/>
          <w:bCs/>
          <w:sz w:val="20"/>
          <w:szCs w:val="20"/>
        </w:rPr>
        <w:t xml:space="preserve">       </w:t>
      </w:r>
      <w:r w:rsidR="00CF110E" w:rsidRPr="006A26B8">
        <w:rPr>
          <w:rFonts w:ascii="Arial" w:hAnsi="Arial" w:cs="Arial"/>
          <w:b/>
          <w:bCs/>
          <w:sz w:val="20"/>
          <w:szCs w:val="20"/>
        </w:rPr>
        <w:t xml:space="preserve">Grant Solicitation </w:t>
      </w:r>
      <w:r w:rsidR="00DD6768" w:rsidRPr="006A26B8">
        <w:rPr>
          <w:rFonts w:ascii="Arial" w:hAnsi="Arial" w:cs="Arial"/>
          <w:b/>
          <w:bCs/>
          <w:sz w:val="20"/>
          <w:szCs w:val="20"/>
        </w:rPr>
        <w:t xml:space="preserve">Communications </w:t>
      </w:r>
    </w:p>
    <w:p w14:paraId="15142499" w14:textId="77777777" w:rsidR="00DD6768" w:rsidRPr="000901D0" w:rsidRDefault="00DD6768" w:rsidP="00D9074A">
      <w:pPr>
        <w:ind w:left="360"/>
        <w:rPr>
          <w:rFonts w:ascii="Arial" w:hAnsi="Arial" w:cs="Arial"/>
          <w:sz w:val="20"/>
          <w:szCs w:val="20"/>
        </w:rPr>
      </w:pPr>
    </w:p>
    <w:p w14:paraId="183A6C50" w14:textId="77777777" w:rsidR="00A65C3D" w:rsidRDefault="00DD6768" w:rsidP="006A2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6A26B8">
        <w:rPr>
          <w:rFonts w:ascii="Arial" w:hAnsi="Arial" w:cs="Arial"/>
          <w:sz w:val="20"/>
          <w:szCs w:val="20"/>
        </w:rPr>
        <w:t xml:space="preserve">The State has assigned the following </w:t>
      </w:r>
      <w:r w:rsidR="00F17EF7" w:rsidRPr="006A26B8">
        <w:rPr>
          <w:rFonts w:ascii="Arial" w:hAnsi="Arial" w:cs="Arial"/>
          <w:sz w:val="20"/>
          <w:szCs w:val="20"/>
        </w:rPr>
        <w:t>Grant Solicitation</w:t>
      </w:r>
      <w:r w:rsidR="00214D7B" w:rsidRPr="006A26B8">
        <w:rPr>
          <w:rFonts w:ascii="Arial" w:hAnsi="Arial" w:cs="Arial"/>
          <w:sz w:val="20"/>
          <w:szCs w:val="20"/>
        </w:rPr>
        <w:t xml:space="preserve"> i</w:t>
      </w:r>
      <w:r w:rsidR="002F7F27" w:rsidRPr="006A26B8">
        <w:rPr>
          <w:rFonts w:ascii="Arial" w:hAnsi="Arial" w:cs="Arial"/>
          <w:sz w:val="20"/>
          <w:szCs w:val="20"/>
        </w:rPr>
        <w:t>dentification</w:t>
      </w:r>
      <w:r w:rsidR="00F17EF7" w:rsidRPr="006A26B8">
        <w:rPr>
          <w:rFonts w:ascii="Arial" w:hAnsi="Arial" w:cs="Arial"/>
          <w:sz w:val="20"/>
          <w:szCs w:val="20"/>
        </w:rPr>
        <w:t xml:space="preserve"> </w:t>
      </w:r>
      <w:r w:rsidR="00214D7B" w:rsidRPr="006A26B8">
        <w:rPr>
          <w:rFonts w:ascii="Arial" w:hAnsi="Arial" w:cs="Arial"/>
          <w:sz w:val="20"/>
          <w:szCs w:val="20"/>
        </w:rPr>
        <w:t>t</w:t>
      </w:r>
      <w:r w:rsidR="002F7F27" w:rsidRPr="006A26B8">
        <w:rPr>
          <w:rFonts w:ascii="Arial" w:hAnsi="Arial" w:cs="Arial"/>
          <w:sz w:val="20"/>
          <w:szCs w:val="20"/>
        </w:rPr>
        <w:t>itle</w:t>
      </w:r>
      <w:r w:rsidR="00214D7B" w:rsidRPr="006A26B8">
        <w:rPr>
          <w:rFonts w:ascii="Arial" w:hAnsi="Arial" w:cs="Arial"/>
          <w:sz w:val="20"/>
          <w:szCs w:val="20"/>
        </w:rPr>
        <w:t xml:space="preserve"> </w:t>
      </w:r>
      <w:r w:rsidRPr="006A26B8">
        <w:rPr>
          <w:rFonts w:ascii="Arial" w:hAnsi="Arial" w:cs="Arial"/>
          <w:sz w:val="20"/>
          <w:szCs w:val="20"/>
        </w:rPr>
        <w:t xml:space="preserve">that must be referenced in all communications regarding this </w:t>
      </w:r>
      <w:r w:rsidR="00F17EF7" w:rsidRPr="006A26B8">
        <w:rPr>
          <w:rFonts w:ascii="Arial" w:hAnsi="Arial" w:cs="Arial"/>
          <w:sz w:val="20"/>
          <w:szCs w:val="20"/>
        </w:rPr>
        <w:t>Grant Solicitation</w:t>
      </w:r>
      <w:r w:rsidRPr="006A26B8">
        <w:rPr>
          <w:rFonts w:ascii="Arial" w:hAnsi="Arial" w:cs="Arial"/>
          <w:sz w:val="20"/>
          <w:szCs w:val="20"/>
        </w:rPr>
        <w:t>:</w:t>
      </w:r>
      <w:r w:rsidR="006A2246" w:rsidRPr="006A26B8">
        <w:rPr>
          <w:rFonts w:ascii="Arial" w:hAnsi="Arial" w:cs="Arial"/>
          <w:sz w:val="20"/>
          <w:szCs w:val="20"/>
        </w:rPr>
        <w:br/>
      </w:r>
    </w:p>
    <w:p w14:paraId="40CCC4CB" w14:textId="215AA871" w:rsidR="002F7F27" w:rsidRPr="006A26B8" w:rsidRDefault="00AA4815" w:rsidP="006A2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lastRenderedPageBreak/>
        <w:t>CAC</w:t>
      </w:r>
      <w:r w:rsidR="00A65C3D">
        <w:rPr>
          <w:rFonts w:ascii="Arial" w:hAnsi="Arial" w:cs="Arial"/>
          <w:b/>
          <w:sz w:val="20"/>
          <w:szCs w:val="20"/>
        </w:rPr>
        <w:t xml:space="preserve"> COVID-19 Response Grant</w:t>
      </w:r>
    </w:p>
    <w:p w14:paraId="0AA676F7" w14:textId="77777777" w:rsidR="002F7F27" w:rsidRPr="006A26B8" w:rsidRDefault="002F7F27" w:rsidP="00D90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720"/>
        <w:rPr>
          <w:rFonts w:ascii="Arial" w:hAnsi="Arial" w:cs="Arial"/>
          <w:b/>
          <w:sz w:val="20"/>
          <w:szCs w:val="20"/>
        </w:rPr>
      </w:pPr>
    </w:p>
    <w:p w14:paraId="2F2EA5B1" w14:textId="77777777" w:rsidR="006A2246" w:rsidRPr="006A26B8" w:rsidRDefault="002F7F27" w:rsidP="006A2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r w:rsidRPr="006A26B8">
        <w:rPr>
          <w:rFonts w:ascii="Arial" w:hAnsi="Arial" w:cs="Arial"/>
          <w:sz w:val="20"/>
          <w:szCs w:val="20"/>
        </w:rPr>
        <w:t xml:space="preserve">Prospective Applicants </w:t>
      </w:r>
      <w:r w:rsidRPr="006A26B8">
        <w:rPr>
          <w:rFonts w:ascii="Arial" w:hAnsi="Arial" w:cs="Arial"/>
          <w:sz w:val="20"/>
          <w:szCs w:val="20"/>
          <w:u w:val="single"/>
        </w:rPr>
        <w:t>must</w:t>
      </w:r>
      <w:r w:rsidRPr="006A26B8">
        <w:rPr>
          <w:rFonts w:ascii="Arial" w:hAnsi="Arial" w:cs="Arial"/>
          <w:sz w:val="20"/>
          <w:szCs w:val="20"/>
        </w:rPr>
        <w:t xml:space="preserve"> direct communications concerning this Grant Solicitation to the following email designated and indicate which Grant </w:t>
      </w:r>
      <w:r w:rsidR="00E810D4" w:rsidRPr="006A26B8">
        <w:rPr>
          <w:rFonts w:ascii="Arial" w:hAnsi="Arial" w:cs="Arial"/>
          <w:sz w:val="20"/>
          <w:szCs w:val="20"/>
        </w:rPr>
        <w:t>Solicitation</w:t>
      </w:r>
      <w:r w:rsidRPr="006A26B8">
        <w:rPr>
          <w:rFonts w:ascii="Arial" w:hAnsi="Arial" w:cs="Arial"/>
          <w:sz w:val="20"/>
          <w:szCs w:val="20"/>
        </w:rPr>
        <w:t xml:space="preserve"> Title in the subject line:</w:t>
      </w:r>
      <w:r w:rsidR="006A2246" w:rsidRPr="006A26B8">
        <w:rPr>
          <w:rFonts w:ascii="Arial" w:hAnsi="Arial" w:cs="Arial"/>
          <w:sz w:val="20"/>
          <w:szCs w:val="20"/>
        </w:rPr>
        <w:br/>
      </w:r>
      <w:r w:rsidR="006A2246" w:rsidRPr="006A26B8">
        <w:rPr>
          <w:rFonts w:ascii="Arial" w:hAnsi="Arial" w:cs="Arial"/>
          <w:sz w:val="20"/>
          <w:szCs w:val="20"/>
        </w:rPr>
        <w:br/>
      </w:r>
      <w:hyperlink r:id="rId9" w:history="1">
        <w:r w:rsidRPr="006A26B8">
          <w:rPr>
            <w:rStyle w:val="Hyperlink"/>
            <w:rFonts w:ascii="Arial" w:hAnsi="Arial" w:cs="Arial"/>
            <w:sz w:val="20"/>
            <w:szCs w:val="20"/>
          </w:rPr>
          <w:t>Criminaljustice.Program@tn.gov</w:t>
        </w:r>
      </w:hyperlink>
      <w:r w:rsidRPr="006A26B8">
        <w:rPr>
          <w:rFonts w:ascii="Arial" w:hAnsi="Arial" w:cs="Arial"/>
          <w:sz w:val="20"/>
          <w:szCs w:val="20"/>
          <w:u w:val="single"/>
        </w:rPr>
        <w:t xml:space="preserve"> </w:t>
      </w:r>
      <w:r w:rsidR="006A2246" w:rsidRPr="006A26B8">
        <w:rPr>
          <w:rFonts w:ascii="Arial" w:hAnsi="Arial" w:cs="Arial"/>
          <w:sz w:val="20"/>
          <w:szCs w:val="20"/>
          <w:u w:val="single"/>
        </w:rPr>
        <w:br/>
      </w:r>
    </w:p>
    <w:p w14:paraId="2B97477A" w14:textId="77777777" w:rsidR="0096468B" w:rsidRPr="006A26B8" w:rsidRDefault="005B7134" w:rsidP="006A26B8">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6A26B8">
        <w:rPr>
          <w:rFonts w:ascii="Arial" w:hAnsi="Arial" w:cs="Arial"/>
          <w:b/>
          <w:bCs/>
          <w:sz w:val="20"/>
          <w:szCs w:val="20"/>
        </w:rPr>
        <w:t xml:space="preserve">Notice of Intent to </w:t>
      </w:r>
      <w:r w:rsidR="007E40F3" w:rsidRPr="006A26B8">
        <w:rPr>
          <w:rFonts w:ascii="Arial" w:hAnsi="Arial" w:cs="Arial"/>
          <w:b/>
          <w:bCs/>
          <w:sz w:val="20"/>
          <w:szCs w:val="20"/>
        </w:rPr>
        <w:t>Apply</w:t>
      </w:r>
      <w:r w:rsidR="00581E24" w:rsidRPr="006A26B8">
        <w:rPr>
          <w:rFonts w:ascii="Arial" w:hAnsi="Arial" w:cs="Arial"/>
          <w:b/>
          <w:bCs/>
          <w:sz w:val="20"/>
          <w:szCs w:val="20"/>
        </w:rPr>
        <w:t xml:space="preserve"> </w:t>
      </w:r>
      <w:r w:rsidRPr="006A26B8">
        <w:rPr>
          <w:rFonts w:ascii="Arial" w:hAnsi="Arial" w:cs="Arial"/>
          <w:b/>
          <w:bCs/>
          <w:sz w:val="20"/>
          <w:szCs w:val="20"/>
        </w:rPr>
        <w:br/>
      </w:r>
      <w:r w:rsidRPr="006A26B8">
        <w:rPr>
          <w:rFonts w:ascii="Arial" w:hAnsi="Arial" w:cs="Arial"/>
          <w:b/>
          <w:bCs/>
          <w:sz w:val="20"/>
          <w:szCs w:val="20"/>
        </w:rPr>
        <w:br/>
      </w:r>
      <w:r w:rsidR="0096468B" w:rsidRPr="006A26B8">
        <w:rPr>
          <w:rFonts w:ascii="Arial" w:hAnsi="Arial" w:cs="Arial"/>
          <w:sz w:val="20"/>
          <w:szCs w:val="20"/>
        </w:rPr>
        <w:t xml:space="preserve">Applicants should complete the </w:t>
      </w:r>
      <w:hyperlink r:id="rId10" w:history="1">
        <w:r w:rsidR="0096468B" w:rsidRPr="006A26B8">
          <w:rPr>
            <w:rStyle w:val="Hyperlink"/>
            <w:rFonts w:ascii="Arial" w:hAnsi="Arial" w:cs="Arial"/>
            <w:sz w:val="20"/>
            <w:szCs w:val="20"/>
          </w:rPr>
          <w:t>Intent to Apply</w:t>
        </w:r>
      </w:hyperlink>
      <w:r w:rsidR="0096468B" w:rsidRPr="006A26B8">
        <w:rPr>
          <w:rFonts w:ascii="Arial" w:hAnsi="Arial" w:cs="Arial"/>
          <w:sz w:val="20"/>
          <w:szCs w:val="20"/>
        </w:rPr>
        <w:t xml:space="preserve"> by the Deadline detailed in the Grant Solicitation Section 2, Schedule of Events. </w:t>
      </w:r>
    </w:p>
    <w:p w14:paraId="659DD46E" w14:textId="77777777" w:rsidR="0096468B" w:rsidRDefault="0096468B" w:rsidP="0096468B">
      <w:pPr>
        <w:ind w:left="720"/>
        <w:rPr>
          <w:rFonts w:ascii="Arial" w:hAnsi="Arial" w:cs="Arial"/>
          <w:b/>
          <w:bCs/>
          <w:sz w:val="20"/>
          <w:szCs w:val="20"/>
        </w:rPr>
      </w:pPr>
    </w:p>
    <w:p w14:paraId="72EB7A3E" w14:textId="77777777" w:rsidR="00E26C85" w:rsidRPr="00E26C85" w:rsidRDefault="00E26C85" w:rsidP="006A26B8">
      <w:pPr>
        <w:ind w:left="450" w:hanging="18"/>
        <w:rPr>
          <w:rFonts w:ascii="Arial" w:hAnsi="Arial" w:cs="Arial"/>
          <w:b/>
          <w:bCs/>
          <w:color w:val="231F20"/>
          <w:sz w:val="20"/>
          <w:szCs w:val="20"/>
        </w:rPr>
      </w:pPr>
      <w:r w:rsidRPr="00E26C85">
        <w:rPr>
          <w:rFonts w:ascii="Arial" w:hAnsi="Arial" w:cs="Arial"/>
          <w:b/>
          <w:bCs/>
          <w:color w:val="231F20"/>
          <w:sz w:val="20"/>
          <w:szCs w:val="20"/>
        </w:rPr>
        <w:t xml:space="preserve">Completion of the Intent to Apply form creates no </w:t>
      </w:r>
      <w:proofErr w:type="gramStart"/>
      <w:r w:rsidRPr="00E26C85">
        <w:rPr>
          <w:rFonts w:ascii="Arial" w:hAnsi="Arial" w:cs="Arial"/>
          <w:b/>
          <w:bCs/>
          <w:color w:val="231F20"/>
          <w:sz w:val="20"/>
          <w:szCs w:val="20"/>
        </w:rPr>
        <w:t>obligation, but</w:t>
      </w:r>
      <w:proofErr w:type="gramEnd"/>
      <w:r w:rsidRPr="00E26C85">
        <w:rPr>
          <w:rFonts w:ascii="Arial" w:hAnsi="Arial" w:cs="Arial"/>
          <w:b/>
          <w:bCs/>
          <w:color w:val="231F20"/>
          <w:sz w:val="20"/>
          <w:szCs w:val="20"/>
        </w:rPr>
        <w:t xml:space="preserve"> is a prerequisite for submitting an</w:t>
      </w:r>
      <w:r w:rsidR="006A26B8">
        <w:rPr>
          <w:rFonts w:ascii="Arial" w:hAnsi="Arial" w:cs="Arial"/>
          <w:b/>
          <w:bCs/>
          <w:color w:val="231F20"/>
          <w:sz w:val="20"/>
          <w:szCs w:val="20"/>
        </w:rPr>
        <w:t xml:space="preserve"> </w:t>
      </w:r>
      <w:r w:rsidRPr="00E26C85">
        <w:rPr>
          <w:rFonts w:ascii="Arial" w:hAnsi="Arial" w:cs="Arial"/>
          <w:b/>
          <w:bCs/>
          <w:color w:val="231F20"/>
          <w:sz w:val="20"/>
          <w:szCs w:val="20"/>
        </w:rPr>
        <w:t>application</w:t>
      </w:r>
      <w:r w:rsidR="00895CE7">
        <w:rPr>
          <w:rFonts w:ascii="Arial" w:hAnsi="Arial" w:cs="Arial"/>
          <w:b/>
          <w:bCs/>
          <w:color w:val="231F20"/>
          <w:sz w:val="20"/>
          <w:szCs w:val="20"/>
        </w:rPr>
        <w:t xml:space="preserve"> and </w:t>
      </w:r>
      <w:r w:rsidRPr="00E26C85">
        <w:rPr>
          <w:rFonts w:ascii="Arial" w:hAnsi="Arial" w:cs="Arial"/>
          <w:b/>
          <w:bCs/>
          <w:color w:val="231F20"/>
          <w:sz w:val="20"/>
          <w:szCs w:val="20"/>
        </w:rPr>
        <w:t xml:space="preserve">necessary to ensure receipt of any Grant Solicitation updates or other notices and communications relating to this Grant Solicitation. The Intent to Apply and all documents must reference the </w:t>
      </w:r>
      <w:r>
        <w:rPr>
          <w:rFonts w:ascii="Arial" w:hAnsi="Arial" w:cs="Arial"/>
          <w:b/>
          <w:bCs/>
          <w:color w:val="231F20"/>
          <w:sz w:val="20"/>
          <w:szCs w:val="20"/>
        </w:rPr>
        <w:t>Grant Solicitation Identification T</w:t>
      </w:r>
      <w:r w:rsidRPr="00E26C85">
        <w:rPr>
          <w:rFonts w:ascii="Arial" w:hAnsi="Arial" w:cs="Arial"/>
          <w:b/>
          <w:bCs/>
          <w:color w:val="231F20"/>
          <w:sz w:val="20"/>
          <w:szCs w:val="20"/>
        </w:rPr>
        <w:t>itle found in section 1.4.1.</w:t>
      </w:r>
    </w:p>
    <w:p w14:paraId="4EBD8725" w14:textId="77777777" w:rsidR="005B7134" w:rsidRPr="000901D0" w:rsidRDefault="005B7134" w:rsidP="00E544EB">
      <w:pPr>
        <w:ind w:left="1008" w:hanging="1008"/>
        <w:rPr>
          <w:rFonts w:ascii="Arial" w:hAnsi="Arial" w:cs="Arial"/>
          <w:b/>
          <w:bCs/>
          <w:sz w:val="20"/>
          <w:szCs w:val="20"/>
        </w:rPr>
      </w:pPr>
    </w:p>
    <w:p w14:paraId="57F68290" w14:textId="77777777" w:rsidR="00971597" w:rsidRPr="006A26B8" w:rsidRDefault="007E40F3" w:rsidP="006A26B8">
      <w:pPr>
        <w:pStyle w:val="ListParagraph"/>
        <w:numPr>
          <w:ilvl w:val="1"/>
          <w:numId w:val="25"/>
        </w:numPr>
        <w:rPr>
          <w:rFonts w:ascii="Arial" w:hAnsi="Arial" w:cs="Arial"/>
          <w:bCs/>
          <w:sz w:val="20"/>
          <w:szCs w:val="28"/>
        </w:rPr>
      </w:pPr>
      <w:r w:rsidRPr="006A26B8">
        <w:rPr>
          <w:rFonts w:ascii="Arial" w:hAnsi="Arial" w:cs="Arial"/>
          <w:b/>
          <w:bCs/>
          <w:sz w:val="20"/>
          <w:szCs w:val="20"/>
        </w:rPr>
        <w:t>Application</w:t>
      </w:r>
      <w:r w:rsidR="005B7134" w:rsidRPr="006A26B8">
        <w:rPr>
          <w:rFonts w:ascii="Arial" w:hAnsi="Arial" w:cs="Arial"/>
          <w:b/>
          <w:bCs/>
          <w:sz w:val="20"/>
          <w:szCs w:val="20"/>
        </w:rPr>
        <w:t xml:space="preserve"> Deadline </w:t>
      </w:r>
      <w:r w:rsidR="005B7134" w:rsidRPr="006A26B8">
        <w:rPr>
          <w:rFonts w:ascii="Arial" w:hAnsi="Arial" w:cs="Arial"/>
          <w:b/>
          <w:bCs/>
          <w:sz w:val="20"/>
          <w:szCs w:val="20"/>
        </w:rPr>
        <w:br/>
      </w:r>
      <w:r w:rsidR="005B7134" w:rsidRPr="006A26B8">
        <w:rPr>
          <w:rFonts w:ascii="Arial" w:hAnsi="Arial" w:cs="Arial"/>
          <w:b/>
          <w:bCs/>
          <w:sz w:val="20"/>
          <w:szCs w:val="20"/>
        </w:rPr>
        <w:br/>
      </w:r>
      <w:r w:rsidRPr="006A26B8">
        <w:rPr>
          <w:rFonts w:ascii="Arial" w:hAnsi="Arial" w:cs="Arial"/>
          <w:sz w:val="20"/>
          <w:szCs w:val="20"/>
        </w:rPr>
        <w:t xml:space="preserve">An </w:t>
      </w:r>
      <w:proofErr w:type="gramStart"/>
      <w:r w:rsidRPr="006A26B8">
        <w:rPr>
          <w:rFonts w:ascii="Arial" w:hAnsi="Arial" w:cs="Arial"/>
          <w:sz w:val="20"/>
          <w:szCs w:val="20"/>
        </w:rPr>
        <w:t>Applicant  must</w:t>
      </w:r>
      <w:proofErr w:type="gramEnd"/>
      <w:r w:rsidRPr="006A26B8">
        <w:rPr>
          <w:rFonts w:ascii="Arial" w:hAnsi="Arial" w:cs="Arial"/>
          <w:sz w:val="20"/>
          <w:szCs w:val="20"/>
        </w:rPr>
        <w:t xml:space="preserve"> ensure that the State receives an application no later than the application deadline time and date detailed in the Grant Solicitation Section 2, Schedule of Events.  An Applicant must apply, as required, to this Grant Solicitation </w:t>
      </w:r>
      <w:r w:rsidR="00895CE7" w:rsidRPr="006A26B8">
        <w:rPr>
          <w:rFonts w:ascii="Arial" w:hAnsi="Arial" w:cs="Arial"/>
          <w:sz w:val="20"/>
          <w:szCs w:val="20"/>
        </w:rPr>
        <w:t>(including all attachments)</w:t>
      </w:r>
      <w:r w:rsidRPr="006A26B8">
        <w:rPr>
          <w:rFonts w:ascii="Arial" w:hAnsi="Arial" w:cs="Arial"/>
          <w:sz w:val="20"/>
          <w:szCs w:val="20"/>
        </w:rPr>
        <w:t xml:space="preserve">.  The State will not accept late applications, and an Applicant’s failure to submit its application </w:t>
      </w:r>
      <w:r w:rsidR="00895CE7" w:rsidRPr="006A26B8">
        <w:rPr>
          <w:rFonts w:ascii="Arial" w:hAnsi="Arial" w:cs="Arial"/>
          <w:sz w:val="20"/>
          <w:szCs w:val="20"/>
        </w:rPr>
        <w:t>by</w:t>
      </w:r>
      <w:r w:rsidRPr="006A26B8">
        <w:rPr>
          <w:rFonts w:ascii="Arial" w:hAnsi="Arial" w:cs="Arial"/>
          <w:sz w:val="20"/>
          <w:szCs w:val="20"/>
        </w:rPr>
        <w:t xml:space="preserve"> the deadline will result in disqualification of the application.</w:t>
      </w:r>
    </w:p>
    <w:p w14:paraId="26FBAC46" w14:textId="77777777" w:rsidR="00E15CDF" w:rsidRPr="006A2246" w:rsidRDefault="00607587" w:rsidP="00BD1BF8">
      <w:pPr>
        <w:pStyle w:val="ListParagraph"/>
        <w:numPr>
          <w:ilvl w:val="0"/>
          <w:numId w:val="14"/>
        </w:numPr>
        <w:pBdr>
          <w:bottom w:val="single" w:sz="4" w:space="1" w:color="auto"/>
        </w:pBdr>
        <w:rPr>
          <w:rFonts w:ascii="Arial" w:hAnsi="Arial" w:cs="Arial"/>
          <w:b/>
          <w:bCs/>
          <w:sz w:val="20"/>
          <w:szCs w:val="28"/>
        </w:rPr>
      </w:pPr>
      <w:r w:rsidRPr="006A2246">
        <w:rPr>
          <w:rFonts w:ascii="Arial" w:hAnsi="Arial" w:cs="Arial"/>
          <w:bCs/>
          <w:sz w:val="20"/>
          <w:szCs w:val="28"/>
        </w:rPr>
        <w:br w:type="page"/>
      </w:r>
      <w:r w:rsidR="00F17EF7" w:rsidRPr="006A2246">
        <w:rPr>
          <w:rFonts w:ascii="Arial" w:hAnsi="Arial" w:cs="Arial"/>
          <w:b/>
          <w:bCs/>
          <w:sz w:val="20"/>
          <w:szCs w:val="28"/>
        </w:rPr>
        <w:lastRenderedPageBreak/>
        <w:t>GRANT SOLICITATION</w:t>
      </w:r>
      <w:r w:rsidR="00E15CDF" w:rsidRPr="006A2246">
        <w:rPr>
          <w:rFonts w:ascii="Arial" w:hAnsi="Arial" w:cs="Arial"/>
          <w:b/>
          <w:bCs/>
          <w:sz w:val="20"/>
          <w:szCs w:val="28"/>
        </w:rPr>
        <w:t xml:space="preserve"> </w:t>
      </w:r>
      <w:r w:rsidR="00E15CDF" w:rsidRPr="006A2246">
        <w:rPr>
          <w:rFonts w:ascii="Arial" w:hAnsi="Arial" w:cs="Arial"/>
          <w:b/>
          <w:bCs/>
          <w:sz w:val="20"/>
          <w:szCs w:val="20"/>
        </w:rPr>
        <w:t>SCHEDULE</w:t>
      </w:r>
      <w:r w:rsidR="00E15CDF" w:rsidRPr="006A2246">
        <w:rPr>
          <w:rFonts w:ascii="Arial" w:hAnsi="Arial" w:cs="Arial"/>
          <w:b/>
          <w:bCs/>
          <w:sz w:val="20"/>
          <w:szCs w:val="28"/>
        </w:rPr>
        <w:t xml:space="preserve"> OF EVENTS</w:t>
      </w:r>
    </w:p>
    <w:p w14:paraId="200CCABB" w14:textId="77777777" w:rsidR="00E15CDF" w:rsidRPr="000901D0" w:rsidRDefault="00E15CDF" w:rsidP="00E544EB">
      <w:pPr>
        <w:ind w:left="720" w:hanging="720"/>
        <w:rPr>
          <w:rFonts w:ascii="Arial" w:hAnsi="Arial" w:cs="Arial"/>
          <w:b/>
          <w:bCs/>
          <w:sz w:val="20"/>
          <w:szCs w:val="20"/>
        </w:rPr>
      </w:pPr>
    </w:p>
    <w:p w14:paraId="25CA1E7C" w14:textId="77777777" w:rsidR="00E15CDF" w:rsidRPr="00D9074A" w:rsidRDefault="00E15CDF" w:rsidP="00BD1BF8">
      <w:pPr>
        <w:pStyle w:val="ListParagraph"/>
        <w:numPr>
          <w:ilvl w:val="1"/>
          <w:numId w:val="14"/>
        </w:numPr>
        <w:rPr>
          <w:rFonts w:ascii="Arial" w:hAnsi="Arial" w:cs="Arial"/>
          <w:b/>
          <w:bCs/>
          <w:sz w:val="20"/>
          <w:szCs w:val="20"/>
        </w:rPr>
      </w:pPr>
      <w:r w:rsidRPr="00D9074A">
        <w:rPr>
          <w:rFonts w:ascii="Arial" w:hAnsi="Arial" w:cs="Arial"/>
          <w:sz w:val="20"/>
          <w:szCs w:val="20"/>
        </w:rPr>
        <w:t xml:space="preserve">The following </w:t>
      </w:r>
      <w:r w:rsidR="00796AE8" w:rsidRPr="00D9074A">
        <w:rPr>
          <w:rFonts w:ascii="Arial" w:hAnsi="Arial" w:cs="Arial"/>
          <w:sz w:val="20"/>
          <w:szCs w:val="20"/>
        </w:rPr>
        <w:t xml:space="preserve">Grant Solicitation </w:t>
      </w:r>
      <w:r w:rsidRPr="00D9074A">
        <w:rPr>
          <w:rFonts w:ascii="Arial" w:hAnsi="Arial" w:cs="Arial"/>
          <w:sz w:val="20"/>
          <w:szCs w:val="20"/>
        </w:rPr>
        <w:t xml:space="preserve">Schedule of Events represents the </w:t>
      </w:r>
      <w:r w:rsidRPr="00D9074A">
        <w:rPr>
          <w:rFonts w:ascii="Arial" w:hAnsi="Arial" w:cs="Arial"/>
          <w:bCs/>
          <w:sz w:val="20"/>
          <w:szCs w:val="20"/>
        </w:rPr>
        <w:t>State’s</w:t>
      </w:r>
      <w:r w:rsidRPr="00D9074A">
        <w:rPr>
          <w:rFonts w:ascii="Arial" w:hAnsi="Arial" w:cs="Arial"/>
          <w:sz w:val="20"/>
          <w:szCs w:val="20"/>
        </w:rPr>
        <w:t xml:space="preserve"> best estimate for this </w:t>
      </w:r>
      <w:r w:rsidR="00796AE8" w:rsidRPr="00D9074A">
        <w:rPr>
          <w:rFonts w:ascii="Arial" w:hAnsi="Arial" w:cs="Arial"/>
          <w:sz w:val="20"/>
          <w:szCs w:val="20"/>
        </w:rPr>
        <w:t>Grant Solicitation.</w:t>
      </w:r>
      <w:r w:rsidRPr="00D9074A">
        <w:rPr>
          <w:rFonts w:ascii="Arial" w:hAnsi="Arial" w:cs="Arial"/>
          <w:sz w:val="20"/>
          <w:szCs w:val="20"/>
        </w:rPr>
        <w:t xml:space="preserve">  </w:t>
      </w:r>
    </w:p>
    <w:p w14:paraId="56003783" w14:textId="77777777" w:rsidR="00E15CDF" w:rsidRPr="000901D0" w:rsidRDefault="00E15CDF" w:rsidP="00E544EB">
      <w:pPr>
        <w:ind w:left="720" w:hanging="720"/>
        <w:rPr>
          <w:rFonts w:ascii="Arial" w:hAnsi="Arial" w:cs="Arial"/>
          <w:b/>
          <w:bCs/>
          <w:sz w:val="20"/>
          <w:szCs w:val="20"/>
        </w:rPr>
      </w:pPr>
    </w:p>
    <w:tbl>
      <w:tblPr>
        <w:tblW w:w="4554"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227"/>
        <w:gridCol w:w="1849"/>
        <w:gridCol w:w="3096"/>
      </w:tblGrid>
      <w:tr w:rsidR="00E15CDF" w:rsidRPr="000901D0" w14:paraId="28572861" w14:textId="77777777" w:rsidTr="00E544EB">
        <w:trPr>
          <w:cantSplit/>
        </w:trPr>
        <w:tc>
          <w:tcPr>
            <w:tcW w:w="2304" w:type="pct"/>
            <w:shd w:val="clear" w:color="auto" w:fill="D9D9D9"/>
            <w:vAlign w:val="center"/>
          </w:tcPr>
          <w:p w14:paraId="615E8CD5" w14:textId="77777777" w:rsidR="00E15CDF" w:rsidRPr="000901D0"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1008" w:type="pct"/>
            <w:shd w:val="clear" w:color="auto" w:fill="D9D9D9"/>
            <w:vAlign w:val="center"/>
          </w:tcPr>
          <w:p w14:paraId="034DA4F8" w14:textId="77777777"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TIME</w:t>
            </w:r>
            <w:r w:rsidRPr="00796AE8">
              <w:rPr>
                <w:rFonts w:ascii="Arial" w:hAnsi="Arial" w:cs="Arial"/>
                <w:b/>
                <w:bCs/>
                <w:sz w:val="18"/>
                <w:szCs w:val="18"/>
              </w:rPr>
              <w:t xml:space="preserve"> </w:t>
            </w:r>
            <w:r w:rsidRPr="00796AE8">
              <w:rPr>
                <w:rFonts w:ascii="Arial" w:hAnsi="Arial" w:cs="Arial"/>
                <w:b/>
                <w:bCs/>
                <w:sz w:val="18"/>
                <w:szCs w:val="18"/>
              </w:rPr>
              <w:br/>
              <w:t>(central time zone)</w:t>
            </w:r>
          </w:p>
        </w:tc>
        <w:tc>
          <w:tcPr>
            <w:tcW w:w="1689" w:type="pct"/>
            <w:shd w:val="clear" w:color="auto" w:fill="D9D9D9"/>
            <w:vAlign w:val="center"/>
          </w:tcPr>
          <w:p w14:paraId="54BE6C8C" w14:textId="77777777"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DATE</w:t>
            </w:r>
            <w:r w:rsidRPr="00796AE8">
              <w:rPr>
                <w:rFonts w:ascii="Arial" w:hAnsi="Arial" w:cs="Arial"/>
                <w:b/>
                <w:bCs/>
                <w:sz w:val="18"/>
                <w:szCs w:val="18"/>
              </w:rPr>
              <w:br/>
            </w:r>
          </w:p>
        </w:tc>
      </w:tr>
      <w:tr w:rsidR="00E15CDF" w:rsidRPr="000901D0" w14:paraId="720EFCAF" w14:textId="77777777" w:rsidTr="00E544EB">
        <w:trPr>
          <w:cantSplit/>
        </w:trPr>
        <w:tc>
          <w:tcPr>
            <w:tcW w:w="2304" w:type="pct"/>
            <w:shd w:val="clear" w:color="auto" w:fill="auto"/>
            <w:vAlign w:val="center"/>
          </w:tcPr>
          <w:p w14:paraId="32B4E2D6" w14:textId="77777777" w:rsidR="00E15CDF"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Grant Solicitation </w:t>
            </w:r>
            <w:r w:rsidR="00E15CDF">
              <w:rPr>
                <w:rFonts w:ascii="Arial" w:hAnsi="Arial" w:cs="Arial"/>
                <w:sz w:val="20"/>
                <w:szCs w:val="20"/>
              </w:rPr>
              <w:t>Issued</w:t>
            </w:r>
          </w:p>
        </w:tc>
        <w:tc>
          <w:tcPr>
            <w:tcW w:w="1008" w:type="pct"/>
            <w:shd w:val="clear" w:color="auto" w:fill="ECECEC"/>
            <w:vAlign w:val="center"/>
          </w:tcPr>
          <w:p w14:paraId="606EFE29" w14:textId="77777777" w:rsidR="00E15CDF" w:rsidRPr="00796AE8" w:rsidRDefault="00E15CDF"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p>
        </w:tc>
        <w:tc>
          <w:tcPr>
            <w:tcW w:w="1689" w:type="pct"/>
            <w:shd w:val="clear" w:color="auto" w:fill="auto"/>
            <w:vAlign w:val="center"/>
          </w:tcPr>
          <w:p w14:paraId="1D19639B" w14:textId="62584D3D" w:rsidR="00E15CDF" w:rsidRPr="00796AE8" w:rsidRDefault="00A326F5"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4/3</w:t>
            </w:r>
            <w:r w:rsidR="00931D0A">
              <w:rPr>
                <w:rFonts w:ascii="Arial" w:hAnsi="Arial" w:cs="Arial"/>
                <w:bCs/>
                <w:sz w:val="20"/>
                <w:szCs w:val="20"/>
              </w:rPr>
              <w:t>/2020</w:t>
            </w:r>
          </w:p>
        </w:tc>
      </w:tr>
      <w:tr w:rsidR="00796AE8" w:rsidRPr="000901D0" w14:paraId="42DCBE65" w14:textId="77777777" w:rsidTr="00E544EB">
        <w:trPr>
          <w:cantSplit/>
        </w:trPr>
        <w:tc>
          <w:tcPr>
            <w:tcW w:w="2304" w:type="pct"/>
            <w:shd w:val="clear" w:color="auto" w:fill="auto"/>
            <w:vAlign w:val="center"/>
          </w:tcPr>
          <w:p w14:paraId="4400BB70" w14:textId="77777777" w:rsidR="00796AE8" w:rsidRPr="000901D0" w:rsidRDefault="00796AE8" w:rsidP="000F066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Notice of Intent to </w:t>
            </w:r>
            <w:r w:rsidR="000F066C">
              <w:rPr>
                <w:rFonts w:ascii="Arial" w:hAnsi="Arial" w:cs="Arial"/>
                <w:sz w:val="20"/>
                <w:szCs w:val="20"/>
              </w:rPr>
              <w:t>Apply</w:t>
            </w:r>
            <w:r>
              <w:rPr>
                <w:rFonts w:ascii="Arial" w:hAnsi="Arial" w:cs="Arial"/>
                <w:sz w:val="20"/>
                <w:szCs w:val="20"/>
              </w:rPr>
              <w:t xml:space="preserve"> Deadline</w:t>
            </w:r>
          </w:p>
        </w:tc>
        <w:tc>
          <w:tcPr>
            <w:tcW w:w="1008" w:type="pct"/>
            <w:shd w:val="clear" w:color="auto" w:fill="auto"/>
            <w:vAlign w:val="center"/>
          </w:tcPr>
          <w:p w14:paraId="6B2386E2" w14:textId="77777777" w:rsidR="00796AE8" w:rsidRPr="00F352F8" w:rsidRDefault="009B07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sidRPr="00F74149">
              <w:rPr>
                <w:rFonts w:ascii="Arial" w:hAnsi="Arial" w:cs="Arial"/>
                <w:bCs/>
                <w:sz w:val="20"/>
                <w:szCs w:val="20"/>
              </w:rPr>
              <w:t>4:30 p.m.</w:t>
            </w:r>
          </w:p>
        </w:tc>
        <w:tc>
          <w:tcPr>
            <w:tcW w:w="1689" w:type="pct"/>
            <w:shd w:val="clear" w:color="auto" w:fill="auto"/>
            <w:vAlign w:val="center"/>
          </w:tcPr>
          <w:p w14:paraId="4CFA8C14" w14:textId="63F72DFF" w:rsidR="00796AE8" w:rsidRPr="000901D0" w:rsidRDefault="00A326F5"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Pr>
                <w:rFonts w:ascii="Arial" w:hAnsi="Arial" w:cs="Arial"/>
                <w:bCs/>
                <w:sz w:val="20"/>
                <w:szCs w:val="20"/>
              </w:rPr>
              <w:t>4/9</w:t>
            </w:r>
            <w:r w:rsidR="00931D0A">
              <w:rPr>
                <w:rFonts w:ascii="Arial" w:hAnsi="Arial" w:cs="Arial"/>
                <w:bCs/>
                <w:sz w:val="20"/>
                <w:szCs w:val="20"/>
              </w:rPr>
              <w:t>/2020</w:t>
            </w:r>
          </w:p>
        </w:tc>
      </w:tr>
      <w:tr w:rsidR="00796AE8" w:rsidRPr="000901D0" w14:paraId="722A587E" w14:textId="77777777" w:rsidTr="00E26C85">
        <w:trPr>
          <w:cantSplit/>
          <w:trHeight w:val="557"/>
        </w:trPr>
        <w:tc>
          <w:tcPr>
            <w:tcW w:w="2304" w:type="pct"/>
            <w:shd w:val="clear" w:color="auto" w:fill="auto"/>
            <w:vAlign w:val="center"/>
          </w:tcPr>
          <w:p w14:paraId="29810E72" w14:textId="77777777" w:rsidR="00796AE8"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Application Deadline </w:t>
            </w:r>
          </w:p>
        </w:tc>
        <w:tc>
          <w:tcPr>
            <w:tcW w:w="1008" w:type="pct"/>
            <w:shd w:val="clear" w:color="auto" w:fill="auto"/>
            <w:vAlign w:val="center"/>
          </w:tcPr>
          <w:p w14:paraId="5713F884" w14:textId="77777777" w:rsidR="00796AE8" w:rsidRPr="00F74149"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sidRPr="00F74149">
              <w:rPr>
                <w:rFonts w:ascii="Arial" w:hAnsi="Arial" w:cs="Arial"/>
                <w:bCs/>
                <w:sz w:val="20"/>
                <w:szCs w:val="20"/>
              </w:rPr>
              <w:t>4:30 p.m.</w:t>
            </w:r>
          </w:p>
        </w:tc>
        <w:tc>
          <w:tcPr>
            <w:tcW w:w="1689" w:type="pct"/>
            <w:shd w:val="clear" w:color="auto" w:fill="auto"/>
            <w:vAlign w:val="center"/>
          </w:tcPr>
          <w:p w14:paraId="3431B646" w14:textId="1BDEB517" w:rsidR="00796AE8" w:rsidRPr="000901D0" w:rsidRDefault="00A326F5"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4/17</w:t>
            </w:r>
            <w:r w:rsidR="00931D0A">
              <w:rPr>
                <w:rFonts w:ascii="Arial" w:hAnsi="Arial" w:cs="Arial"/>
                <w:bCs/>
                <w:sz w:val="20"/>
                <w:szCs w:val="20"/>
              </w:rPr>
              <w:t>/2020</w:t>
            </w:r>
          </w:p>
        </w:tc>
      </w:tr>
      <w:tr w:rsidR="00F74149" w:rsidRPr="000901D0" w14:paraId="1896951F" w14:textId="77777777" w:rsidTr="00E544EB">
        <w:trPr>
          <w:cantSplit/>
        </w:trPr>
        <w:tc>
          <w:tcPr>
            <w:tcW w:w="2304" w:type="pct"/>
            <w:shd w:val="clear" w:color="auto" w:fill="auto"/>
            <w:vAlign w:val="center"/>
          </w:tcPr>
          <w:p w14:paraId="5D91DB66" w14:textId="77777777" w:rsidR="00F74149" w:rsidRPr="000901D0" w:rsidRDefault="00F74149"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Contract Start Date </w:t>
            </w:r>
          </w:p>
        </w:tc>
        <w:tc>
          <w:tcPr>
            <w:tcW w:w="1008" w:type="pct"/>
            <w:shd w:val="clear" w:color="auto" w:fill="auto"/>
            <w:vAlign w:val="center"/>
          </w:tcPr>
          <w:p w14:paraId="3F9ABB2F" w14:textId="77777777" w:rsidR="00F74149" w:rsidRPr="00496A21"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highlight w:val="yellow"/>
              </w:rPr>
            </w:pPr>
          </w:p>
        </w:tc>
        <w:tc>
          <w:tcPr>
            <w:tcW w:w="1689" w:type="pct"/>
            <w:shd w:val="clear" w:color="auto" w:fill="auto"/>
            <w:vAlign w:val="center"/>
          </w:tcPr>
          <w:p w14:paraId="2E0BDFD4" w14:textId="76C2FAD4" w:rsidR="00E26C85" w:rsidRPr="00496A21" w:rsidRDefault="00A326F5" w:rsidP="00E26C85">
            <w:pPr>
              <w:rPr>
                <w:rFonts w:ascii="Arial" w:hAnsi="Arial" w:cs="Arial"/>
                <w:bCs/>
                <w:sz w:val="20"/>
                <w:szCs w:val="18"/>
                <w:highlight w:val="yellow"/>
              </w:rPr>
            </w:pPr>
            <w:r>
              <w:rPr>
                <w:rFonts w:ascii="Arial" w:hAnsi="Arial" w:cs="Arial"/>
                <w:bCs/>
                <w:sz w:val="20"/>
                <w:szCs w:val="20"/>
              </w:rPr>
              <w:t>5</w:t>
            </w:r>
            <w:r w:rsidR="00931D0A">
              <w:rPr>
                <w:rFonts w:ascii="Arial" w:hAnsi="Arial" w:cs="Arial"/>
                <w:bCs/>
                <w:sz w:val="20"/>
                <w:szCs w:val="20"/>
              </w:rPr>
              <w:t>/1</w:t>
            </w:r>
            <w:r>
              <w:rPr>
                <w:rFonts w:ascii="Arial" w:hAnsi="Arial" w:cs="Arial"/>
                <w:bCs/>
                <w:sz w:val="20"/>
                <w:szCs w:val="20"/>
              </w:rPr>
              <w:t>5</w:t>
            </w:r>
            <w:r w:rsidR="00931D0A">
              <w:rPr>
                <w:rFonts w:ascii="Arial" w:hAnsi="Arial" w:cs="Arial"/>
                <w:bCs/>
                <w:sz w:val="20"/>
                <w:szCs w:val="20"/>
              </w:rPr>
              <w:t>/2020</w:t>
            </w:r>
          </w:p>
        </w:tc>
      </w:tr>
    </w:tbl>
    <w:p w14:paraId="63E37637" w14:textId="77777777" w:rsidR="00E15CDF" w:rsidRPr="000901D0" w:rsidRDefault="00E15CDF" w:rsidP="00D32CBF">
      <w:pPr>
        <w:rPr>
          <w:rFonts w:ascii="Arial" w:hAnsi="Arial" w:cs="Arial"/>
          <w:b/>
          <w:bCs/>
          <w:sz w:val="20"/>
          <w:szCs w:val="28"/>
        </w:rPr>
      </w:pPr>
    </w:p>
    <w:p w14:paraId="283AFF69" w14:textId="77777777" w:rsidR="005944F8" w:rsidRDefault="00E26C85" w:rsidP="00D32CBF">
      <w:pPr>
        <w:ind w:left="720" w:hanging="720"/>
        <w:rPr>
          <w:rFonts w:ascii="Arial" w:hAnsi="Arial" w:cs="Arial"/>
          <w:bCs/>
          <w:sz w:val="20"/>
          <w:szCs w:val="20"/>
        </w:rPr>
      </w:pPr>
      <w:r>
        <w:rPr>
          <w:rFonts w:ascii="Arial" w:hAnsi="Arial" w:cs="Arial"/>
          <w:bCs/>
          <w:sz w:val="20"/>
          <w:szCs w:val="20"/>
        </w:rPr>
        <w:tab/>
      </w:r>
    </w:p>
    <w:p w14:paraId="7A653A67" w14:textId="77777777" w:rsidR="00E15CDF" w:rsidRPr="00D9074A" w:rsidRDefault="00E15CDF" w:rsidP="00BD1BF8">
      <w:pPr>
        <w:pStyle w:val="ListParagraph"/>
        <w:numPr>
          <w:ilvl w:val="1"/>
          <w:numId w:val="14"/>
        </w:numPr>
        <w:rPr>
          <w:rFonts w:ascii="Arial" w:hAnsi="Arial" w:cs="Arial"/>
          <w:bCs/>
          <w:sz w:val="20"/>
          <w:szCs w:val="20"/>
        </w:rPr>
      </w:pPr>
      <w:r w:rsidRPr="00D9074A">
        <w:rPr>
          <w:rFonts w:ascii="Arial" w:hAnsi="Arial" w:cs="Arial"/>
          <w:b/>
          <w:bCs/>
          <w:sz w:val="20"/>
          <w:szCs w:val="20"/>
        </w:rPr>
        <w:t xml:space="preserve">The State reserves the right, at its sole discretion, to adjust the </w:t>
      </w:r>
      <w:r w:rsidR="0048063C" w:rsidRPr="00D9074A">
        <w:rPr>
          <w:rFonts w:ascii="Arial" w:hAnsi="Arial" w:cs="Arial"/>
          <w:b/>
          <w:bCs/>
          <w:sz w:val="20"/>
          <w:szCs w:val="20"/>
        </w:rPr>
        <w:t>Grant Solicitation</w:t>
      </w:r>
      <w:r w:rsidRPr="00D9074A">
        <w:rPr>
          <w:rFonts w:ascii="Arial" w:hAnsi="Arial" w:cs="Arial"/>
          <w:b/>
          <w:bCs/>
          <w:sz w:val="20"/>
          <w:szCs w:val="20"/>
        </w:rPr>
        <w:t xml:space="preserve"> Schedule of Events as it deems necessary.  </w:t>
      </w:r>
      <w:r w:rsidRPr="00D9074A">
        <w:rPr>
          <w:rFonts w:ascii="Arial" w:hAnsi="Arial" w:cs="Arial"/>
          <w:bCs/>
          <w:sz w:val="20"/>
          <w:szCs w:val="20"/>
        </w:rPr>
        <w:t>Any adjustment of the Schedu</w:t>
      </w:r>
      <w:r w:rsidR="00AF7337" w:rsidRPr="00D9074A">
        <w:rPr>
          <w:rFonts w:ascii="Arial" w:hAnsi="Arial" w:cs="Arial"/>
          <w:bCs/>
          <w:sz w:val="20"/>
          <w:szCs w:val="20"/>
        </w:rPr>
        <w:t>le of Events shall constitute a</w:t>
      </w:r>
      <w:r w:rsidRPr="00D9074A">
        <w:rPr>
          <w:rFonts w:ascii="Arial" w:hAnsi="Arial" w:cs="Arial"/>
          <w:bCs/>
          <w:sz w:val="20"/>
          <w:szCs w:val="20"/>
        </w:rPr>
        <w:t xml:space="preserve"> </w:t>
      </w:r>
      <w:r w:rsidR="0048063C" w:rsidRPr="00D9074A">
        <w:rPr>
          <w:rFonts w:ascii="Arial" w:hAnsi="Arial" w:cs="Arial"/>
          <w:bCs/>
          <w:sz w:val="20"/>
          <w:szCs w:val="20"/>
        </w:rPr>
        <w:t>Grant Solicitation</w:t>
      </w:r>
      <w:r w:rsidR="00602F81" w:rsidRPr="00D9074A">
        <w:rPr>
          <w:rFonts w:ascii="Arial" w:hAnsi="Arial" w:cs="Arial"/>
          <w:bCs/>
          <w:sz w:val="20"/>
          <w:szCs w:val="20"/>
        </w:rPr>
        <w:t xml:space="preserve"> update</w:t>
      </w:r>
      <w:r w:rsidRPr="00D9074A">
        <w:rPr>
          <w:rFonts w:ascii="Arial" w:hAnsi="Arial" w:cs="Arial"/>
          <w:bCs/>
          <w:sz w:val="20"/>
          <w:szCs w:val="20"/>
        </w:rPr>
        <w:t xml:space="preserve">, and the State will communicate such to prospective </w:t>
      </w:r>
      <w:r w:rsidR="00607587" w:rsidRPr="00D9074A">
        <w:rPr>
          <w:rFonts w:ascii="Arial" w:hAnsi="Arial" w:cs="Arial"/>
          <w:bCs/>
          <w:sz w:val="20"/>
          <w:szCs w:val="20"/>
        </w:rPr>
        <w:t>Applicant</w:t>
      </w:r>
      <w:r w:rsidRPr="00D9074A">
        <w:rPr>
          <w:rFonts w:ascii="Arial" w:hAnsi="Arial" w:cs="Arial"/>
          <w:bCs/>
          <w:sz w:val="20"/>
          <w:szCs w:val="20"/>
        </w:rPr>
        <w:t xml:space="preserve">s from whom the State has received a Notice of Intent to </w:t>
      </w:r>
      <w:r w:rsidR="009212A5" w:rsidRPr="00D9074A">
        <w:rPr>
          <w:rFonts w:ascii="Arial" w:hAnsi="Arial" w:cs="Arial"/>
          <w:bCs/>
          <w:sz w:val="20"/>
          <w:szCs w:val="20"/>
        </w:rPr>
        <w:t>Apply</w:t>
      </w:r>
      <w:r w:rsidRPr="00D9074A">
        <w:rPr>
          <w:rFonts w:ascii="Arial" w:hAnsi="Arial" w:cs="Arial"/>
          <w:bCs/>
          <w:sz w:val="20"/>
          <w:szCs w:val="20"/>
        </w:rPr>
        <w:t xml:space="preserve"> (refer to section </w:t>
      </w:r>
      <w:r w:rsidR="0048063C" w:rsidRPr="00D9074A">
        <w:rPr>
          <w:rFonts w:ascii="Arial" w:hAnsi="Arial" w:cs="Arial"/>
          <w:bCs/>
          <w:sz w:val="20"/>
          <w:szCs w:val="20"/>
        </w:rPr>
        <w:t>1.</w:t>
      </w:r>
      <w:r w:rsidR="00AF7337" w:rsidRPr="00D9074A">
        <w:rPr>
          <w:rFonts w:ascii="Arial" w:hAnsi="Arial" w:cs="Arial"/>
          <w:bCs/>
          <w:sz w:val="20"/>
          <w:szCs w:val="20"/>
        </w:rPr>
        <w:t>5</w:t>
      </w:r>
      <w:r w:rsidRPr="00D9074A">
        <w:rPr>
          <w:rFonts w:ascii="Arial" w:hAnsi="Arial" w:cs="Arial"/>
          <w:bCs/>
          <w:sz w:val="20"/>
          <w:szCs w:val="20"/>
        </w:rPr>
        <w:t>).</w:t>
      </w:r>
      <w:r w:rsidRPr="00D9074A">
        <w:rPr>
          <w:rFonts w:ascii="Arial" w:hAnsi="Arial" w:cs="Arial"/>
          <w:sz w:val="20"/>
          <w:szCs w:val="20"/>
        </w:rPr>
        <w:t xml:space="preserve">  </w:t>
      </w:r>
    </w:p>
    <w:p w14:paraId="187E8AC4" w14:textId="77777777" w:rsidR="00E15CDF" w:rsidRDefault="00E15CDF" w:rsidP="00E544EB">
      <w:pPr>
        <w:rPr>
          <w:rFonts w:ascii="Arial" w:hAnsi="Arial" w:cs="Arial"/>
          <w:sz w:val="22"/>
          <w:szCs w:val="22"/>
        </w:rPr>
      </w:pPr>
    </w:p>
    <w:p w14:paraId="499E32BB" w14:textId="77777777" w:rsidR="00E15CDF" w:rsidRDefault="00E15CDF" w:rsidP="00E544EB">
      <w:pPr>
        <w:rPr>
          <w:rFonts w:ascii="Arial" w:hAnsi="Arial" w:cs="Arial"/>
          <w:sz w:val="22"/>
          <w:szCs w:val="22"/>
        </w:rPr>
      </w:pPr>
    </w:p>
    <w:p w14:paraId="550D0C3F" w14:textId="77777777" w:rsidR="00DA5A4A" w:rsidRPr="00D9074A" w:rsidRDefault="00607587" w:rsidP="00BD1BF8">
      <w:pPr>
        <w:pStyle w:val="ListParagraph"/>
        <w:numPr>
          <w:ilvl w:val="0"/>
          <w:numId w:val="14"/>
        </w:numPr>
        <w:pBdr>
          <w:bottom w:val="single" w:sz="4" w:space="1" w:color="auto"/>
        </w:pBdr>
        <w:rPr>
          <w:rFonts w:ascii="Arial" w:hAnsi="Arial" w:cs="Arial"/>
          <w:b/>
          <w:bCs/>
          <w:sz w:val="20"/>
          <w:szCs w:val="28"/>
        </w:rPr>
      </w:pPr>
      <w:r w:rsidRPr="00D9074A">
        <w:rPr>
          <w:rFonts w:ascii="Arial" w:hAnsi="Arial" w:cs="Arial"/>
          <w:bCs/>
          <w:sz w:val="20"/>
          <w:szCs w:val="28"/>
        </w:rPr>
        <w:br w:type="page"/>
      </w:r>
      <w:r w:rsidR="00DA5A4A" w:rsidRPr="00D9074A">
        <w:rPr>
          <w:rFonts w:ascii="Arial" w:hAnsi="Arial" w:cs="Arial"/>
          <w:b/>
          <w:bCs/>
          <w:sz w:val="20"/>
          <w:szCs w:val="28"/>
        </w:rPr>
        <w:lastRenderedPageBreak/>
        <w:t>PROGRAM REQUIREMENTS</w:t>
      </w:r>
    </w:p>
    <w:p w14:paraId="709B9E55" w14:textId="77777777" w:rsidR="00DA5A4A" w:rsidRPr="000901D0" w:rsidRDefault="00DA5A4A" w:rsidP="00E544EB">
      <w:pPr>
        <w:ind w:left="720" w:hanging="720"/>
        <w:rPr>
          <w:rFonts w:ascii="Arial" w:hAnsi="Arial" w:cs="Arial"/>
          <w:b/>
          <w:bCs/>
          <w:sz w:val="20"/>
          <w:szCs w:val="20"/>
        </w:rPr>
      </w:pPr>
    </w:p>
    <w:p w14:paraId="1D160DBB" w14:textId="77777777" w:rsidR="00793014" w:rsidRPr="00D9074A" w:rsidRDefault="00793014" w:rsidP="00BD1BF8">
      <w:pPr>
        <w:pStyle w:val="ListParagraph"/>
        <w:numPr>
          <w:ilvl w:val="1"/>
          <w:numId w:val="14"/>
        </w:numPr>
        <w:rPr>
          <w:rFonts w:ascii="Arial" w:hAnsi="Arial" w:cs="Arial"/>
          <w:b/>
          <w:bCs/>
          <w:sz w:val="20"/>
          <w:szCs w:val="20"/>
        </w:rPr>
      </w:pPr>
      <w:r w:rsidRPr="00D9074A">
        <w:rPr>
          <w:rFonts w:ascii="Arial" w:hAnsi="Arial" w:cs="Arial"/>
          <w:b/>
          <w:bCs/>
          <w:sz w:val="20"/>
          <w:szCs w:val="20"/>
        </w:rPr>
        <w:t xml:space="preserve">VOCA Program </w:t>
      </w:r>
      <w:r w:rsidR="00B85792">
        <w:rPr>
          <w:rFonts w:ascii="Arial" w:hAnsi="Arial" w:cs="Arial"/>
          <w:b/>
          <w:bCs/>
          <w:sz w:val="20"/>
          <w:szCs w:val="20"/>
        </w:rPr>
        <w:t xml:space="preserve">Federal </w:t>
      </w:r>
      <w:r w:rsidRPr="00D9074A">
        <w:rPr>
          <w:rFonts w:ascii="Arial" w:hAnsi="Arial" w:cs="Arial"/>
          <w:b/>
          <w:bCs/>
          <w:sz w:val="20"/>
          <w:szCs w:val="20"/>
        </w:rPr>
        <w:t xml:space="preserve">Requirements </w:t>
      </w:r>
    </w:p>
    <w:p w14:paraId="7219734E" w14:textId="77777777" w:rsidR="00793014" w:rsidRPr="000901D0" w:rsidRDefault="00793014" w:rsidP="00E544EB">
      <w:pPr>
        <w:ind w:left="720" w:hanging="720"/>
        <w:rPr>
          <w:rFonts w:ascii="Arial" w:hAnsi="Arial" w:cs="Arial"/>
          <w:b/>
          <w:bCs/>
          <w:sz w:val="20"/>
          <w:szCs w:val="20"/>
        </w:rPr>
      </w:pPr>
    </w:p>
    <w:p w14:paraId="55697643" w14:textId="77777777" w:rsidR="00793014" w:rsidRPr="00DA5A4A" w:rsidRDefault="00793014" w:rsidP="00E544EB">
      <w:pPr>
        <w:pStyle w:val="BodyText"/>
        <w:ind w:left="740" w:right="424"/>
        <w:rPr>
          <w:rFonts w:ascii="Arial" w:hAnsi="Arial" w:cs="Arial"/>
          <w:sz w:val="20"/>
          <w:szCs w:val="20"/>
        </w:rPr>
      </w:pPr>
      <w:r w:rsidRPr="00DA5A4A">
        <w:rPr>
          <w:rFonts w:ascii="Arial" w:hAnsi="Arial" w:cs="Arial"/>
          <w:sz w:val="20"/>
          <w:szCs w:val="20"/>
        </w:rPr>
        <w:t>The intent of the Victims of Crime Act (VOCA) Grant Program is to provide direct services to victims of crime.</w:t>
      </w:r>
    </w:p>
    <w:p w14:paraId="49EADD27" w14:textId="77777777" w:rsidR="00793014" w:rsidRPr="00DA5A4A" w:rsidRDefault="00793014" w:rsidP="00E544EB">
      <w:pPr>
        <w:rPr>
          <w:rFonts w:ascii="Arial" w:hAnsi="Arial" w:cs="Arial"/>
          <w:sz w:val="20"/>
          <w:szCs w:val="20"/>
        </w:rPr>
      </w:pPr>
    </w:p>
    <w:p w14:paraId="523301D3" w14:textId="77777777" w:rsidR="00793014" w:rsidRDefault="00793014" w:rsidP="00D32CBF">
      <w:pPr>
        <w:pStyle w:val="BodyText"/>
        <w:ind w:left="740" w:right="250"/>
        <w:rPr>
          <w:rFonts w:ascii="Arial" w:hAnsi="Arial" w:cs="Arial"/>
          <w:sz w:val="20"/>
          <w:szCs w:val="20"/>
        </w:rPr>
      </w:pPr>
      <w:r w:rsidRPr="00DA5A4A">
        <w:rPr>
          <w:rFonts w:ascii="Arial" w:hAnsi="Arial" w:cs="Arial"/>
          <w:sz w:val="20"/>
          <w:szCs w:val="20"/>
        </w:rPr>
        <w:t>VOCA establishes eligibility criteria that must be met by all organizations that receive VOCA funds.  Each sub-recipient organization shall meet the following requirements:</w:t>
      </w:r>
    </w:p>
    <w:p w14:paraId="09D9E1A2" w14:textId="77777777" w:rsidR="00793014" w:rsidRDefault="00793014" w:rsidP="00D32CBF">
      <w:pPr>
        <w:pStyle w:val="BodyText"/>
        <w:ind w:left="740" w:right="250"/>
        <w:rPr>
          <w:rFonts w:ascii="Arial" w:hAnsi="Arial" w:cs="Arial"/>
          <w:sz w:val="20"/>
          <w:szCs w:val="20"/>
        </w:rPr>
      </w:pPr>
    </w:p>
    <w:p w14:paraId="06B1BF80" w14:textId="77777777" w:rsidR="00793014" w:rsidRPr="00DA5A4A" w:rsidRDefault="00793014" w:rsidP="00BD1BF8">
      <w:pPr>
        <w:pStyle w:val="BodyText"/>
        <w:numPr>
          <w:ilvl w:val="2"/>
          <w:numId w:val="14"/>
        </w:numPr>
        <w:ind w:left="1440" w:right="422" w:hanging="720"/>
        <w:rPr>
          <w:rFonts w:ascii="Arial" w:hAnsi="Arial" w:cs="Arial"/>
          <w:sz w:val="20"/>
          <w:szCs w:val="20"/>
        </w:rPr>
      </w:pPr>
      <w:r w:rsidRPr="00793014">
        <w:rPr>
          <w:rFonts w:ascii="Arial" w:hAnsi="Arial" w:cs="Arial"/>
          <w:sz w:val="20"/>
          <w:szCs w:val="20"/>
          <w:u w:val="single"/>
        </w:rPr>
        <w:t>Public or Nonprofit Organizations:</w:t>
      </w:r>
      <w:r w:rsidRPr="00793014">
        <w:rPr>
          <w:rFonts w:ascii="Arial" w:hAnsi="Arial" w:cs="Arial"/>
          <w:sz w:val="20"/>
          <w:szCs w:val="20"/>
        </w:rPr>
        <w:t xml:space="preserve"> </w:t>
      </w:r>
      <w:r>
        <w:rPr>
          <w:rFonts w:ascii="Arial" w:hAnsi="Arial" w:cs="Arial"/>
          <w:sz w:val="20"/>
          <w:szCs w:val="20"/>
        </w:rPr>
        <w:t>O</w:t>
      </w:r>
      <w:r w:rsidRPr="00DA5A4A">
        <w:rPr>
          <w:rFonts w:ascii="Arial" w:hAnsi="Arial" w:cs="Arial"/>
          <w:sz w:val="20"/>
          <w:szCs w:val="20"/>
        </w:rPr>
        <w:t>rganizations must be operated by public or nonprofit organizations, or a combination of such organizations.</w:t>
      </w:r>
    </w:p>
    <w:p w14:paraId="6C0C3517" w14:textId="77777777" w:rsidR="00793014" w:rsidRDefault="00793014" w:rsidP="00E544EB">
      <w:pPr>
        <w:pStyle w:val="BodyText"/>
        <w:ind w:right="144"/>
        <w:rPr>
          <w:rFonts w:ascii="Arial" w:hAnsi="Arial" w:cs="Arial"/>
          <w:sz w:val="20"/>
          <w:szCs w:val="20"/>
        </w:rPr>
      </w:pPr>
    </w:p>
    <w:p w14:paraId="2B5D97E9" w14:textId="77777777" w:rsidR="00120842" w:rsidRDefault="00120842" w:rsidP="00BD1BF8">
      <w:pPr>
        <w:pStyle w:val="BodyText"/>
        <w:numPr>
          <w:ilvl w:val="2"/>
          <w:numId w:val="14"/>
        </w:numPr>
        <w:ind w:left="1440" w:right="144" w:hanging="720"/>
        <w:rPr>
          <w:rFonts w:ascii="Arial" w:hAnsi="Arial" w:cs="Arial"/>
          <w:sz w:val="20"/>
          <w:szCs w:val="20"/>
        </w:rPr>
      </w:pPr>
      <w:r w:rsidRPr="00120842">
        <w:rPr>
          <w:rFonts w:ascii="Arial" w:hAnsi="Arial" w:cs="Arial"/>
          <w:sz w:val="20"/>
          <w:szCs w:val="20"/>
          <w:u w:val="single"/>
        </w:rPr>
        <w:t>Record of Effective Services</w:t>
      </w:r>
      <w:r>
        <w:rPr>
          <w:rFonts w:ascii="Arial" w:hAnsi="Arial" w:cs="Arial"/>
          <w:sz w:val="20"/>
          <w:szCs w:val="20"/>
        </w:rPr>
        <w:t xml:space="preserve">: </w:t>
      </w:r>
      <w:r w:rsidR="00015DCC" w:rsidRPr="00015DCC">
        <w:rPr>
          <w:rFonts w:ascii="Arial" w:hAnsi="Arial" w:cs="Arial"/>
          <w:sz w:val="20"/>
          <w:szCs w:val="20"/>
        </w:rPr>
        <w:t>Organizations must demonstrate a record of providing effective services to crime victims. This includes having the support and approval of its services by the community, a history of providing direct services in a cost-effective manner, and financial support from other sources.</w:t>
      </w:r>
    </w:p>
    <w:p w14:paraId="4099967E" w14:textId="77777777" w:rsidR="00120842" w:rsidRDefault="00120842" w:rsidP="00E544EB">
      <w:pPr>
        <w:pStyle w:val="BodyText"/>
        <w:ind w:right="144"/>
        <w:rPr>
          <w:rFonts w:ascii="Arial" w:hAnsi="Arial" w:cs="Arial"/>
          <w:sz w:val="20"/>
          <w:szCs w:val="20"/>
        </w:rPr>
      </w:pPr>
    </w:p>
    <w:p w14:paraId="5F2F393C" w14:textId="77777777" w:rsidR="00793014" w:rsidRPr="00D9074A" w:rsidRDefault="00793014"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Volunteers: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use volunteers unless the state determines there is a compelling reason to waive this requirement.</w:t>
      </w:r>
    </w:p>
    <w:p w14:paraId="31B3AE5B" w14:textId="77777777" w:rsidR="00E20553" w:rsidRDefault="00E20553" w:rsidP="00D9074A">
      <w:pPr>
        <w:autoSpaceDE w:val="0"/>
        <w:autoSpaceDN w:val="0"/>
        <w:adjustRightInd w:val="0"/>
        <w:ind w:left="1440" w:hanging="720"/>
        <w:rPr>
          <w:rFonts w:ascii="Arial" w:hAnsi="Arial" w:cs="Arial"/>
          <w:sz w:val="20"/>
          <w:szCs w:val="20"/>
        </w:rPr>
      </w:pPr>
    </w:p>
    <w:p w14:paraId="5534A0B0" w14:textId="77777777" w:rsidR="00E20553" w:rsidRPr="00D9074A" w:rsidRDefault="00E20553"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Promote Community Efforts to Aid Crime Victims: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promote, within the community, coordinated public and private efforts to aid crime victims. Coordination may include, but is not limited to, serving on state, federal, local, or Native American task forces, commissions, working groups, coalitions, and/or multi-disciplinary teams. Coordination efforts also include developing written agreements that contribute to better and more comprehensive services to crime victims.</w:t>
      </w:r>
    </w:p>
    <w:p w14:paraId="5F0572A7" w14:textId="77777777" w:rsidR="00A42462" w:rsidRDefault="00A42462" w:rsidP="00D9074A">
      <w:pPr>
        <w:autoSpaceDE w:val="0"/>
        <w:autoSpaceDN w:val="0"/>
        <w:adjustRightInd w:val="0"/>
        <w:ind w:left="1440" w:hanging="720"/>
        <w:rPr>
          <w:rFonts w:ascii="Arial" w:hAnsi="Arial" w:cs="Arial"/>
          <w:sz w:val="20"/>
          <w:szCs w:val="20"/>
        </w:rPr>
      </w:pPr>
    </w:p>
    <w:p w14:paraId="6F0C4E07" w14:textId="77777777" w:rsidR="00A42462" w:rsidRPr="00D9074A" w:rsidRDefault="00A42462"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Help Victims Apply for Compensation Benefits: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provide assistance to potential recipients of crime victim compensation benefits. Such assistance may include identifying and notifying crime victims of the availability of compensation, assisting them with application forms and procedures, obtaining necessary documentation, and/or checking on claim status.</w:t>
      </w:r>
    </w:p>
    <w:p w14:paraId="461A48D2" w14:textId="77777777" w:rsidR="00793014" w:rsidRDefault="00793014" w:rsidP="00D9074A">
      <w:pPr>
        <w:pStyle w:val="BodyText"/>
        <w:ind w:left="1440" w:right="183" w:hanging="720"/>
        <w:rPr>
          <w:rFonts w:ascii="Arial" w:hAnsi="Arial" w:cs="Arial"/>
          <w:sz w:val="20"/>
          <w:szCs w:val="20"/>
        </w:rPr>
      </w:pPr>
    </w:p>
    <w:p w14:paraId="796877E1" w14:textId="77777777" w:rsidR="00C83AAE" w:rsidRDefault="00E20553" w:rsidP="00BD1BF8">
      <w:pPr>
        <w:pStyle w:val="BodyText"/>
        <w:numPr>
          <w:ilvl w:val="2"/>
          <w:numId w:val="14"/>
        </w:numPr>
        <w:ind w:left="1440" w:right="183" w:hanging="720"/>
        <w:rPr>
          <w:rFonts w:ascii="Arial" w:hAnsi="Arial" w:cs="Arial"/>
          <w:sz w:val="20"/>
          <w:szCs w:val="20"/>
        </w:rPr>
      </w:pPr>
      <w:r w:rsidRPr="00E20553">
        <w:rPr>
          <w:rFonts w:ascii="Arial" w:hAnsi="Arial" w:cs="Arial"/>
          <w:sz w:val="20"/>
          <w:szCs w:val="20"/>
          <w:u w:val="single"/>
        </w:rPr>
        <w:t>Comply with Federal Rules Regulating Grants:</w:t>
      </w:r>
      <w:r>
        <w:rPr>
          <w:rFonts w:ascii="Arial" w:hAnsi="Arial" w:cs="Arial"/>
          <w:sz w:val="20"/>
          <w:szCs w:val="20"/>
        </w:rPr>
        <w:t xml:space="preserve"> </w:t>
      </w:r>
      <w:r w:rsidR="00793014" w:rsidRPr="00DA5A4A">
        <w:rPr>
          <w:rFonts w:ascii="Arial" w:hAnsi="Arial" w:cs="Arial"/>
          <w:sz w:val="20"/>
          <w:szCs w:val="20"/>
        </w:rPr>
        <w:t xml:space="preserve">Sub-recipients must comply with the applicable provisions of VOCA, the program guidelines (found at </w:t>
      </w:r>
      <w:hyperlink r:id="rId11" w:history="1">
        <w:r w:rsidR="0089608D">
          <w:rPr>
            <w:rStyle w:val="Hyperlink"/>
            <w:rFonts w:ascii="Arial" w:hAnsi="Arial" w:cs="Arial"/>
            <w:sz w:val="20"/>
            <w:szCs w:val="20"/>
          </w:rPr>
          <w:t>28 C.F.R. Part 94</w:t>
        </w:r>
      </w:hyperlink>
      <w:r w:rsidR="00793014" w:rsidRPr="00DA5A4A">
        <w:rPr>
          <w:rFonts w:ascii="Arial" w:hAnsi="Arial" w:cs="Arial"/>
          <w:sz w:val="20"/>
          <w:szCs w:val="20"/>
        </w:rPr>
        <w:t>),</w:t>
      </w:r>
      <w:r w:rsidR="007607BF">
        <w:rPr>
          <w:rFonts w:ascii="Arial" w:hAnsi="Arial" w:cs="Arial"/>
          <w:sz w:val="20"/>
          <w:szCs w:val="20"/>
        </w:rPr>
        <w:t xml:space="preserve"> and the requirements of the DOJ Grants</w:t>
      </w:r>
      <w:r w:rsidR="00793014" w:rsidRPr="00DA5A4A">
        <w:rPr>
          <w:rFonts w:ascii="Arial" w:hAnsi="Arial" w:cs="Arial"/>
          <w:sz w:val="20"/>
          <w:szCs w:val="20"/>
        </w:rPr>
        <w:t xml:space="preserve"> Financial Guide, which includes maintaining appropriate programmatic and financial records that fully disclose the amount and disposition of VOCA funds received. This includes: Financial documentation for disbursements, daily time and attendance records specifying time devoted to allowable VOCA victim services, client files, the portion of the project supplied by other sources of revenue, job descriptions, contracts for services, and other records which facilitate an effective audit.</w:t>
      </w:r>
      <w:r w:rsidR="00C83AAE">
        <w:rPr>
          <w:rFonts w:ascii="Arial" w:hAnsi="Arial" w:cs="Arial"/>
          <w:sz w:val="20"/>
          <w:szCs w:val="20"/>
        </w:rPr>
        <w:br/>
      </w:r>
    </w:p>
    <w:p w14:paraId="37CBD98A" w14:textId="77777777" w:rsidR="00C83AAE" w:rsidRPr="00741013" w:rsidRDefault="00607587" w:rsidP="00741013">
      <w:pPr>
        <w:pStyle w:val="BodyText"/>
        <w:numPr>
          <w:ilvl w:val="2"/>
          <w:numId w:val="14"/>
        </w:numPr>
        <w:ind w:left="1440" w:right="183" w:hanging="720"/>
        <w:rPr>
          <w:rFonts w:ascii="Arial" w:hAnsi="Arial" w:cs="Arial"/>
          <w:sz w:val="20"/>
          <w:szCs w:val="20"/>
        </w:rPr>
      </w:pPr>
      <w:r>
        <w:rPr>
          <w:rFonts w:ascii="Arial" w:hAnsi="Arial" w:cs="Arial"/>
          <w:sz w:val="20"/>
          <w:szCs w:val="20"/>
          <w:u w:val="single"/>
        </w:rPr>
        <w:t>Maintain Civil</w:t>
      </w:r>
      <w:r w:rsidR="00E20553" w:rsidRPr="00E20553">
        <w:rPr>
          <w:rFonts w:ascii="Arial" w:hAnsi="Arial" w:cs="Arial"/>
          <w:sz w:val="20"/>
          <w:szCs w:val="20"/>
          <w:u w:val="single"/>
        </w:rPr>
        <w:t xml:space="preserve"> Rights Information:</w:t>
      </w:r>
      <w:r w:rsidR="00E20553">
        <w:rPr>
          <w:rFonts w:ascii="Arial" w:hAnsi="Arial" w:cs="Arial"/>
          <w:sz w:val="20"/>
          <w:szCs w:val="20"/>
        </w:rPr>
        <w:t xml:space="preserve"> </w:t>
      </w:r>
      <w:r w:rsidR="00793014" w:rsidRPr="00D06864">
        <w:rPr>
          <w:rFonts w:ascii="Arial" w:hAnsi="Arial" w:cs="Arial"/>
          <w:sz w:val="20"/>
          <w:szCs w:val="20"/>
        </w:rPr>
        <w:t>Maintain statutorily required civil rights statistics on victims served by race, national origin, sex, age, and disability, within the timetable established by the state grantee, and permit reasonable access to its books, documents, papers, and records to determine whether the sub-recipient is complying with applicable civil rights laws. This requirement is waived when providing a service, such as telephone counseling, where soliciting the information may be inappropriate or offensive to the victim.</w:t>
      </w:r>
      <w:r w:rsidR="00C83AAE">
        <w:br/>
      </w:r>
    </w:p>
    <w:p w14:paraId="22656511" w14:textId="77777777" w:rsidR="00C83AAE" w:rsidRPr="00741013" w:rsidRDefault="00C83AAE" w:rsidP="00C83AAE">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Services to Victims of Federal Crimes</w:t>
      </w:r>
      <w:r w:rsidRPr="00C83AAE">
        <w:rPr>
          <w:rFonts w:ascii="Arial" w:hAnsi="Arial" w:cs="Arial"/>
          <w:sz w:val="20"/>
          <w:szCs w:val="20"/>
        </w:rPr>
        <w:t>: Victims of federal crimes must be provided services on the same basis as victims of state and local crimes. Federal crimes include human trafficking, bank robbery, kidnapping, etc. as well as crimes committed on federal property such as military installations, national parks and certain Indian reservations.</w:t>
      </w:r>
      <w:r w:rsidRPr="00C83AAE">
        <w:t xml:space="preserve"> </w:t>
      </w:r>
      <w:r>
        <w:br/>
      </w:r>
    </w:p>
    <w:p w14:paraId="26E3002A" w14:textId="77777777" w:rsidR="00C83AAE"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No Charge to Victims for VOCA Funded Services</w:t>
      </w:r>
      <w:r w:rsidRPr="00C83AAE">
        <w:rPr>
          <w:rFonts w:ascii="Arial" w:hAnsi="Arial" w:cs="Arial"/>
          <w:sz w:val="20"/>
          <w:szCs w:val="20"/>
        </w:rPr>
        <w:t xml:space="preserve">: Services must be provided to Victims at no charge through any VOCA funded program. Any deviation from this requires prior approval by the </w:t>
      </w:r>
      <w:r w:rsidRPr="00C83AAE">
        <w:rPr>
          <w:rFonts w:ascii="Arial" w:hAnsi="Arial" w:cs="Arial"/>
          <w:sz w:val="20"/>
          <w:szCs w:val="20"/>
        </w:rPr>
        <w:lastRenderedPageBreak/>
        <w:t>state. The purpose of the VOCA victim assistance grant program is to provide services to all crime victims regardless of their ability to pay for services rendered or availability of insurance or other third-party payment resources.</w:t>
      </w:r>
      <w:r w:rsidRPr="00C83AAE">
        <w:t xml:space="preserve"> </w:t>
      </w:r>
      <w:r>
        <w:br/>
      </w:r>
    </w:p>
    <w:p w14:paraId="6D8A0D91" w14:textId="77777777" w:rsidR="001F0438"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Substantial Financial Support from Sources Other than VOCA</w:t>
      </w:r>
      <w:r w:rsidRPr="00C83AAE">
        <w:rPr>
          <w:rFonts w:ascii="Arial" w:hAnsi="Arial" w:cs="Arial"/>
          <w:sz w:val="20"/>
          <w:szCs w:val="20"/>
        </w:rPr>
        <w:t>: A program has substantial financial support from sources other than VOCA when at least twenty-five percent (25%) of the program’s funding in the year of, or the year preceding the award comes from other such sources, which may include other federal funding.</w:t>
      </w:r>
      <w:r w:rsidR="0029602D">
        <w:rPr>
          <w:rFonts w:ascii="Arial" w:hAnsi="Arial" w:cs="Arial"/>
          <w:b/>
          <w:sz w:val="20"/>
          <w:szCs w:val="20"/>
        </w:rPr>
        <w:t xml:space="preserve"> </w:t>
      </w:r>
      <w:r w:rsidRPr="00741013">
        <w:rPr>
          <w:rFonts w:ascii="Arial" w:hAnsi="Arial" w:cs="Arial"/>
          <w:b/>
          <w:sz w:val="20"/>
          <w:szCs w:val="20"/>
        </w:rPr>
        <w:t>Agencies not able to demonstrate this through written documentation submitted as part of this application must not apply.</w:t>
      </w:r>
      <w:r w:rsidR="001F0438" w:rsidRPr="001F0438">
        <w:t xml:space="preserve"> </w:t>
      </w:r>
      <w:r w:rsidR="001F0438">
        <w:br/>
      </w:r>
    </w:p>
    <w:p w14:paraId="64376A5C" w14:textId="77777777"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Confidentiality</w:t>
      </w:r>
      <w:r w:rsidRPr="00741013">
        <w:rPr>
          <w:rFonts w:ascii="Arial" w:hAnsi="Arial" w:cs="Arial"/>
          <w:sz w:val="20"/>
          <w:szCs w:val="20"/>
        </w:rPr>
        <w:t xml:space="preserve">: Each agency that receives a grant from the Office of Criminal Justice Programs (OCJP) to provide direct services to victims of crime should have a confidentiality policy in place to protect confidential personally identifying information.  Furthermore, confidentiality statements should be signed by all staff, volunteers, interns, board members, etc. and should state, at a minimum, that s/he will protect the personally identifying information of all persons contacting the agency for service, regardless of whether these persons actually receive services from the agency. For further confidentiality requirements, please see the OCJP Grants Manual, </w:t>
      </w:r>
      <w:hyperlink r:id="rId12" w:history="1">
        <w:r w:rsidRPr="001F0438">
          <w:rPr>
            <w:rStyle w:val="Hyperlink"/>
            <w:rFonts w:ascii="Arial" w:hAnsi="Arial" w:cs="Arial"/>
            <w:sz w:val="20"/>
            <w:szCs w:val="20"/>
          </w:rPr>
          <w:t>Chapter XX, Retention of and Access to Records</w:t>
        </w:r>
      </w:hyperlink>
      <w:r w:rsidRPr="00741013">
        <w:rPr>
          <w:rFonts w:ascii="Arial" w:hAnsi="Arial" w:cs="Arial"/>
          <w:sz w:val="20"/>
          <w:szCs w:val="20"/>
        </w:rPr>
        <w:t xml:space="preserve">, Confidentiality Policy, and </w:t>
      </w:r>
      <w:hyperlink r:id="rId13" w:anchor="title28_chapterI_part94_subpartB_subjgrp28_section94.115" w:history="1">
        <w:r w:rsidRPr="001F0438">
          <w:rPr>
            <w:rStyle w:val="Hyperlink"/>
            <w:rFonts w:ascii="Arial" w:hAnsi="Arial" w:cs="Arial"/>
            <w:sz w:val="20"/>
            <w:szCs w:val="20"/>
          </w:rPr>
          <w:t>28 C.F.R. 94.115</w:t>
        </w:r>
      </w:hyperlink>
      <w:r w:rsidRPr="00741013">
        <w:rPr>
          <w:rFonts w:ascii="Arial" w:hAnsi="Arial" w:cs="Arial"/>
          <w:sz w:val="20"/>
          <w:szCs w:val="20"/>
        </w:rPr>
        <w:t>.</w:t>
      </w:r>
      <w:r w:rsidRPr="001F0438">
        <w:t xml:space="preserve"> </w:t>
      </w:r>
      <w:r>
        <w:br/>
      </w:r>
    </w:p>
    <w:p w14:paraId="3CF840D6" w14:textId="77777777"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Evidence-Based Programming</w:t>
      </w:r>
      <w:r w:rsidRPr="001F0438">
        <w:rPr>
          <w:rFonts w:ascii="Arial" w:hAnsi="Arial" w:cs="Arial"/>
          <w:sz w:val="20"/>
          <w:szCs w:val="20"/>
        </w:rPr>
        <w:t xml:space="preserve">:  Agencies should employ evidence-based programming in their grant project or use best practices (as identified in research) in the implementation of their proposed project. Websites such as  </w:t>
      </w:r>
      <w:hyperlink r:id="rId14" w:history="1">
        <w:r w:rsidRPr="001F0438">
          <w:rPr>
            <w:rStyle w:val="Hyperlink"/>
            <w:rFonts w:ascii="Arial" w:hAnsi="Arial" w:cs="Arial"/>
            <w:sz w:val="20"/>
            <w:szCs w:val="20"/>
          </w:rPr>
          <w:t>www.CrimeSolutions.gov</w:t>
        </w:r>
      </w:hyperlink>
      <w:r w:rsidRPr="001F0438">
        <w:rPr>
          <w:rFonts w:ascii="Arial" w:hAnsi="Arial" w:cs="Arial"/>
          <w:sz w:val="20"/>
          <w:szCs w:val="20"/>
        </w:rPr>
        <w:t xml:space="preserve">  or </w:t>
      </w:r>
      <w:hyperlink r:id="rId15" w:history="1">
        <w:r w:rsidRPr="001F0438">
          <w:rPr>
            <w:rStyle w:val="Hyperlink"/>
            <w:rFonts w:ascii="Arial" w:hAnsi="Arial" w:cs="Arial"/>
            <w:sz w:val="20"/>
            <w:szCs w:val="20"/>
          </w:rPr>
          <w:t>http://www.samhsa.gov/programs-campaigns</w:t>
        </w:r>
      </w:hyperlink>
      <w:r w:rsidRPr="001F0438">
        <w:rPr>
          <w:rFonts w:ascii="Arial" w:hAnsi="Arial" w:cs="Arial"/>
          <w:sz w:val="20"/>
          <w:szCs w:val="20"/>
        </w:rPr>
        <w:t xml:space="preserve"> offer resources that applicants may use to find information about evidence-based programs in criminal justice, juvenile justice, and crime victim services.</w:t>
      </w:r>
      <w:r w:rsidRPr="001F0438">
        <w:t xml:space="preserve"> </w:t>
      </w:r>
      <w:r>
        <w:br/>
      </w:r>
    </w:p>
    <w:p w14:paraId="1ADC1D6C" w14:textId="77777777" w:rsidR="003C41AA"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Mandatory Reporting of Child Abuse and Adult Abuse</w:t>
      </w:r>
      <w:r w:rsidRPr="001F0438">
        <w:rPr>
          <w:rFonts w:ascii="Arial" w:hAnsi="Arial" w:cs="Arial"/>
          <w:sz w:val="20"/>
          <w:szCs w:val="20"/>
        </w:rPr>
        <w:t>: Agencies must comply with Tennessee Code Annotated, Sections 37-1-403 and 37-1-605 by reporting suspected cases of child abuse to the Department of Children's Services and with Tennessee Code Annotated 71-6-103 by reporting cases of adult abuse to the Department of Human Services as required by law.</w:t>
      </w:r>
      <w:r w:rsidR="003C41AA">
        <w:rPr>
          <w:rFonts w:ascii="Arial" w:hAnsi="Arial" w:cs="Arial"/>
          <w:sz w:val="20"/>
          <w:szCs w:val="20"/>
        </w:rPr>
        <w:br/>
      </w:r>
    </w:p>
    <w:p w14:paraId="09617D3F" w14:textId="77777777" w:rsidR="00C83AAE" w:rsidRPr="001F0438" w:rsidRDefault="003C41AA"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Federal Funding Accountability and Transparency Act of 2006 (FFATA)</w:t>
      </w:r>
      <w:r w:rsidRPr="003C41AA">
        <w:rPr>
          <w:rFonts w:ascii="Arial" w:hAnsi="Arial" w:cs="Arial"/>
          <w:sz w:val="20"/>
          <w:szCs w:val="20"/>
        </w:rPr>
        <w:t>: Per Public Law 109-282, all applicants are required to have a DUNS number, register via SAM, and provide employee compensation information (if applicable) to be eligible for this funding.</w:t>
      </w:r>
    </w:p>
    <w:p w14:paraId="7C0E9886" w14:textId="77777777" w:rsidR="00E7728C" w:rsidRPr="001B7EB1" w:rsidRDefault="00E7728C" w:rsidP="00E7728C">
      <w:pPr>
        <w:ind w:left="1440" w:hanging="720"/>
        <w:rPr>
          <w:rFonts w:ascii="Arial" w:hAnsi="Arial" w:cs="Arial"/>
          <w:sz w:val="20"/>
          <w:szCs w:val="20"/>
        </w:rPr>
      </w:pPr>
    </w:p>
    <w:p w14:paraId="56FE4730" w14:textId="77777777" w:rsidR="00E7728C" w:rsidRPr="0076497F" w:rsidRDefault="00E7728C" w:rsidP="00E7728C">
      <w:pPr>
        <w:pStyle w:val="BodyText"/>
        <w:numPr>
          <w:ilvl w:val="0"/>
          <w:numId w:val="3"/>
        </w:numPr>
        <w:tabs>
          <w:tab w:val="left" w:pos="820"/>
        </w:tabs>
        <w:ind w:left="2160" w:right="159"/>
        <w:rPr>
          <w:rFonts w:ascii="Arial" w:hAnsi="Arial" w:cs="Arial"/>
          <w:sz w:val="20"/>
          <w:szCs w:val="20"/>
        </w:rPr>
      </w:pPr>
      <w:r w:rsidRPr="00821295">
        <w:rPr>
          <w:rFonts w:ascii="Arial" w:hAnsi="Arial" w:cs="Arial"/>
          <w:sz w:val="20"/>
          <w:szCs w:val="20"/>
          <w:u w:val="single"/>
        </w:rPr>
        <w:t>DUNS Number:</w:t>
      </w:r>
      <w:r w:rsidRPr="0076497F">
        <w:rPr>
          <w:rFonts w:ascii="Arial" w:hAnsi="Arial" w:cs="Arial"/>
          <w:sz w:val="20"/>
          <w:szCs w:val="20"/>
        </w:rPr>
        <w:t xml:space="preserve">  To enable state agencies that receive federal awards to report this information, sub-grantees (i.e., Sub-recipients) are required to obtain and report a DUNS number.  A DUNS number is obtained through Dun &amp; Bradstreet (D&amp;B) and is a unique nine digit identification number that is assigned for FREE for all businesses required to register with the US Federal government for contracts or grants A DUNS number is required for this grant and is reported on </w:t>
      </w:r>
      <w:r>
        <w:rPr>
          <w:rFonts w:ascii="Arial" w:hAnsi="Arial" w:cs="Arial"/>
          <w:sz w:val="20"/>
          <w:szCs w:val="20"/>
        </w:rPr>
        <w:t>the Intent to Apply</w:t>
      </w:r>
      <w:r w:rsidRPr="0076497F">
        <w:rPr>
          <w:rFonts w:ascii="Arial" w:hAnsi="Arial" w:cs="Arial"/>
          <w:sz w:val="20"/>
          <w:szCs w:val="20"/>
        </w:rPr>
        <w:t xml:space="preserve">. For more information and/or to obtain a DUNS number go to the following website: </w:t>
      </w:r>
      <w:hyperlink r:id="rId16" w:history="1">
        <w:r w:rsidRPr="00224950">
          <w:rPr>
            <w:rStyle w:val="Hyperlink"/>
            <w:rFonts w:ascii="Arial" w:hAnsi="Arial" w:cs="Arial"/>
            <w:sz w:val="20"/>
            <w:szCs w:val="20"/>
          </w:rPr>
          <w:t>http://fedgov.dnb.com/webform</w:t>
        </w:r>
      </w:hyperlink>
      <w:r w:rsidRPr="0076497F">
        <w:rPr>
          <w:rFonts w:ascii="Arial" w:hAnsi="Arial" w:cs="Arial"/>
          <w:sz w:val="20"/>
          <w:szCs w:val="20"/>
        </w:rPr>
        <w:t>.</w:t>
      </w:r>
    </w:p>
    <w:p w14:paraId="73FDD5AD" w14:textId="77777777" w:rsidR="00E7728C" w:rsidRDefault="00E7728C" w:rsidP="00E7728C">
      <w:pPr>
        <w:pStyle w:val="BodyText"/>
        <w:tabs>
          <w:tab w:val="left" w:pos="820"/>
        </w:tabs>
        <w:ind w:left="1800" w:right="159"/>
      </w:pPr>
    </w:p>
    <w:p w14:paraId="6BFB347F" w14:textId="77777777" w:rsidR="00E7728C" w:rsidRPr="00437FFB" w:rsidRDefault="00E7728C" w:rsidP="00E7728C">
      <w:pPr>
        <w:widowControl w:val="0"/>
        <w:numPr>
          <w:ilvl w:val="0"/>
          <w:numId w:val="3"/>
        </w:numPr>
        <w:tabs>
          <w:tab w:val="left" w:pos="820"/>
        </w:tabs>
        <w:ind w:left="2160" w:right="101"/>
        <w:rPr>
          <w:rFonts w:ascii="Arial" w:hAnsi="Arial" w:cs="Arial"/>
          <w:sz w:val="20"/>
          <w:szCs w:val="20"/>
        </w:rPr>
      </w:pPr>
      <w:r w:rsidRPr="00821295">
        <w:rPr>
          <w:rFonts w:ascii="Arial" w:hAnsi="Arial" w:cs="Arial"/>
          <w:sz w:val="20"/>
          <w:szCs w:val="20"/>
          <w:u w:val="single"/>
        </w:rPr>
        <w:t>System for Award Management (SAM) Registration:</w:t>
      </w:r>
      <w:r w:rsidRPr="0076497F">
        <w:rPr>
          <w:rFonts w:ascii="Arial" w:hAnsi="Arial" w:cs="Arial"/>
          <w:sz w:val="20"/>
          <w:szCs w:val="20"/>
        </w:rPr>
        <w:t xml:space="preserve">  To enable OCJP to report sub- awards in a timely manner, Sub-recipients are also required to register with System for Award Management (SAM). SAM is a federally owned and operated free website that consolidates the capabilities of CCR/Fed Reg, ORCA and EPLS, and it will be used to populate the information needed to report sub-award information.  In order to register you must </w:t>
      </w:r>
      <w:r w:rsidRPr="00E63DE5">
        <w:rPr>
          <w:rFonts w:ascii="Arial" w:hAnsi="Arial" w:cs="Arial"/>
          <w:sz w:val="20"/>
          <w:szCs w:val="20"/>
        </w:rPr>
        <w:t xml:space="preserve">have a DUNS number. Registration can be done at </w:t>
      </w:r>
      <w:hyperlink r:id="rId17" w:history="1">
        <w:r>
          <w:rPr>
            <w:rStyle w:val="Hyperlink"/>
            <w:rFonts w:ascii="Arial" w:hAnsi="Arial" w:cs="Arial"/>
            <w:sz w:val="20"/>
            <w:szCs w:val="20"/>
          </w:rPr>
          <w:t>www.sam.gov</w:t>
        </w:r>
      </w:hyperlink>
      <w:r>
        <w:rPr>
          <w:rFonts w:ascii="Arial" w:hAnsi="Arial" w:cs="Arial"/>
          <w:sz w:val="20"/>
          <w:szCs w:val="20"/>
        </w:rPr>
        <w:t xml:space="preserve">.  </w:t>
      </w:r>
      <w:r w:rsidRPr="00437FFB">
        <w:rPr>
          <w:rFonts w:ascii="Arial" w:hAnsi="Arial" w:cs="Arial"/>
          <w:sz w:val="20"/>
          <w:szCs w:val="20"/>
        </w:rPr>
        <w:t xml:space="preserve">Your SAM expiration date must be reported on the </w:t>
      </w:r>
      <w:hyperlink r:id="rId18" w:history="1">
        <w:r w:rsidRPr="00437FFB">
          <w:rPr>
            <w:rStyle w:val="Hyperlink"/>
            <w:rFonts w:ascii="Arial" w:hAnsi="Arial" w:cs="Arial"/>
            <w:sz w:val="20"/>
            <w:szCs w:val="20"/>
          </w:rPr>
          <w:t>Intent to Apply</w:t>
        </w:r>
      </w:hyperlink>
      <w:r w:rsidRPr="00437FFB">
        <w:rPr>
          <w:rFonts w:ascii="Arial" w:hAnsi="Arial" w:cs="Arial"/>
          <w:sz w:val="20"/>
          <w:szCs w:val="20"/>
        </w:rPr>
        <w:t xml:space="preserve"> form.</w:t>
      </w:r>
    </w:p>
    <w:p w14:paraId="1F19E6A6" w14:textId="77777777" w:rsidR="00E7728C" w:rsidRDefault="00E7728C" w:rsidP="00E7728C">
      <w:pPr>
        <w:widowControl w:val="0"/>
        <w:tabs>
          <w:tab w:val="left" w:pos="820"/>
        </w:tabs>
        <w:ind w:right="101"/>
      </w:pPr>
    </w:p>
    <w:p w14:paraId="3FB2212E" w14:textId="77777777" w:rsidR="00E7728C" w:rsidRPr="0007655D" w:rsidRDefault="00E7728C" w:rsidP="00E7728C">
      <w:pPr>
        <w:pStyle w:val="BodyText"/>
        <w:numPr>
          <w:ilvl w:val="0"/>
          <w:numId w:val="3"/>
        </w:numPr>
        <w:tabs>
          <w:tab w:val="left" w:pos="820"/>
        </w:tabs>
        <w:ind w:left="2160" w:right="395"/>
        <w:rPr>
          <w:rFonts w:ascii="Arial" w:hAnsi="Arial" w:cs="Arial"/>
          <w:sz w:val="20"/>
          <w:szCs w:val="20"/>
        </w:rPr>
      </w:pPr>
      <w:r w:rsidRPr="00821295">
        <w:rPr>
          <w:rFonts w:ascii="Arial" w:hAnsi="Arial" w:cs="Arial"/>
          <w:sz w:val="20"/>
          <w:szCs w:val="20"/>
          <w:u w:val="single"/>
        </w:rPr>
        <w:t>Executive Compensation Reporting:</w:t>
      </w:r>
      <w:r w:rsidRPr="0007655D">
        <w:rPr>
          <w:rFonts w:ascii="Arial" w:hAnsi="Arial" w:cs="Arial"/>
          <w:sz w:val="20"/>
          <w:szCs w:val="20"/>
        </w:rPr>
        <w:t xml:space="preserve"> FFATA requires a sub-grantee of a federal award to report the names and total compensation of the most highly compensated executives (i.e., officers, managing partners, or any other employees in management positions) if they meet the following criteria:</w:t>
      </w:r>
    </w:p>
    <w:p w14:paraId="2FAFC85D" w14:textId="77777777" w:rsidR="00E7728C" w:rsidRPr="0007655D" w:rsidRDefault="00E7728C" w:rsidP="00E7728C">
      <w:pPr>
        <w:rPr>
          <w:rFonts w:ascii="Arial" w:hAnsi="Arial" w:cs="Arial"/>
          <w:sz w:val="20"/>
          <w:szCs w:val="20"/>
        </w:rPr>
      </w:pPr>
    </w:p>
    <w:p w14:paraId="05A66BC9" w14:textId="77777777" w:rsidR="00E7728C" w:rsidRPr="0007655D" w:rsidRDefault="00E7728C" w:rsidP="00E7728C">
      <w:pPr>
        <w:pStyle w:val="BodyText"/>
        <w:numPr>
          <w:ilvl w:val="1"/>
          <w:numId w:val="3"/>
        </w:numPr>
        <w:tabs>
          <w:tab w:val="left" w:pos="1360"/>
        </w:tabs>
        <w:ind w:left="2340" w:right="250" w:hanging="180"/>
        <w:rPr>
          <w:rFonts w:ascii="Arial" w:hAnsi="Arial" w:cs="Arial"/>
          <w:sz w:val="20"/>
          <w:szCs w:val="20"/>
        </w:rPr>
      </w:pPr>
      <w:r w:rsidRPr="0007655D">
        <w:rPr>
          <w:rFonts w:ascii="Arial" w:hAnsi="Arial" w:cs="Arial"/>
          <w:sz w:val="20"/>
          <w:szCs w:val="20"/>
        </w:rPr>
        <w:lastRenderedPageBreak/>
        <w:t>80 percent or more of the sub-grantee’s annual gross revenues from Federal procurement contracts and Federal financial assistance subject to the Transparency Act, as defined at 2 CFR 170.320; and</w:t>
      </w:r>
    </w:p>
    <w:p w14:paraId="5C81A2E2" w14:textId="77777777" w:rsidR="00E7728C" w:rsidRDefault="00E7728C" w:rsidP="00741013">
      <w:pPr>
        <w:pStyle w:val="BodyText"/>
        <w:numPr>
          <w:ilvl w:val="1"/>
          <w:numId w:val="3"/>
        </w:numPr>
        <w:tabs>
          <w:tab w:val="left" w:pos="1360"/>
        </w:tabs>
        <w:ind w:left="2340" w:right="199" w:hanging="180"/>
        <w:rPr>
          <w:rFonts w:ascii="Arial" w:hAnsi="Arial" w:cs="Arial"/>
          <w:sz w:val="20"/>
          <w:szCs w:val="20"/>
        </w:rPr>
      </w:pPr>
      <w:r w:rsidRPr="0007655D">
        <w:rPr>
          <w:rFonts w:ascii="Arial" w:hAnsi="Arial" w:cs="Arial"/>
          <w:sz w:val="20"/>
          <w:szCs w:val="20"/>
        </w:rPr>
        <w:t>$25,000,000 or more in annual gross revenues from Federal procurement contracts, and Federal financial assistance subject to the Transparency Act; and,</w:t>
      </w:r>
    </w:p>
    <w:p w14:paraId="7452A006" w14:textId="77777777" w:rsidR="00056CEC" w:rsidRPr="00741013" w:rsidRDefault="00E7728C" w:rsidP="00741013">
      <w:pPr>
        <w:pStyle w:val="BodyText"/>
        <w:numPr>
          <w:ilvl w:val="1"/>
          <w:numId w:val="3"/>
        </w:numPr>
        <w:tabs>
          <w:tab w:val="left" w:pos="1360"/>
        </w:tabs>
        <w:ind w:left="2340" w:right="199" w:hanging="180"/>
        <w:rPr>
          <w:rFonts w:ascii="Arial" w:hAnsi="Arial" w:cs="Arial"/>
          <w:sz w:val="20"/>
          <w:szCs w:val="20"/>
        </w:rPr>
      </w:pPr>
      <w:r w:rsidRPr="00E7728C">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9">
        <w:hyperlink r:id="rId20">
          <w:hyperlink r:id="rId21" w:history="1">
            <w:r w:rsidRPr="00E7728C">
              <w:rPr>
                <w:rStyle w:val="Hyperlink"/>
                <w:rFonts w:ascii="Arial" w:hAnsi="Arial" w:cs="Arial"/>
                <w:sz w:val="20"/>
                <w:szCs w:val="20"/>
              </w:rPr>
              <w:t>https://www.sec.gov/fast-answers/answers-execomphtm.html</w:t>
            </w:r>
          </w:hyperlink>
          <w:r w:rsidRPr="00E7728C">
            <w:rPr>
              <w:rFonts w:ascii="Arial" w:hAnsi="Arial" w:cs="Arial"/>
              <w:color w:val="231F20"/>
              <w:sz w:val="20"/>
              <w:szCs w:val="20"/>
            </w:rPr>
            <w:t>).</w:t>
          </w:r>
        </w:hyperlink>
      </w:hyperlink>
      <w:r w:rsidR="00056CEC">
        <w:br/>
      </w:r>
    </w:p>
    <w:p w14:paraId="20D203E9" w14:textId="77777777" w:rsidR="003136B3" w:rsidRPr="00741013" w:rsidRDefault="00056CEC" w:rsidP="00EC42F7">
      <w:pPr>
        <w:pStyle w:val="ListParagraph"/>
        <w:numPr>
          <w:ilvl w:val="2"/>
          <w:numId w:val="20"/>
        </w:numPr>
        <w:ind w:left="1440"/>
        <w:rPr>
          <w:rFonts w:ascii="Arial" w:hAnsi="Arial" w:cs="Arial"/>
          <w:sz w:val="20"/>
          <w:szCs w:val="20"/>
        </w:rPr>
      </w:pPr>
      <w:r w:rsidRPr="003136B3">
        <w:rPr>
          <w:rFonts w:ascii="Arial" w:hAnsi="Arial" w:cs="Arial"/>
          <w:sz w:val="20"/>
          <w:szCs w:val="20"/>
          <w:u w:val="single"/>
        </w:rPr>
        <w:t xml:space="preserve">Additional Federal Funds Received: </w:t>
      </w:r>
      <w:r w:rsidRPr="003136B3">
        <w:rPr>
          <w:rFonts w:ascii="Arial" w:hAnsi="Arial" w:cs="Arial"/>
          <w:sz w:val="20"/>
          <w:szCs w:val="20"/>
        </w:rPr>
        <w:t>The sub-recipient agrees that if it currently has a contract with OCJP and receives additional federal funding, outside OCJP, and those funds are to be used, in whole or in part, for one or more of the identical cost items for which funds are being provided under the OCJP contract, the sub- recipient will promptly notify the OCJP program manager in writing.</w:t>
      </w:r>
      <w:r w:rsidR="003136B3" w:rsidRPr="003136B3">
        <w:t xml:space="preserve"> </w:t>
      </w:r>
      <w:r w:rsidR="003136B3">
        <w:br/>
      </w:r>
    </w:p>
    <w:p w14:paraId="33ECD3B1" w14:textId="77777777" w:rsidR="003136B3" w:rsidRPr="001A2FD7" w:rsidRDefault="00C20CEC" w:rsidP="00741013">
      <w:pPr>
        <w:pStyle w:val="ListParagraph"/>
        <w:numPr>
          <w:ilvl w:val="2"/>
          <w:numId w:val="20"/>
        </w:numPr>
        <w:ind w:left="1440"/>
        <w:rPr>
          <w:rFonts w:ascii="Arial" w:hAnsi="Arial" w:cs="Arial"/>
          <w:sz w:val="20"/>
          <w:szCs w:val="20"/>
        </w:rPr>
      </w:pPr>
      <w:r w:rsidRPr="006448F9">
        <w:rPr>
          <w:rFonts w:ascii="Arial" w:eastAsia="Calibri" w:hAnsi="Arial" w:cs="Arial"/>
          <w:bCs/>
          <w:sz w:val="20"/>
          <w:szCs w:val="20"/>
          <w:u w:val="single"/>
        </w:rPr>
        <w:t>Program Income:</w:t>
      </w:r>
      <w:r w:rsidRPr="006448F9">
        <w:rPr>
          <w:rFonts w:ascii="Arial" w:eastAsia="Calibri" w:hAnsi="Arial" w:cs="Arial"/>
          <w:bCs/>
          <w:sz w:val="20"/>
          <w:szCs w:val="20"/>
        </w:rPr>
        <w:t xml:space="preserve"> Program income, as defined by 2 CFR 200.80, means gross income earned by a non-Federal entity that is directly generated by a supported activity or earned as a result of the Federal award during the period of performance.  </w:t>
      </w:r>
      <w:r w:rsidRPr="006448F9">
        <w:rPr>
          <w:rFonts w:ascii="Arial" w:eastAsia="Calibri" w:hAnsi="Arial" w:cs="Arial"/>
          <w:b/>
          <w:bCs/>
          <w:sz w:val="20"/>
          <w:szCs w:val="20"/>
        </w:rPr>
        <w:t>Program Income is unallowable</w:t>
      </w:r>
      <w:r>
        <w:rPr>
          <w:rFonts w:ascii="Arial" w:eastAsia="Calibri" w:hAnsi="Arial" w:cs="Arial"/>
          <w:b/>
          <w:bCs/>
          <w:sz w:val="20"/>
          <w:szCs w:val="20"/>
        </w:rPr>
        <w:t xml:space="preserve"> without prior approval</w:t>
      </w:r>
      <w:r w:rsidRPr="006448F9">
        <w:rPr>
          <w:rFonts w:ascii="Arial" w:eastAsia="Calibri" w:hAnsi="Arial" w:cs="Arial"/>
          <w:b/>
          <w:bCs/>
          <w:sz w:val="20"/>
          <w:szCs w:val="20"/>
        </w:rPr>
        <w:t>.</w:t>
      </w:r>
      <w:r w:rsidR="0082505B">
        <w:rPr>
          <w:rFonts w:ascii="Arial" w:eastAsia="Calibri" w:hAnsi="Arial" w:cs="Arial"/>
          <w:b/>
          <w:bCs/>
          <w:sz w:val="20"/>
          <w:szCs w:val="20"/>
        </w:rPr>
        <w:t xml:space="preserve">  </w:t>
      </w:r>
      <w:r w:rsidR="001A2FD7">
        <w:rPr>
          <w:rFonts w:ascii="Arial" w:hAnsi="Arial" w:cs="Arial"/>
          <w:b/>
          <w:sz w:val="20"/>
          <w:szCs w:val="20"/>
        </w:rPr>
        <w:br/>
      </w:r>
    </w:p>
    <w:p w14:paraId="1F82032C" w14:textId="77777777" w:rsidR="00793014" w:rsidRPr="00DA5A4A" w:rsidRDefault="00B85792" w:rsidP="00DA7669">
      <w:pPr>
        <w:pStyle w:val="BodyText"/>
        <w:numPr>
          <w:ilvl w:val="0"/>
          <w:numId w:val="13"/>
        </w:numPr>
        <w:tabs>
          <w:tab w:val="left" w:pos="1080"/>
        </w:tabs>
        <w:ind w:right="250"/>
        <w:rPr>
          <w:rFonts w:ascii="Arial" w:hAnsi="Arial" w:cs="Arial"/>
          <w:sz w:val="20"/>
          <w:szCs w:val="20"/>
        </w:rPr>
      </w:pPr>
      <w:r>
        <w:rPr>
          <w:rFonts w:ascii="Arial" w:hAnsi="Arial" w:cs="Arial"/>
          <w:b/>
          <w:bCs/>
          <w:sz w:val="20"/>
          <w:szCs w:val="20"/>
        </w:rPr>
        <w:t xml:space="preserve">VOCA </w:t>
      </w:r>
      <w:r w:rsidR="00793014" w:rsidRPr="00312E9B">
        <w:rPr>
          <w:rFonts w:ascii="Arial" w:hAnsi="Arial" w:cs="Arial"/>
          <w:b/>
          <w:bCs/>
          <w:sz w:val="20"/>
          <w:szCs w:val="20"/>
        </w:rPr>
        <w:t>Program</w:t>
      </w:r>
      <w:r>
        <w:rPr>
          <w:rFonts w:ascii="Arial" w:hAnsi="Arial" w:cs="Arial"/>
          <w:b/>
          <w:bCs/>
          <w:sz w:val="20"/>
          <w:szCs w:val="20"/>
        </w:rPr>
        <w:t xml:space="preserve"> State</w:t>
      </w:r>
      <w:r w:rsidR="00793014" w:rsidRPr="00312E9B">
        <w:rPr>
          <w:rFonts w:ascii="Arial" w:hAnsi="Arial" w:cs="Arial"/>
          <w:b/>
          <w:bCs/>
          <w:sz w:val="20"/>
          <w:szCs w:val="20"/>
        </w:rPr>
        <w:t xml:space="preserve"> Requirements</w:t>
      </w:r>
      <w:r w:rsidR="00793014">
        <w:rPr>
          <w:rFonts w:ascii="Arial" w:hAnsi="Arial" w:cs="Arial"/>
          <w:sz w:val="20"/>
          <w:szCs w:val="20"/>
        </w:rPr>
        <w:t xml:space="preserve"> </w:t>
      </w:r>
      <w:r>
        <w:rPr>
          <w:rFonts w:ascii="Arial" w:hAnsi="Arial" w:cs="Arial"/>
          <w:sz w:val="20"/>
          <w:szCs w:val="20"/>
        </w:rPr>
        <w:br/>
      </w:r>
    </w:p>
    <w:p w14:paraId="59C0689A" w14:textId="77777777" w:rsidR="00B85792" w:rsidRPr="00911E7E" w:rsidRDefault="00B85792" w:rsidP="00DA7669">
      <w:pPr>
        <w:pStyle w:val="ListParagraph"/>
        <w:numPr>
          <w:ilvl w:val="2"/>
          <w:numId w:val="13"/>
        </w:numPr>
        <w:ind w:left="1440" w:hanging="180"/>
        <w:rPr>
          <w:rFonts w:ascii="Arial" w:hAnsi="Arial" w:cs="Arial"/>
          <w:sz w:val="20"/>
          <w:szCs w:val="20"/>
        </w:rPr>
      </w:pPr>
      <w:r w:rsidRPr="00911E7E">
        <w:rPr>
          <w:rFonts w:ascii="Arial" w:hAnsi="Arial" w:cs="Arial"/>
          <w:sz w:val="20"/>
          <w:szCs w:val="20"/>
          <w:u w:val="single"/>
        </w:rPr>
        <w:t>Law Enforcement Agencies</w:t>
      </w:r>
      <w:r w:rsidRPr="00911E7E">
        <w:rPr>
          <w:rFonts w:ascii="Arial" w:hAnsi="Arial" w:cs="Arial"/>
          <w:sz w:val="20"/>
          <w:szCs w:val="20"/>
        </w:rPr>
        <w:t xml:space="preserve">: </w:t>
      </w:r>
      <w:proofErr w:type="gramStart"/>
      <w:r w:rsidRPr="00911E7E">
        <w:rPr>
          <w:rFonts w:ascii="Arial" w:hAnsi="Arial" w:cs="Arial"/>
          <w:sz w:val="20"/>
          <w:szCs w:val="20"/>
        </w:rPr>
        <w:t>In order for</w:t>
      </w:r>
      <w:proofErr w:type="gramEnd"/>
      <w:r w:rsidRPr="00911E7E">
        <w:rPr>
          <w:rFonts w:ascii="Arial" w:hAnsi="Arial" w:cs="Arial"/>
          <w:sz w:val="20"/>
          <w:szCs w:val="20"/>
        </w:rPr>
        <w:t xml:space="preserve"> law enforcement agencies to qualify for grant funds, they must comply with the following:</w:t>
      </w:r>
      <w:r w:rsidRPr="00911E7E">
        <w:rPr>
          <w:rFonts w:ascii="Arial" w:hAnsi="Arial" w:cs="Arial"/>
          <w:sz w:val="20"/>
          <w:szCs w:val="20"/>
        </w:rPr>
        <w:br/>
      </w:r>
    </w:p>
    <w:p w14:paraId="4579CFEF" w14:textId="77777777" w:rsidR="00B85792" w:rsidRDefault="00B85792" w:rsidP="00741013">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Fingerprint Reporting Requirement</w:t>
      </w:r>
      <w:r w:rsidRPr="00911E7E">
        <w:rPr>
          <w:rFonts w:ascii="Arial" w:hAnsi="Arial" w:cs="Arial"/>
          <w:sz w:val="20"/>
          <w:szCs w:val="20"/>
        </w:rPr>
        <w:t>:  The Agency shall ensure that they will comply with Tennessee Code Annotated (TCA) 38-3-122 and will submit all fingerprints taken to the Tennessee Bureau of Investigation (TBI).</w:t>
      </w:r>
      <w:r>
        <w:rPr>
          <w:rFonts w:ascii="Arial" w:hAnsi="Arial" w:cs="Arial"/>
          <w:sz w:val="20"/>
          <w:szCs w:val="20"/>
        </w:rPr>
        <w:br/>
      </w:r>
    </w:p>
    <w:p w14:paraId="6D2AE48E" w14:textId="77777777" w:rsidR="004150A7" w:rsidRDefault="00B85792" w:rsidP="00741013">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TIBRS Reporting Requirement</w:t>
      </w:r>
      <w:r w:rsidRPr="00911E7E">
        <w:rPr>
          <w:rFonts w:ascii="Arial" w:hAnsi="Arial" w:cs="Arial"/>
          <w:sz w:val="20"/>
          <w:szCs w:val="20"/>
        </w:rPr>
        <w:t>:  The Agency shall ensure that they comply with the rules and regulations of the Tennessee Bureau of Investigations (TBI) as empowered by Tennessee Code Annotated (TCA) 38-10-101 et seq. with regard to the Tennessee Incident Based Reporting System (TIBRS). The agency will at all times maintain TBI certification of their compliance with those rules a</w:t>
      </w:r>
      <w:r>
        <w:rPr>
          <w:rFonts w:ascii="Arial" w:hAnsi="Arial" w:cs="Arial"/>
          <w:sz w:val="20"/>
          <w:szCs w:val="20"/>
        </w:rPr>
        <w:t>nd regulations.</w:t>
      </w:r>
      <w:r w:rsidR="004150A7">
        <w:rPr>
          <w:rFonts w:ascii="Arial" w:hAnsi="Arial" w:cs="Arial"/>
          <w:sz w:val="20"/>
          <w:szCs w:val="20"/>
        </w:rPr>
        <w:br/>
      </w:r>
    </w:p>
    <w:p w14:paraId="218F0889" w14:textId="77777777" w:rsidR="004150A7" w:rsidRDefault="004150A7" w:rsidP="004150A7">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National Instant Criminal Background Check System (NICS) Reporting Requirement</w:t>
      </w:r>
      <w:r w:rsidRPr="004150A7">
        <w:rPr>
          <w:rFonts w:ascii="Arial" w:hAnsi="Arial" w:cs="Arial"/>
          <w:sz w:val="20"/>
          <w:szCs w:val="20"/>
        </w:rPr>
        <w:t>:  The Agency shall ensure that they comply with Tennessee Code Annotated (TCA) 33-3-1115 with regard to NICS Reporting. The agency will at all times maintain compliance.</w:t>
      </w:r>
      <w:r>
        <w:rPr>
          <w:rFonts w:ascii="Arial" w:hAnsi="Arial" w:cs="Arial"/>
          <w:sz w:val="20"/>
          <w:szCs w:val="20"/>
        </w:rPr>
        <w:br/>
      </w:r>
    </w:p>
    <w:p w14:paraId="07472772" w14:textId="77777777" w:rsidR="00B85792" w:rsidRPr="004150A7" w:rsidRDefault="004150A7" w:rsidP="004150A7">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Death in Custody Re</w:t>
      </w:r>
      <w:r w:rsidR="00A0619B" w:rsidRPr="00A0619B">
        <w:rPr>
          <w:rFonts w:ascii="Arial" w:hAnsi="Arial" w:cs="Arial"/>
          <w:sz w:val="20"/>
          <w:szCs w:val="20"/>
          <w:u w:val="single"/>
        </w:rPr>
        <w:t>porting Act (DICRA) Requirement</w:t>
      </w:r>
      <w:r w:rsidRPr="004150A7">
        <w:rPr>
          <w:rFonts w:ascii="Arial" w:hAnsi="Arial" w:cs="Arial"/>
          <w:sz w:val="20"/>
          <w:szCs w:val="20"/>
        </w:rPr>
        <w:t xml:space="preserve">: The Agency shall comply </w:t>
      </w:r>
      <w:proofErr w:type="gramStart"/>
      <w:r w:rsidRPr="004150A7">
        <w:rPr>
          <w:rFonts w:ascii="Arial" w:hAnsi="Arial" w:cs="Arial"/>
          <w:sz w:val="20"/>
          <w:szCs w:val="20"/>
        </w:rPr>
        <w:t>with  PUBLIC</w:t>
      </w:r>
      <w:proofErr w:type="gramEnd"/>
      <w:r w:rsidRPr="004150A7">
        <w:rPr>
          <w:rFonts w:ascii="Arial" w:hAnsi="Arial" w:cs="Arial"/>
          <w:sz w:val="20"/>
          <w:szCs w:val="20"/>
        </w:rPr>
        <w:t xml:space="preserve"> LAW 113–242 by submitting all deaths in custody to the TBI.</w:t>
      </w:r>
      <w:r w:rsidR="005B7564">
        <w:rPr>
          <w:rFonts w:ascii="Arial" w:hAnsi="Arial" w:cs="Arial"/>
          <w:sz w:val="20"/>
          <w:szCs w:val="20"/>
        </w:rPr>
        <w:br/>
      </w:r>
      <w:r w:rsidR="005B7564">
        <w:rPr>
          <w:rFonts w:ascii="Arial" w:hAnsi="Arial" w:cs="Arial"/>
          <w:sz w:val="20"/>
          <w:szCs w:val="20"/>
        </w:rPr>
        <w:br/>
        <w:t>Please note that 3.2.1. a-d are also federal requirements.</w:t>
      </w:r>
      <w:r w:rsidR="00B85792" w:rsidRPr="004150A7">
        <w:rPr>
          <w:rFonts w:ascii="Arial" w:hAnsi="Arial" w:cs="Arial"/>
          <w:sz w:val="20"/>
          <w:szCs w:val="20"/>
        </w:rPr>
        <w:br/>
      </w:r>
    </w:p>
    <w:p w14:paraId="4FC0F251" w14:textId="77777777" w:rsidR="008660A6" w:rsidRPr="00741013" w:rsidRDefault="00B85792" w:rsidP="00DA7669">
      <w:pPr>
        <w:pStyle w:val="ListParagraph"/>
        <w:numPr>
          <w:ilvl w:val="2"/>
          <w:numId w:val="13"/>
        </w:numPr>
        <w:tabs>
          <w:tab w:val="left" w:pos="1710"/>
        </w:tabs>
        <w:ind w:left="1620" w:hanging="360"/>
        <w:rPr>
          <w:rFonts w:ascii="Arial" w:hAnsi="Arial" w:cs="Arial"/>
          <w:sz w:val="20"/>
          <w:szCs w:val="20"/>
        </w:rPr>
      </w:pPr>
      <w:r w:rsidRPr="00867D48">
        <w:rPr>
          <w:rFonts w:ascii="Arial" w:hAnsi="Arial" w:cs="Arial"/>
          <w:sz w:val="20"/>
          <w:szCs w:val="20"/>
          <w:u w:val="single"/>
        </w:rPr>
        <w:t>Compliance with Submission of eligible records relevant to the National Instant Background Check System (NICS) for Law Enforcement, Prosecution and Court Projects requesting funding</w:t>
      </w:r>
      <w:r w:rsidRPr="00741013">
        <w:rPr>
          <w:rFonts w:ascii="Arial" w:hAnsi="Arial" w:cs="Arial"/>
          <w:sz w:val="20"/>
          <w:szCs w:val="20"/>
          <w:u w:val="single"/>
        </w:rPr>
        <w:t>:</w:t>
      </w:r>
      <w:r w:rsidRPr="00741013">
        <w:rPr>
          <w:rFonts w:ascii="Arial" w:hAnsi="Arial" w:cs="Arial"/>
          <w:sz w:val="20"/>
          <w:szCs w:val="20"/>
          <w:u w:val="single"/>
        </w:rPr>
        <w:br/>
      </w:r>
      <w:r>
        <w:rPr>
          <w:rFonts w:ascii="Arial" w:hAnsi="Arial" w:cs="Arial"/>
          <w:sz w:val="20"/>
          <w:szCs w:val="20"/>
        </w:rPr>
        <w:br/>
      </w:r>
      <w:r w:rsidRPr="00867D48">
        <w:rPr>
          <w:rFonts w:ascii="Arial" w:hAnsi="Arial" w:cs="Arial"/>
          <w:sz w:val="20"/>
          <w:szCs w:val="20"/>
        </w:rPr>
        <w:t xml:space="preserve">Consonant with federal statutes that pertain to firearms and background checks, including 18 U.S.C. 922 and 34 U.S.C. chapter 409, if the recipient (or any subrecipient at any tier) uses this award to fund (in whole or in part) a specific project or program (such as a law enforcement, prosecution, or court program) that results in any court dispositions, information, or other records that are "eligible records" (under federal or State law) relevant to the National Instant </w:t>
      </w:r>
      <w:r w:rsidRPr="00867D48">
        <w:rPr>
          <w:rFonts w:ascii="Arial" w:hAnsi="Arial" w:cs="Arial"/>
          <w:sz w:val="20"/>
          <w:szCs w:val="20"/>
        </w:rPr>
        <w:lastRenderedPageBreak/>
        <w:t>Background Check System (NICS), or that has as one of its purposes the establishment or improvement of records systems that contain any court dispositions, information, or other records that are "eligible records" (under federal or State law) relevant to the NICS, the recipient (or subrecipient, if applicable) must ensure that all such court dispositions, information, or other records that are "eligible records" (under federal or State law) relevant to the NICS are promptly made available to the NICS or to the "State" repository/database that is electronically available to (and accessed by) the NICS, and when appropriate promptly must update, correct, modify, or remove such NICS-relevant "eligible records".</w:t>
      </w:r>
      <w:r>
        <w:rPr>
          <w:rFonts w:ascii="Arial" w:hAnsi="Arial" w:cs="Arial"/>
          <w:sz w:val="20"/>
          <w:szCs w:val="20"/>
        </w:rPr>
        <w:br/>
      </w:r>
      <w:r>
        <w:rPr>
          <w:rFonts w:ascii="Arial" w:hAnsi="Arial" w:cs="Arial"/>
          <w:sz w:val="20"/>
          <w:szCs w:val="20"/>
        </w:rPr>
        <w:br/>
      </w:r>
      <w:r w:rsidRPr="00867D48">
        <w:rPr>
          <w:rFonts w:ascii="Arial" w:hAnsi="Arial" w:cs="Arial"/>
          <w:sz w:val="20"/>
          <w:szCs w:val="20"/>
        </w:rPr>
        <w:t>All law enforcement, prosecution and court related projects must comply with the above and with State TCA 8-4-115 (revised language effective January 1, 2019) prior to requesting funding and throughout the course of life of a funded contract. Failure to do so could result in termination of funding.</w:t>
      </w:r>
      <w:r w:rsidR="008660A6" w:rsidRPr="008660A6">
        <w:t xml:space="preserve"> </w:t>
      </w:r>
      <w:r w:rsidR="008660A6">
        <w:br/>
      </w:r>
    </w:p>
    <w:p w14:paraId="381CE637" w14:textId="77777777" w:rsidR="00C548F2" w:rsidRPr="00741013" w:rsidRDefault="008660A6" w:rsidP="00741013">
      <w:pPr>
        <w:pStyle w:val="ListParagraph"/>
        <w:numPr>
          <w:ilvl w:val="2"/>
          <w:numId w:val="13"/>
        </w:numPr>
        <w:tabs>
          <w:tab w:val="left" w:pos="1620"/>
        </w:tabs>
        <w:ind w:left="1620" w:hanging="270"/>
        <w:rPr>
          <w:rFonts w:ascii="Arial" w:hAnsi="Arial" w:cs="Arial"/>
          <w:b/>
          <w:bCs/>
          <w:sz w:val="20"/>
          <w:szCs w:val="20"/>
        </w:rPr>
      </w:pPr>
      <w:r w:rsidRPr="00741013">
        <w:rPr>
          <w:rFonts w:ascii="Arial" w:hAnsi="Arial" w:cs="Arial"/>
          <w:sz w:val="20"/>
          <w:szCs w:val="20"/>
          <w:u w:val="single"/>
        </w:rPr>
        <w:t>Tennessee Department of Revenue Registration</w:t>
      </w:r>
      <w:r w:rsidRPr="008660A6">
        <w:rPr>
          <w:rFonts w:ascii="Arial" w:hAnsi="Arial" w:cs="Arial"/>
          <w:sz w:val="20"/>
          <w:szCs w:val="20"/>
        </w:rPr>
        <w:t>: Pursuant to Tennessee Code Annotated (TCA) 12-3-306 all sub-recipients must comply with the Retailers’ Sales Tax Act compiled in TCA 67-6-8 101 et seq. All sub-recipients and therefore required to either register a sales and use account with the Department of Revenue or seek an exemption from the same. Information on the process can be found at:</w:t>
      </w:r>
      <w:r w:rsidR="003A272B" w:rsidRPr="003A272B">
        <w:rPr>
          <w:rFonts w:ascii="Times New Roman" w:hAnsi="Times New Roman"/>
          <w:sz w:val="24"/>
          <w:szCs w:val="24"/>
        </w:rPr>
        <w:t xml:space="preserve"> </w:t>
      </w:r>
      <w:hyperlink r:id="rId22" w:history="1">
        <w:r w:rsidR="003A272B" w:rsidRPr="003A272B">
          <w:rPr>
            <w:rStyle w:val="Hyperlink"/>
            <w:rFonts w:ascii="Arial" w:hAnsi="Arial" w:cs="Arial"/>
            <w:sz w:val="20"/>
            <w:szCs w:val="20"/>
          </w:rPr>
          <w:t>Sales and Use Registration</w:t>
        </w:r>
      </w:hyperlink>
      <w:r w:rsidRPr="008660A6">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741013">
        <w:rPr>
          <w:rFonts w:ascii="Arial" w:hAnsi="Arial" w:cs="Arial"/>
          <w:b/>
          <w:sz w:val="20"/>
          <w:szCs w:val="20"/>
        </w:rPr>
        <w:t>Applications must include sales/use registration information or exemption letter. Requests for this registration or exemption should be initiated at least two (2) business days prior to application due date. (This does not apply to DTFs and State and Local Law Enforcement.)</w:t>
      </w:r>
      <w:r w:rsidRPr="00741013">
        <w:rPr>
          <w:rFonts w:ascii="Arial" w:hAnsi="Arial" w:cs="Arial"/>
          <w:b/>
          <w:sz w:val="20"/>
          <w:szCs w:val="20"/>
        </w:rPr>
        <w:br/>
      </w:r>
      <w:r>
        <w:rPr>
          <w:rFonts w:ascii="Arial" w:hAnsi="Arial" w:cs="Arial"/>
          <w:sz w:val="20"/>
          <w:szCs w:val="20"/>
        </w:rPr>
        <w:br/>
      </w:r>
      <w:r w:rsidRPr="00741013">
        <w:rPr>
          <w:rFonts w:ascii="Arial" w:hAnsi="Arial" w:cs="Arial"/>
          <w:b/>
          <w:sz w:val="20"/>
          <w:szCs w:val="20"/>
        </w:rPr>
        <w:t>For further program requirements please refer to the VOCA portion of the OCJP Grants Manual on the Office of Criminal Justice Programs website at the following link:</w:t>
      </w:r>
      <w:r w:rsidR="00C548F2" w:rsidRPr="00C548F2">
        <w:rPr>
          <w:rFonts w:ascii="Times New Roman" w:hAnsi="Times New Roman"/>
          <w:sz w:val="24"/>
          <w:szCs w:val="24"/>
        </w:rPr>
        <w:t xml:space="preserve"> </w:t>
      </w:r>
      <w:hyperlink r:id="rId23" w:history="1">
        <w:r w:rsidR="00C548F2" w:rsidRPr="00C548F2">
          <w:rPr>
            <w:rStyle w:val="Hyperlink"/>
            <w:rFonts w:ascii="Arial" w:hAnsi="Arial" w:cs="Arial"/>
            <w:b/>
            <w:bCs/>
            <w:sz w:val="20"/>
            <w:szCs w:val="20"/>
          </w:rPr>
          <w:t>OCJP Grants Manual</w:t>
        </w:r>
      </w:hyperlink>
      <w:r w:rsidR="00C548F2" w:rsidRPr="00C548F2">
        <w:rPr>
          <w:rFonts w:ascii="Arial" w:hAnsi="Arial" w:cs="Arial"/>
          <w:b/>
          <w:bCs/>
          <w:sz w:val="20"/>
          <w:szCs w:val="20"/>
        </w:rPr>
        <w:t>.</w:t>
      </w:r>
      <w:r w:rsidR="00C548F2" w:rsidRPr="00C548F2">
        <w:t xml:space="preserve"> </w:t>
      </w:r>
      <w:r w:rsidR="00C548F2">
        <w:br/>
      </w:r>
    </w:p>
    <w:p w14:paraId="13258ACC" w14:textId="77777777" w:rsidR="00865148" w:rsidRPr="00865148" w:rsidRDefault="00865148" w:rsidP="00865148">
      <w:pPr>
        <w:pStyle w:val="ListParagraph"/>
        <w:numPr>
          <w:ilvl w:val="2"/>
          <w:numId w:val="13"/>
        </w:numPr>
        <w:ind w:left="1620" w:hanging="270"/>
        <w:rPr>
          <w:rFonts w:ascii="Arial" w:hAnsi="Arial" w:cs="Arial"/>
          <w:bCs/>
          <w:sz w:val="20"/>
          <w:szCs w:val="20"/>
        </w:rPr>
      </w:pPr>
      <w:r w:rsidRPr="00865148">
        <w:rPr>
          <w:rFonts w:ascii="Arial" w:hAnsi="Arial" w:cs="Arial"/>
          <w:bCs/>
          <w:sz w:val="20"/>
          <w:szCs w:val="20"/>
          <w:u w:val="single"/>
        </w:rPr>
        <w:t>Solvency</w:t>
      </w:r>
      <w:r w:rsidRPr="00865148">
        <w:rPr>
          <w:rFonts w:ascii="Arial" w:hAnsi="Arial" w:cs="Arial"/>
          <w:bCs/>
          <w:sz w:val="20"/>
          <w:szCs w:val="20"/>
        </w:rPr>
        <w:t>:  Nonprofit agencies not solvent at the time of application are not eligible to apply for funding.</w:t>
      </w:r>
    </w:p>
    <w:p w14:paraId="224A7D17" w14:textId="77777777" w:rsidR="007F2CF2" w:rsidRDefault="008660A6" w:rsidP="008F066B">
      <w:pPr>
        <w:pBdr>
          <w:bottom w:val="single" w:sz="4" w:space="1" w:color="auto"/>
        </w:pBdr>
        <w:ind w:left="180"/>
        <w:rPr>
          <w:rFonts w:ascii="Arial" w:hAnsi="Arial" w:cs="Arial"/>
          <w:b/>
          <w:bCs/>
          <w:sz w:val="20"/>
          <w:szCs w:val="28"/>
        </w:rPr>
      </w:pPr>
      <w:r w:rsidRPr="00741013">
        <w:rPr>
          <w:rFonts w:ascii="Arial" w:hAnsi="Arial" w:cs="Arial"/>
          <w:sz w:val="20"/>
          <w:szCs w:val="20"/>
        </w:rPr>
        <w:br/>
      </w:r>
      <w:r w:rsidR="00E435E0" w:rsidRPr="00C65C54">
        <w:rPr>
          <w:rFonts w:ascii="Arial" w:hAnsi="Arial" w:cs="Arial"/>
          <w:bCs/>
          <w:sz w:val="20"/>
          <w:szCs w:val="28"/>
        </w:rPr>
        <w:br w:type="page"/>
      </w:r>
      <w:r w:rsidR="00526B94" w:rsidRPr="00C65C54">
        <w:rPr>
          <w:rFonts w:ascii="Arial" w:hAnsi="Arial" w:cs="Arial"/>
          <w:b/>
          <w:bCs/>
          <w:sz w:val="20"/>
          <w:szCs w:val="28"/>
        </w:rPr>
        <w:lastRenderedPageBreak/>
        <w:t>4</w:t>
      </w:r>
      <w:r w:rsidR="00072B72" w:rsidRPr="00C65C54">
        <w:rPr>
          <w:rFonts w:ascii="Arial" w:hAnsi="Arial" w:cs="Arial"/>
          <w:b/>
          <w:bCs/>
          <w:sz w:val="20"/>
          <w:szCs w:val="28"/>
        </w:rPr>
        <w:t>.</w:t>
      </w:r>
      <w:r w:rsidR="00072B72" w:rsidRPr="00C65C54">
        <w:rPr>
          <w:rFonts w:ascii="Arial" w:hAnsi="Arial" w:cs="Arial"/>
          <w:b/>
          <w:bCs/>
          <w:sz w:val="20"/>
          <w:szCs w:val="28"/>
        </w:rPr>
        <w:tab/>
        <w:t>FINANCIAL REQUIREMENTS</w:t>
      </w:r>
    </w:p>
    <w:p w14:paraId="1EADB20D" w14:textId="77777777" w:rsidR="00C65C54" w:rsidRPr="00C65C54" w:rsidRDefault="00C65C54" w:rsidP="00DA7669">
      <w:pPr>
        <w:ind w:left="720"/>
        <w:rPr>
          <w:rFonts w:ascii="Arial" w:hAnsi="Arial" w:cs="Arial"/>
          <w:sz w:val="20"/>
          <w:szCs w:val="20"/>
        </w:rPr>
      </w:pPr>
    </w:p>
    <w:p w14:paraId="08945645" w14:textId="77777777" w:rsidR="00072B72" w:rsidRPr="00C65C54" w:rsidRDefault="00072B72" w:rsidP="00DA7669">
      <w:pPr>
        <w:pStyle w:val="ListParagraph"/>
        <w:numPr>
          <w:ilvl w:val="1"/>
          <w:numId w:val="2"/>
        </w:numPr>
        <w:ind w:left="1080"/>
        <w:rPr>
          <w:rFonts w:ascii="Arial" w:hAnsi="Arial" w:cs="Arial"/>
          <w:sz w:val="20"/>
          <w:szCs w:val="20"/>
        </w:rPr>
      </w:pPr>
      <w:r w:rsidRPr="00C65C54">
        <w:rPr>
          <w:rFonts w:ascii="Arial" w:hAnsi="Arial" w:cs="Arial"/>
          <w:sz w:val="20"/>
          <w:szCs w:val="20"/>
        </w:rPr>
        <w:t xml:space="preserve">OCJP grants awarded under this VOCA Program are governed by the provisions of the Office of Management and Budget (OMB) </w:t>
      </w:r>
      <w:r w:rsidR="009D4272">
        <w:rPr>
          <w:rFonts w:ascii="Arial" w:hAnsi="Arial" w:cs="Arial"/>
          <w:sz w:val="20"/>
          <w:szCs w:val="20"/>
        </w:rPr>
        <w:t>Uniform Guidance</w:t>
      </w:r>
      <w:r w:rsidR="009D4272" w:rsidRPr="00C65C54">
        <w:rPr>
          <w:rFonts w:ascii="Arial" w:hAnsi="Arial" w:cs="Arial"/>
          <w:sz w:val="20"/>
          <w:szCs w:val="20"/>
        </w:rPr>
        <w:t xml:space="preserve"> </w:t>
      </w:r>
      <w:r w:rsidRPr="00C65C54">
        <w:rPr>
          <w:rFonts w:ascii="Arial" w:hAnsi="Arial" w:cs="Arial"/>
          <w:sz w:val="20"/>
          <w:szCs w:val="20"/>
        </w:rPr>
        <w:t xml:space="preserve">applicable to financial assistance.  </w:t>
      </w:r>
      <w:r w:rsidR="00594A61" w:rsidRPr="00C65C54">
        <w:rPr>
          <w:rFonts w:ascii="Arial" w:hAnsi="Arial" w:cs="Arial"/>
          <w:sz w:val="20"/>
          <w:szCs w:val="20"/>
        </w:rPr>
        <w:t>The sub</w:t>
      </w:r>
      <w:r w:rsidR="0006058C" w:rsidRPr="00C65C54">
        <w:rPr>
          <w:rFonts w:ascii="Arial" w:hAnsi="Arial" w:cs="Arial"/>
          <w:sz w:val="20"/>
          <w:szCs w:val="20"/>
        </w:rPr>
        <w:t>-</w:t>
      </w:r>
      <w:r w:rsidR="00594A61" w:rsidRPr="00C65C54">
        <w:rPr>
          <w:rFonts w:ascii="Arial" w:hAnsi="Arial" w:cs="Arial"/>
          <w:sz w:val="20"/>
          <w:szCs w:val="20"/>
        </w:rPr>
        <w:t xml:space="preserve">recipient must follow </w:t>
      </w:r>
      <w:hyperlink r:id="rId24" w:history="1">
        <w:r w:rsidR="00D60FA5" w:rsidRPr="00C65C54">
          <w:rPr>
            <w:rStyle w:val="Hyperlink"/>
            <w:rFonts w:ascii="Arial" w:hAnsi="Arial" w:cs="Arial"/>
            <w:sz w:val="20"/>
            <w:szCs w:val="20"/>
          </w:rPr>
          <w:t>OMB</w:t>
        </w:r>
        <w:r w:rsidRPr="00C65C54">
          <w:rPr>
            <w:rStyle w:val="Hyperlink"/>
            <w:rFonts w:ascii="Arial" w:hAnsi="Arial" w:cs="Arial"/>
            <w:sz w:val="20"/>
            <w:szCs w:val="20"/>
          </w:rPr>
          <w:t xml:space="preserve"> </w:t>
        </w:r>
        <w:r w:rsidR="00401906" w:rsidRPr="00C65C54">
          <w:rPr>
            <w:rStyle w:val="Hyperlink"/>
            <w:rFonts w:ascii="Arial" w:hAnsi="Arial" w:cs="Arial"/>
            <w:sz w:val="20"/>
            <w:szCs w:val="20"/>
          </w:rPr>
          <w:t xml:space="preserve">Part 200 </w:t>
        </w:r>
        <w:r w:rsidRPr="00C65C54">
          <w:rPr>
            <w:rStyle w:val="Hyperlink"/>
            <w:rFonts w:ascii="Arial" w:hAnsi="Arial" w:cs="Arial"/>
            <w:sz w:val="20"/>
            <w:szCs w:val="20"/>
          </w:rPr>
          <w:t>Unifo</w:t>
        </w:r>
        <w:r w:rsidR="00401906" w:rsidRPr="00C65C54">
          <w:rPr>
            <w:rStyle w:val="Hyperlink"/>
            <w:rFonts w:ascii="Arial" w:hAnsi="Arial" w:cs="Arial"/>
            <w:sz w:val="20"/>
            <w:szCs w:val="20"/>
          </w:rPr>
          <w:t xml:space="preserve">rm Administrative Requirements, </w:t>
        </w:r>
        <w:r w:rsidRPr="00C65C54">
          <w:rPr>
            <w:rStyle w:val="Hyperlink"/>
            <w:rFonts w:ascii="Arial" w:hAnsi="Arial" w:cs="Arial"/>
            <w:sz w:val="20"/>
            <w:szCs w:val="20"/>
          </w:rPr>
          <w:t>Cost Principles, and Audit Requirements</w:t>
        </w:r>
      </w:hyperlink>
      <w:r w:rsidR="0052295B" w:rsidRPr="00C65C54">
        <w:rPr>
          <w:rFonts w:ascii="Arial" w:hAnsi="Arial" w:cs="Arial"/>
          <w:sz w:val="20"/>
          <w:szCs w:val="20"/>
        </w:rPr>
        <w:t xml:space="preserve"> (Uniform Guidance)</w:t>
      </w:r>
      <w:r w:rsidR="00E435E0" w:rsidRPr="00C65C54">
        <w:rPr>
          <w:rFonts w:ascii="Arial" w:hAnsi="Arial" w:cs="Arial"/>
          <w:sz w:val="20"/>
          <w:szCs w:val="20"/>
        </w:rPr>
        <w:t xml:space="preserve"> and the </w:t>
      </w:r>
      <w:hyperlink r:id="rId25" w:history="1">
        <w:r w:rsidR="00DD4EA6">
          <w:rPr>
            <w:rStyle w:val="Hyperlink"/>
            <w:rFonts w:ascii="Arial" w:hAnsi="Arial" w:cs="Arial"/>
            <w:sz w:val="20"/>
            <w:szCs w:val="20"/>
          </w:rPr>
          <w:t>VOCA Final Rule @ 28 CFR Part 94</w:t>
        </w:r>
      </w:hyperlink>
      <w:r w:rsidR="00E435E0" w:rsidRPr="00C65C54">
        <w:rPr>
          <w:rFonts w:ascii="Arial" w:hAnsi="Arial" w:cs="Arial"/>
          <w:sz w:val="20"/>
          <w:szCs w:val="20"/>
        </w:rPr>
        <w:t>.</w:t>
      </w:r>
      <w:r w:rsidRPr="00C65C54">
        <w:rPr>
          <w:rFonts w:ascii="Arial" w:hAnsi="Arial" w:cs="Arial"/>
          <w:sz w:val="20"/>
          <w:szCs w:val="20"/>
        </w:rPr>
        <w:t xml:space="preserve"> Addi</w:t>
      </w:r>
      <w:r w:rsidR="00D05129">
        <w:rPr>
          <w:rFonts w:ascii="Arial" w:hAnsi="Arial" w:cs="Arial"/>
          <w:sz w:val="20"/>
          <w:szCs w:val="20"/>
        </w:rPr>
        <w:t>tional information and guidance</w:t>
      </w:r>
      <w:r w:rsidRPr="00C65C54">
        <w:rPr>
          <w:rFonts w:ascii="Arial" w:hAnsi="Arial" w:cs="Arial"/>
          <w:sz w:val="20"/>
          <w:szCs w:val="20"/>
        </w:rPr>
        <w:t xml:space="preserve"> are contained in the VOCA portion of the </w:t>
      </w:r>
      <w:r w:rsidR="00E66A46" w:rsidRPr="00C65C54">
        <w:rPr>
          <w:rFonts w:ascii="Arial" w:hAnsi="Arial" w:cs="Arial"/>
          <w:sz w:val="20"/>
          <w:szCs w:val="20"/>
        </w:rPr>
        <w:t>OCJP Grants Manual</w:t>
      </w:r>
      <w:r w:rsidRPr="00C65C54">
        <w:rPr>
          <w:rFonts w:ascii="Arial" w:hAnsi="Arial" w:cs="Arial"/>
          <w:sz w:val="20"/>
          <w:szCs w:val="20"/>
        </w:rPr>
        <w:t xml:space="preserve"> available from the Office of Criminal Justice Programs upon award of grant funds or by referring to the </w:t>
      </w:r>
      <w:hyperlink r:id="rId26" w:history="1">
        <w:r w:rsidRPr="00C65C54">
          <w:rPr>
            <w:rStyle w:val="Hyperlink"/>
            <w:rFonts w:ascii="Arial" w:hAnsi="Arial" w:cs="Arial"/>
            <w:sz w:val="20"/>
            <w:szCs w:val="20"/>
          </w:rPr>
          <w:t xml:space="preserve">VOCA portion of the </w:t>
        </w:r>
        <w:r w:rsidR="00E66A46" w:rsidRPr="00C65C54">
          <w:rPr>
            <w:rStyle w:val="Hyperlink"/>
            <w:rFonts w:ascii="Arial" w:hAnsi="Arial" w:cs="Arial"/>
            <w:sz w:val="20"/>
            <w:szCs w:val="20"/>
          </w:rPr>
          <w:t>OCJP Grants Manual</w:t>
        </w:r>
      </w:hyperlink>
      <w:r w:rsidRPr="00C65C54">
        <w:rPr>
          <w:rFonts w:ascii="Arial" w:hAnsi="Arial" w:cs="Arial"/>
          <w:sz w:val="20"/>
          <w:szCs w:val="20"/>
        </w:rPr>
        <w:t>.  This policy manual provides information on allowed costs, methods of payment, audit requirements, accounting systems, and financial records.  Specific requirements include:</w:t>
      </w:r>
    </w:p>
    <w:p w14:paraId="3DBE5BB9" w14:textId="77777777" w:rsidR="00072B72" w:rsidRPr="00072B72" w:rsidRDefault="00072B72" w:rsidP="00E544EB">
      <w:pPr>
        <w:keepNext/>
        <w:ind w:left="720"/>
        <w:outlineLvl w:val="0"/>
        <w:rPr>
          <w:rFonts w:ascii="Arial" w:hAnsi="Arial" w:cs="Arial"/>
          <w:sz w:val="20"/>
          <w:szCs w:val="20"/>
          <w:highlight w:val="darkYellow"/>
        </w:rPr>
      </w:pPr>
    </w:p>
    <w:p w14:paraId="4AD1AD0F" w14:textId="77777777" w:rsidR="00072B72" w:rsidRPr="00C65C54" w:rsidRDefault="00E521CD" w:rsidP="00C65C54">
      <w:pPr>
        <w:pStyle w:val="ListParagraph"/>
        <w:numPr>
          <w:ilvl w:val="2"/>
          <w:numId w:val="2"/>
        </w:numPr>
        <w:ind w:left="1800" w:hanging="630"/>
        <w:rPr>
          <w:rFonts w:ascii="Arial" w:hAnsi="Arial" w:cs="Arial"/>
          <w:i/>
          <w:sz w:val="20"/>
          <w:szCs w:val="20"/>
        </w:rPr>
      </w:pPr>
      <w:r w:rsidRPr="00C65C54">
        <w:rPr>
          <w:rFonts w:ascii="Arial" w:hAnsi="Arial" w:cs="Arial"/>
          <w:sz w:val="20"/>
          <w:szCs w:val="20"/>
          <w:u w:val="single"/>
        </w:rPr>
        <w:t>Accounting Systems:</w:t>
      </w:r>
      <w:r w:rsidRPr="00C65C54">
        <w:rPr>
          <w:rFonts w:ascii="Arial" w:hAnsi="Arial" w:cs="Arial"/>
          <w:sz w:val="20"/>
          <w:szCs w:val="20"/>
        </w:rPr>
        <w:t xml:space="preserve"> </w:t>
      </w:r>
      <w:r w:rsidRPr="00C65C54">
        <w:rPr>
          <w:rStyle w:val="Emphasis"/>
          <w:rFonts w:ascii="Arial" w:hAnsi="Arial" w:cs="Arial"/>
          <w:i w:val="0"/>
          <w:sz w:val="20"/>
          <w:szCs w:val="20"/>
        </w:rPr>
        <w:t>A grant accounting system must be in place and financial records must accurately account for funds awarded to them. The system must have a financial management module in place that is able to record and report on the receipt, obligation, and expenditure</w:t>
      </w:r>
      <w:r w:rsidRPr="00C65C54">
        <w:rPr>
          <w:rStyle w:val="Emphasis"/>
          <w:rFonts w:ascii="Arial" w:hAnsi="Arial" w:cs="Arial"/>
          <w:sz w:val="20"/>
          <w:szCs w:val="20"/>
        </w:rPr>
        <w:t xml:space="preserve"> of </w:t>
      </w:r>
      <w:r w:rsidRPr="00C65C54">
        <w:rPr>
          <w:rStyle w:val="Emphasis"/>
          <w:rFonts w:ascii="Arial" w:hAnsi="Arial" w:cs="Arial"/>
          <w:i w:val="0"/>
          <w:sz w:val="20"/>
          <w:szCs w:val="20"/>
        </w:rPr>
        <w:t xml:space="preserve">grant funds. This includes ability to track grant funds </w:t>
      </w:r>
      <w:r w:rsidR="00E810D4" w:rsidRPr="00C65C54">
        <w:rPr>
          <w:rStyle w:val="Emphasis"/>
          <w:rFonts w:ascii="Arial" w:hAnsi="Arial" w:cs="Arial"/>
          <w:i w:val="0"/>
          <w:sz w:val="20"/>
          <w:szCs w:val="20"/>
        </w:rPr>
        <w:t>separately</w:t>
      </w:r>
      <w:r w:rsidRPr="00C65C54">
        <w:rPr>
          <w:rStyle w:val="Emphasis"/>
          <w:rFonts w:ascii="Arial" w:hAnsi="Arial" w:cs="Arial"/>
          <w:i w:val="0"/>
          <w:sz w:val="20"/>
          <w:szCs w:val="20"/>
        </w:rPr>
        <w:t xml:space="preserve"> from other funds. There should be a system in place that can accurately track </w:t>
      </w:r>
      <w:r w:rsidR="00E810D4" w:rsidRPr="00C65C54">
        <w:rPr>
          <w:rStyle w:val="Emphasis"/>
          <w:rFonts w:ascii="Arial" w:hAnsi="Arial" w:cs="Arial"/>
          <w:i w:val="0"/>
          <w:sz w:val="20"/>
          <w:szCs w:val="20"/>
        </w:rPr>
        <w:t>employee’s</w:t>
      </w:r>
      <w:r w:rsidRPr="00C65C54">
        <w:rPr>
          <w:rStyle w:val="Emphasis"/>
          <w:rFonts w:ascii="Arial" w:hAnsi="Arial" w:cs="Arial"/>
          <w:i w:val="0"/>
          <w:sz w:val="20"/>
          <w:szCs w:val="20"/>
        </w:rPr>
        <w:t xml:space="preserve"> time charged to the grant. Accounting policies and procedures should be documented and in use, this includes payroll and purchasing policies that reflect good internal controls.</w:t>
      </w:r>
    </w:p>
    <w:p w14:paraId="68E90505" w14:textId="77777777" w:rsidR="00072B72" w:rsidRPr="00072B72" w:rsidRDefault="00072B72" w:rsidP="00E544EB">
      <w:pPr>
        <w:ind w:left="720"/>
        <w:rPr>
          <w:rFonts w:ascii="Arial" w:hAnsi="Arial" w:cs="Arial"/>
          <w:i/>
          <w:sz w:val="20"/>
          <w:szCs w:val="20"/>
        </w:rPr>
      </w:pPr>
    </w:p>
    <w:p w14:paraId="4E727239" w14:textId="77777777" w:rsidR="00C65C54" w:rsidRDefault="00A13B7A" w:rsidP="00C65C54">
      <w:pPr>
        <w:pStyle w:val="ListParagraph"/>
        <w:numPr>
          <w:ilvl w:val="2"/>
          <w:numId w:val="2"/>
        </w:numPr>
        <w:ind w:left="1800" w:hanging="630"/>
        <w:rPr>
          <w:rFonts w:ascii="Arial" w:hAnsi="Arial" w:cs="Arial"/>
          <w:sz w:val="20"/>
          <w:szCs w:val="20"/>
        </w:rPr>
      </w:pPr>
      <w:r w:rsidRPr="00C65C54">
        <w:rPr>
          <w:rFonts w:ascii="Arial" w:hAnsi="Arial" w:cs="Arial"/>
          <w:iCs/>
          <w:sz w:val="20"/>
          <w:szCs w:val="20"/>
          <w:u w:val="single"/>
        </w:rPr>
        <w:t>Match</w:t>
      </w:r>
      <w:r w:rsidRPr="00C65C54">
        <w:rPr>
          <w:rFonts w:ascii="Arial" w:hAnsi="Arial" w:cs="Arial"/>
          <w:iCs/>
          <w:sz w:val="20"/>
          <w:szCs w:val="20"/>
        </w:rPr>
        <w:t>:</w:t>
      </w:r>
      <w:r w:rsidR="007F71FD" w:rsidRPr="00C65C54">
        <w:rPr>
          <w:rFonts w:ascii="Arial" w:hAnsi="Arial" w:cs="Arial"/>
          <w:iCs/>
          <w:sz w:val="20"/>
          <w:szCs w:val="20"/>
        </w:rPr>
        <w:t xml:space="preserve"> </w:t>
      </w:r>
      <w:r w:rsidR="00072B72" w:rsidRPr="00C65C54">
        <w:rPr>
          <w:rFonts w:ascii="Arial" w:hAnsi="Arial" w:cs="Arial"/>
          <w:iCs/>
          <w:sz w:val="20"/>
          <w:szCs w:val="20"/>
        </w:rPr>
        <w:t xml:space="preserve">There is a 20% match requirement on grant funds under the VOCA Program.  Federal funds may be used to pay for up to 80% of the cost of the project. </w:t>
      </w:r>
      <w:r w:rsidR="00072B72" w:rsidRPr="00C65C54">
        <w:rPr>
          <w:rFonts w:ascii="Arial" w:hAnsi="Arial" w:cs="Arial"/>
          <w:sz w:val="20"/>
          <w:szCs w:val="20"/>
        </w:rPr>
        <w:t xml:space="preserve">Applicants may satisfy the required match with either cash contributions or in-kind contributions. </w:t>
      </w:r>
      <w:r w:rsidR="00C65C54">
        <w:rPr>
          <w:rFonts w:ascii="Arial" w:hAnsi="Arial" w:cs="Arial"/>
          <w:sz w:val="20"/>
          <w:szCs w:val="20"/>
        </w:rPr>
        <w:br/>
      </w:r>
      <w:r w:rsidR="00C65C54">
        <w:rPr>
          <w:rFonts w:ascii="Arial" w:hAnsi="Arial" w:cs="Arial"/>
          <w:sz w:val="20"/>
          <w:szCs w:val="20"/>
        </w:rPr>
        <w:br/>
      </w:r>
      <w:r w:rsidR="00072B72" w:rsidRPr="00C65C54">
        <w:rPr>
          <w:rFonts w:ascii="Arial" w:hAnsi="Arial" w:cs="Arial"/>
          <w:sz w:val="20"/>
          <w:szCs w:val="20"/>
        </w:rPr>
        <w:t xml:space="preserve">All </w:t>
      </w:r>
      <w:r w:rsidR="00072B72" w:rsidRPr="00C65C54">
        <w:rPr>
          <w:rFonts w:ascii="Arial" w:hAnsi="Arial" w:cs="Arial"/>
          <w:i/>
          <w:sz w:val="20"/>
          <w:szCs w:val="20"/>
        </w:rPr>
        <w:t>match</w:t>
      </w:r>
      <w:r w:rsidR="00072B72" w:rsidRPr="00C65C54">
        <w:rPr>
          <w:rFonts w:ascii="Arial" w:hAnsi="Arial" w:cs="Arial"/>
          <w:sz w:val="20"/>
          <w:szCs w:val="20"/>
        </w:rPr>
        <w:t xml:space="preserve"> must be VOCA allowable and is subject to the same requirements, restrictions and conditions as the federal VOCA funds.  For example, volunteers used as project match must provide direct victim assistance services, which means that volunteer members of a Board of Directors, or volunteers who assist with fundraising cannot be used as VOCA project match.  Sub</w:t>
      </w:r>
      <w:r w:rsidR="0006058C" w:rsidRPr="00C65C54">
        <w:rPr>
          <w:rFonts w:ascii="Arial" w:hAnsi="Arial" w:cs="Arial"/>
          <w:sz w:val="20"/>
          <w:szCs w:val="20"/>
        </w:rPr>
        <w:t>-</w:t>
      </w:r>
      <w:r w:rsidR="00072B72" w:rsidRPr="00C65C54">
        <w:rPr>
          <w:rFonts w:ascii="Arial" w:hAnsi="Arial" w:cs="Arial"/>
          <w:sz w:val="20"/>
          <w:szCs w:val="20"/>
        </w:rPr>
        <w:t xml:space="preserve">recipients must maintain records that clearly show the source, the amount, and the period during which the match was allocated.  The basis for determining the value of personal services, materials, equipment, and space must be documented.  </w:t>
      </w:r>
      <w:r w:rsidR="00C65C54">
        <w:rPr>
          <w:rFonts w:ascii="Arial" w:hAnsi="Arial" w:cs="Arial"/>
          <w:sz w:val="20"/>
          <w:szCs w:val="20"/>
        </w:rPr>
        <w:br/>
      </w:r>
    </w:p>
    <w:p w14:paraId="1794D3A5" w14:textId="77777777" w:rsidR="00072B72" w:rsidRPr="00C65C54" w:rsidRDefault="00072B72" w:rsidP="00C65C54">
      <w:pPr>
        <w:pStyle w:val="ListParagraph"/>
        <w:numPr>
          <w:ilvl w:val="2"/>
          <w:numId w:val="2"/>
        </w:numPr>
        <w:ind w:left="1800" w:hanging="630"/>
        <w:rPr>
          <w:rFonts w:ascii="Arial" w:hAnsi="Arial" w:cs="Arial"/>
          <w:sz w:val="20"/>
          <w:szCs w:val="20"/>
        </w:rPr>
      </w:pPr>
      <w:r w:rsidRPr="00C65C54">
        <w:rPr>
          <w:rFonts w:ascii="Arial" w:hAnsi="Arial" w:cs="Arial"/>
          <w:sz w:val="20"/>
          <w:szCs w:val="20"/>
          <w:u w:val="single"/>
        </w:rPr>
        <w:t>Match Formula</w:t>
      </w:r>
      <w:r w:rsidR="007844D6" w:rsidRPr="00C65C54">
        <w:rPr>
          <w:rFonts w:ascii="Arial" w:hAnsi="Arial" w:cs="Arial"/>
          <w:sz w:val="20"/>
          <w:szCs w:val="20"/>
          <w:u w:val="single"/>
        </w:rPr>
        <w:t>:</w:t>
      </w:r>
      <w:r w:rsidR="00526B94" w:rsidRPr="00C65C54">
        <w:rPr>
          <w:rFonts w:ascii="Arial" w:hAnsi="Arial" w:cs="Arial"/>
          <w:sz w:val="20"/>
          <w:szCs w:val="20"/>
        </w:rPr>
        <w:tab/>
      </w:r>
      <w:r w:rsidRPr="00C65C54">
        <w:rPr>
          <w:rFonts w:ascii="Arial" w:hAnsi="Arial" w:cs="Arial"/>
          <w:sz w:val="20"/>
          <w:szCs w:val="20"/>
        </w:rPr>
        <w:t>The formula for calculating the required match is:</w:t>
      </w:r>
    </w:p>
    <w:p w14:paraId="438819BD" w14:textId="77777777" w:rsidR="00072B72" w:rsidRPr="00072B72" w:rsidRDefault="00072B72" w:rsidP="00C65C54">
      <w:pPr>
        <w:rPr>
          <w:rFonts w:ascii="Arial" w:hAnsi="Arial" w:cs="Arial"/>
          <w:sz w:val="20"/>
          <w:szCs w:val="20"/>
        </w:rPr>
      </w:pPr>
    </w:p>
    <w:p w14:paraId="5750355C" w14:textId="77777777"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Federal Funds / </w:t>
      </w:r>
      <w:r w:rsidRPr="00C65C54">
        <w:rPr>
          <w:rFonts w:ascii="Arial" w:hAnsi="Arial" w:cs="Arial"/>
          <w:b/>
          <w:sz w:val="20"/>
          <w:szCs w:val="20"/>
        </w:rPr>
        <w:t>80%</w:t>
      </w:r>
      <w:r w:rsidRPr="00C65C54">
        <w:rPr>
          <w:rFonts w:ascii="Arial" w:hAnsi="Arial" w:cs="Arial"/>
          <w:sz w:val="20"/>
          <w:szCs w:val="20"/>
        </w:rPr>
        <w:t xml:space="preserve"> (Federal Share) = Total Project Costs</w:t>
      </w:r>
    </w:p>
    <w:p w14:paraId="3B1BF220" w14:textId="77777777" w:rsidR="00E521CD" w:rsidRPr="00237684" w:rsidRDefault="00E521CD" w:rsidP="00C65C54">
      <w:pPr>
        <w:ind w:left="450"/>
        <w:rPr>
          <w:rFonts w:ascii="Arial" w:hAnsi="Arial" w:cs="Arial"/>
          <w:sz w:val="20"/>
          <w:szCs w:val="20"/>
        </w:rPr>
      </w:pPr>
    </w:p>
    <w:p w14:paraId="3A247816" w14:textId="77777777"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Total Project Costs x </w:t>
      </w:r>
      <w:r w:rsidRPr="00C65C54">
        <w:rPr>
          <w:rFonts w:ascii="Arial" w:hAnsi="Arial" w:cs="Arial"/>
          <w:b/>
          <w:sz w:val="20"/>
          <w:szCs w:val="20"/>
        </w:rPr>
        <w:t>20%</w:t>
      </w:r>
      <w:r w:rsidRPr="00C65C54">
        <w:rPr>
          <w:rFonts w:ascii="Arial" w:hAnsi="Arial" w:cs="Arial"/>
          <w:sz w:val="20"/>
          <w:szCs w:val="20"/>
        </w:rPr>
        <w:t xml:space="preserve"> (Sub-recipient Share) = Total Match Amount</w:t>
      </w:r>
    </w:p>
    <w:p w14:paraId="241FC241" w14:textId="77777777" w:rsidR="00E521CD" w:rsidRPr="00237684" w:rsidRDefault="00E521CD" w:rsidP="00C65C54">
      <w:pPr>
        <w:ind w:left="1890"/>
        <w:rPr>
          <w:rFonts w:ascii="Arial" w:hAnsi="Arial" w:cs="Arial"/>
          <w:sz w:val="20"/>
          <w:szCs w:val="20"/>
        </w:rPr>
      </w:pPr>
    </w:p>
    <w:p w14:paraId="716BFE6B" w14:textId="77777777" w:rsidR="00E521CD" w:rsidRPr="00C65C54" w:rsidRDefault="00E521CD" w:rsidP="00C65C54">
      <w:pPr>
        <w:ind w:left="1800"/>
        <w:rPr>
          <w:rFonts w:ascii="Arial" w:hAnsi="Arial" w:cs="Arial"/>
          <w:b/>
          <w:sz w:val="20"/>
          <w:szCs w:val="20"/>
        </w:rPr>
      </w:pPr>
      <w:r w:rsidRPr="00C65C54">
        <w:rPr>
          <w:rFonts w:ascii="Arial" w:hAnsi="Arial" w:cs="Arial"/>
          <w:b/>
          <w:sz w:val="20"/>
          <w:szCs w:val="20"/>
        </w:rPr>
        <w:t xml:space="preserve">Example: Please see below for calculation of match on an award </w:t>
      </w:r>
      <w:proofErr w:type="gramStart"/>
      <w:r w:rsidRPr="00C65C54">
        <w:rPr>
          <w:rFonts w:ascii="Arial" w:hAnsi="Arial" w:cs="Arial"/>
          <w:b/>
          <w:sz w:val="20"/>
          <w:szCs w:val="20"/>
        </w:rPr>
        <w:t>of  federal</w:t>
      </w:r>
      <w:proofErr w:type="gramEnd"/>
      <w:r w:rsidRPr="00C65C54">
        <w:rPr>
          <w:rFonts w:ascii="Arial" w:hAnsi="Arial" w:cs="Arial"/>
          <w:b/>
          <w:sz w:val="20"/>
          <w:szCs w:val="20"/>
        </w:rPr>
        <w:t xml:space="preserve"> funds of </w:t>
      </w:r>
      <w:r w:rsidR="00B0302F">
        <w:rPr>
          <w:rFonts w:ascii="Arial" w:hAnsi="Arial" w:cs="Arial"/>
          <w:b/>
          <w:sz w:val="20"/>
          <w:szCs w:val="20"/>
        </w:rPr>
        <w:t>$</w:t>
      </w:r>
      <w:r w:rsidRPr="00C65C54">
        <w:rPr>
          <w:rFonts w:ascii="Arial" w:hAnsi="Arial" w:cs="Arial"/>
          <w:b/>
          <w:sz w:val="20"/>
          <w:szCs w:val="20"/>
        </w:rPr>
        <w:t>100,000</w:t>
      </w:r>
    </w:p>
    <w:p w14:paraId="570C41A9" w14:textId="77777777" w:rsidR="00E521CD" w:rsidRPr="00237684" w:rsidRDefault="00E521CD" w:rsidP="00C65C54">
      <w:pPr>
        <w:ind w:left="1890"/>
        <w:rPr>
          <w:rFonts w:ascii="Arial" w:hAnsi="Arial" w:cs="Arial"/>
          <w:b/>
          <w:sz w:val="20"/>
          <w:szCs w:val="20"/>
        </w:rPr>
      </w:pPr>
    </w:p>
    <w:p w14:paraId="0C3FD4BA" w14:textId="77777777" w:rsidR="00E521CD" w:rsidRPr="00C65C54" w:rsidRDefault="00B0302F" w:rsidP="00C65C54">
      <w:pPr>
        <w:ind w:left="1800"/>
        <w:rPr>
          <w:rFonts w:ascii="Arial" w:hAnsi="Arial" w:cs="Arial"/>
          <w:b/>
          <w:sz w:val="20"/>
          <w:szCs w:val="20"/>
        </w:rPr>
      </w:pPr>
      <w:r>
        <w:rPr>
          <w:rFonts w:ascii="Arial" w:hAnsi="Arial" w:cs="Arial"/>
          <w:b/>
          <w:sz w:val="20"/>
          <w:szCs w:val="20"/>
        </w:rPr>
        <w:t>$</w:t>
      </w:r>
      <w:r w:rsidR="00E521CD" w:rsidRPr="00C65C54">
        <w:rPr>
          <w:rFonts w:ascii="Arial" w:hAnsi="Arial" w:cs="Arial"/>
          <w:b/>
          <w:sz w:val="20"/>
          <w:szCs w:val="20"/>
        </w:rPr>
        <w:t xml:space="preserve">100,000 (federal funds) / .80 = </w:t>
      </w:r>
      <w:r>
        <w:rPr>
          <w:rFonts w:ascii="Arial" w:hAnsi="Arial" w:cs="Arial"/>
          <w:b/>
          <w:sz w:val="20"/>
          <w:szCs w:val="20"/>
        </w:rPr>
        <w:t>$</w:t>
      </w:r>
      <w:r w:rsidR="00E521CD" w:rsidRPr="00C65C54">
        <w:rPr>
          <w:rFonts w:ascii="Arial" w:hAnsi="Arial" w:cs="Arial"/>
          <w:b/>
          <w:sz w:val="20"/>
          <w:szCs w:val="20"/>
        </w:rPr>
        <w:t>125,000 (Total Projects Costs)</w:t>
      </w:r>
    </w:p>
    <w:p w14:paraId="07D09F5E" w14:textId="77777777" w:rsidR="00E521CD" w:rsidRPr="00237684" w:rsidRDefault="00E521CD" w:rsidP="00C65C54">
      <w:pPr>
        <w:ind w:left="1890"/>
        <w:rPr>
          <w:rFonts w:ascii="Arial" w:hAnsi="Arial" w:cs="Arial"/>
          <w:b/>
          <w:sz w:val="20"/>
          <w:szCs w:val="20"/>
        </w:rPr>
      </w:pPr>
    </w:p>
    <w:p w14:paraId="697E8AAD" w14:textId="77777777" w:rsidR="00072B72" w:rsidRPr="00C65C54" w:rsidRDefault="00B0302F" w:rsidP="00C65C54">
      <w:pPr>
        <w:ind w:left="1800"/>
        <w:rPr>
          <w:rStyle w:val="Hyperlink"/>
          <w:rFonts w:ascii="Arial" w:hAnsi="Arial" w:cs="Arial"/>
          <w:color w:val="auto"/>
          <w:sz w:val="20"/>
          <w:szCs w:val="20"/>
          <w:u w:val="none"/>
        </w:rPr>
      </w:pPr>
      <w:r>
        <w:rPr>
          <w:rFonts w:ascii="Arial" w:hAnsi="Arial" w:cs="Arial"/>
          <w:b/>
          <w:sz w:val="20"/>
          <w:szCs w:val="20"/>
        </w:rPr>
        <w:t>$</w:t>
      </w:r>
      <w:r w:rsidR="00E521CD" w:rsidRPr="00C65C54">
        <w:rPr>
          <w:rFonts w:ascii="Arial" w:hAnsi="Arial" w:cs="Arial"/>
          <w:b/>
          <w:sz w:val="20"/>
          <w:szCs w:val="20"/>
        </w:rPr>
        <w:t xml:space="preserve">125,000 (TPC) x .20 = </w:t>
      </w:r>
      <w:r>
        <w:rPr>
          <w:rFonts w:ascii="Arial" w:hAnsi="Arial" w:cs="Arial"/>
          <w:b/>
          <w:sz w:val="20"/>
          <w:szCs w:val="20"/>
        </w:rPr>
        <w:t>$</w:t>
      </w:r>
      <w:r w:rsidR="00E521CD" w:rsidRPr="00C65C54">
        <w:rPr>
          <w:rFonts w:ascii="Arial" w:hAnsi="Arial" w:cs="Arial"/>
          <w:b/>
          <w:sz w:val="20"/>
          <w:szCs w:val="20"/>
        </w:rPr>
        <w:t>25,000 (Total Match Amount)</w:t>
      </w:r>
      <w:r w:rsidR="00C65C54">
        <w:rPr>
          <w:rFonts w:ascii="Arial" w:hAnsi="Arial" w:cs="Arial"/>
          <w:b/>
          <w:sz w:val="20"/>
          <w:szCs w:val="20"/>
        </w:rPr>
        <w:br/>
      </w:r>
      <w:r w:rsidR="00C65C54">
        <w:rPr>
          <w:rFonts w:ascii="Arial" w:hAnsi="Arial" w:cs="Arial"/>
          <w:b/>
          <w:sz w:val="20"/>
          <w:szCs w:val="20"/>
        </w:rPr>
        <w:br/>
      </w:r>
      <w:r w:rsidR="00072B72" w:rsidRPr="00C357B4">
        <w:rPr>
          <w:rFonts w:ascii="Arial" w:hAnsi="Arial" w:cs="Arial"/>
          <w:sz w:val="20"/>
          <w:szCs w:val="20"/>
        </w:rPr>
        <w:t xml:space="preserve">Federal funds may be used to pay up to 80% of the cost of a project. </w:t>
      </w:r>
      <w:r w:rsidR="00072B72" w:rsidRPr="00C357B4">
        <w:rPr>
          <w:rFonts w:ascii="Arial" w:hAnsi="Arial" w:cs="Arial"/>
          <w:bCs/>
          <w:i/>
          <w:iCs/>
          <w:sz w:val="20"/>
          <w:szCs w:val="20"/>
        </w:rPr>
        <w:t xml:space="preserve"> </w:t>
      </w:r>
      <w:r w:rsidR="00072B72" w:rsidRPr="00C357B4">
        <w:rPr>
          <w:rFonts w:ascii="Arial" w:hAnsi="Arial" w:cs="Arial"/>
          <w:bCs/>
          <w:iCs/>
          <w:sz w:val="20"/>
          <w:szCs w:val="20"/>
        </w:rPr>
        <w:t>The remaining share must be a cash match (from non-federal funds) or in-kind match (from non-federal funds)</w:t>
      </w:r>
      <w:r w:rsidR="00C65C54">
        <w:rPr>
          <w:rFonts w:ascii="Arial" w:hAnsi="Arial" w:cs="Arial"/>
          <w:bCs/>
          <w:iCs/>
          <w:sz w:val="20"/>
          <w:szCs w:val="20"/>
        </w:rPr>
        <w:br/>
      </w:r>
      <w:r w:rsidR="00C65C54">
        <w:rPr>
          <w:rFonts w:ascii="Arial" w:hAnsi="Arial" w:cs="Arial"/>
          <w:bCs/>
          <w:iCs/>
          <w:sz w:val="20"/>
          <w:szCs w:val="20"/>
        </w:rPr>
        <w:br/>
      </w:r>
      <w:r w:rsidR="00221DBD" w:rsidRPr="00221DBD">
        <w:rPr>
          <w:rFonts w:ascii="Arial" w:hAnsi="Arial" w:cs="Arial"/>
          <w:b/>
          <w:bCs/>
          <w:iCs/>
          <w:sz w:val="20"/>
          <w:szCs w:val="20"/>
        </w:rPr>
        <w:t>Cash match</w:t>
      </w:r>
      <w:r w:rsidR="00221DBD" w:rsidRPr="00221DBD">
        <w:rPr>
          <w:rFonts w:ascii="Arial" w:hAnsi="Arial" w:cs="Arial"/>
          <w:bCs/>
          <w:iCs/>
          <w:sz w:val="20"/>
          <w:szCs w:val="20"/>
        </w:rPr>
        <w:t xml:space="preserve"> includes actual cash spent by the sub</w:t>
      </w:r>
      <w:r w:rsidR="0006058C">
        <w:rPr>
          <w:rFonts w:ascii="Arial" w:hAnsi="Arial" w:cs="Arial"/>
          <w:bCs/>
          <w:iCs/>
          <w:sz w:val="20"/>
          <w:szCs w:val="20"/>
        </w:rPr>
        <w:t>-</w:t>
      </w:r>
      <w:r w:rsidR="00221DBD" w:rsidRPr="00221DBD">
        <w:rPr>
          <w:rFonts w:ascii="Arial" w:hAnsi="Arial" w:cs="Arial"/>
          <w:bCs/>
          <w:iCs/>
          <w:sz w:val="20"/>
          <w:szCs w:val="20"/>
        </w:rPr>
        <w:t>recipient for project related costs. Funds required to pay the non-federal portion of the cost of each project must be in addition to funds that would otherwise be available for the project.</w:t>
      </w:r>
      <w:r w:rsidR="00C65C54">
        <w:rPr>
          <w:rFonts w:ascii="Arial" w:hAnsi="Arial" w:cs="Arial"/>
          <w:bCs/>
          <w:iCs/>
          <w:sz w:val="20"/>
          <w:szCs w:val="20"/>
        </w:rPr>
        <w:br/>
      </w:r>
      <w:r w:rsidR="00C65C54">
        <w:rPr>
          <w:rFonts w:ascii="Arial" w:hAnsi="Arial" w:cs="Arial"/>
          <w:bCs/>
          <w:iCs/>
          <w:sz w:val="20"/>
          <w:szCs w:val="20"/>
        </w:rPr>
        <w:br/>
      </w:r>
      <w:r w:rsidR="00221DBD" w:rsidRPr="00D32336">
        <w:rPr>
          <w:rFonts w:ascii="Arial" w:hAnsi="Arial" w:cs="Arial"/>
          <w:b/>
          <w:bCs/>
          <w:iCs/>
          <w:sz w:val="20"/>
          <w:szCs w:val="20"/>
        </w:rPr>
        <w:t>In-kind match</w:t>
      </w:r>
      <w:r w:rsidR="00221DBD" w:rsidRPr="00D32336">
        <w:rPr>
          <w:rFonts w:ascii="Arial" w:hAnsi="Arial" w:cs="Arial"/>
          <w:bCs/>
          <w:iCs/>
          <w:sz w:val="20"/>
          <w:szCs w:val="20"/>
        </w:rPr>
        <w:t xml:space="preserve"> is a non-cash contribution recognized at conservative market value, such as the</w:t>
      </w:r>
      <w:r w:rsidR="00221DBD" w:rsidRPr="00221DBD">
        <w:t xml:space="preserve"> </w:t>
      </w:r>
      <w:r w:rsidR="00221DBD" w:rsidRPr="00D32336">
        <w:rPr>
          <w:rFonts w:ascii="Arial" w:hAnsi="Arial" w:cs="Arial"/>
          <w:bCs/>
          <w:iCs/>
          <w:sz w:val="20"/>
          <w:szCs w:val="20"/>
        </w:rPr>
        <w:t xml:space="preserve">value of donated time, donated equipment, or donated space. In-kind match may include donations of expendable equipment, office supplies, workshop or classroom materials, work space, or monetary value of time contributed by professional and technical personnel and other skilled and unskilled labor if the services they provide are an integral and necessary </w:t>
      </w:r>
      <w:r w:rsidR="00221DBD" w:rsidRPr="00D32336">
        <w:rPr>
          <w:rFonts w:ascii="Arial" w:hAnsi="Arial" w:cs="Arial"/>
          <w:bCs/>
          <w:iCs/>
          <w:sz w:val="20"/>
          <w:szCs w:val="20"/>
        </w:rPr>
        <w:lastRenderedPageBreak/>
        <w:t>part of a funded project. The value placed on donated services must be consistent with the rate of compensation paid for similar work in the organization or the labor market. Fringe benefits may be included in the valuation. Volunteer services must be documented, and to the extent feasible, supported by the same methods used by the sub</w:t>
      </w:r>
      <w:r w:rsidR="0006058C" w:rsidRPr="00D32336">
        <w:rPr>
          <w:rFonts w:ascii="Arial" w:hAnsi="Arial" w:cs="Arial"/>
          <w:bCs/>
          <w:iCs/>
          <w:sz w:val="20"/>
          <w:szCs w:val="20"/>
        </w:rPr>
        <w:t>-</w:t>
      </w:r>
      <w:r w:rsidR="00221DBD" w:rsidRPr="00D32336">
        <w:rPr>
          <w:rFonts w:ascii="Arial" w:hAnsi="Arial" w:cs="Arial"/>
          <w:bCs/>
          <w:iCs/>
          <w:sz w:val="20"/>
          <w:szCs w:val="20"/>
        </w:rPr>
        <w:t>recipient organization for its own employees</w:t>
      </w:r>
      <w:r w:rsidR="00D371B1" w:rsidRPr="00D32336">
        <w:rPr>
          <w:rFonts w:ascii="Arial" w:hAnsi="Arial" w:cs="Arial"/>
          <w:bCs/>
          <w:iCs/>
          <w:sz w:val="20"/>
          <w:szCs w:val="20"/>
        </w:rPr>
        <w:t xml:space="preserve"> such as time sheets or a log sheet with appropriate signatures</w:t>
      </w:r>
      <w:r w:rsidR="00221DBD" w:rsidRPr="00D32336">
        <w:rPr>
          <w:rFonts w:ascii="Arial" w:hAnsi="Arial" w:cs="Arial"/>
          <w:bCs/>
          <w:iCs/>
          <w:sz w:val="20"/>
          <w:szCs w:val="20"/>
        </w:rPr>
        <w:t xml:space="preserve">. </w:t>
      </w:r>
      <w:r w:rsidR="00205CC5" w:rsidRPr="00205CC5">
        <w:rPr>
          <w:rFonts w:ascii="Arial" w:hAnsi="Arial" w:cs="Arial"/>
          <w:bCs/>
          <w:iCs/>
          <w:sz w:val="20"/>
          <w:szCs w:val="20"/>
        </w:rPr>
        <w:t xml:space="preserve">The value of donated space may not exceed the fair rental value of comparable space as established by an independent </w:t>
      </w:r>
      <w:r w:rsidR="00205CC5" w:rsidRPr="00E75E77">
        <w:rPr>
          <w:rFonts w:ascii="Arial" w:hAnsi="Arial" w:cs="Arial"/>
          <w:bCs/>
          <w:iCs/>
          <w:sz w:val="20"/>
          <w:szCs w:val="20"/>
        </w:rPr>
        <w:t xml:space="preserve">appraisal of comparable space and facilities in a </w:t>
      </w:r>
      <w:proofErr w:type="gramStart"/>
      <w:r w:rsidR="00205CC5" w:rsidRPr="00E75E77">
        <w:rPr>
          <w:rFonts w:ascii="Arial" w:hAnsi="Arial" w:cs="Arial"/>
          <w:bCs/>
          <w:iCs/>
          <w:sz w:val="20"/>
          <w:szCs w:val="20"/>
        </w:rPr>
        <w:t>privately owned</w:t>
      </w:r>
      <w:proofErr w:type="gramEnd"/>
      <w:r w:rsidR="00205CC5" w:rsidRPr="00E75E77">
        <w:rPr>
          <w:rFonts w:ascii="Arial" w:hAnsi="Arial" w:cs="Arial"/>
          <w:bCs/>
          <w:iCs/>
          <w:sz w:val="20"/>
          <w:szCs w:val="20"/>
        </w:rPr>
        <w:t xml:space="preserve"> building in the same locality</w:t>
      </w:r>
      <w:bookmarkStart w:id="0" w:name="_Hlk30505678"/>
      <w:r w:rsidR="00205CC5" w:rsidRPr="00E75E77">
        <w:rPr>
          <w:rFonts w:ascii="Arial" w:hAnsi="Arial" w:cs="Arial"/>
          <w:bCs/>
          <w:iCs/>
          <w:sz w:val="20"/>
          <w:szCs w:val="20"/>
        </w:rPr>
        <w:t>. If space is 100% owned by the agency and used 100% for victim services, you may also use the fair rental value of the space as in-kind match.</w:t>
      </w:r>
      <w:bookmarkEnd w:id="0"/>
      <w:r w:rsidR="00205CC5" w:rsidRPr="00E75E77">
        <w:rPr>
          <w:rFonts w:ascii="Arial" w:hAnsi="Arial" w:cs="Arial"/>
          <w:bCs/>
          <w:iCs/>
          <w:sz w:val="20"/>
          <w:szCs w:val="20"/>
        </w:rPr>
        <w:t xml:space="preserve">  The</w:t>
      </w:r>
      <w:r w:rsidR="00205CC5" w:rsidRPr="00205CC5">
        <w:rPr>
          <w:rFonts w:ascii="Arial" w:hAnsi="Arial" w:cs="Arial"/>
          <w:bCs/>
          <w:iCs/>
          <w:sz w:val="20"/>
          <w:szCs w:val="20"/>
        </w:rPr>
        <w:t xml:space="preserve"> basis for determining the value of personal services, materials, equipment and space must be documented.</w:t>
      </w:r>
      <w:r w:rsidR="00221DBD" w:rsidRPr="00D32336">
        <w:rPr>
          <w:rFonts w:ascii="Arial" w:hAnsi="Arial" w:cs="Arial"/>
          <w:bCs/>
          <w:iCs/>
          <w:sz w:val="20"/>
          <w:szCs w:val="20"/>
        </w:rPr>
        <w:br/>
      </w:r>
      <w:r w:rsidR="00221DBD" w:rsidRPr="00D32336">
        <w:rPr>
          <w:rFonts w:ascii="Arial" w:hAnsi="Arial" w:cs="Arial"/>
          <w:bCs/>
          <w:iCs/>
          <w:sz w:val="20"/>
          <w:szCs w:val="20"/>
        </w:rPr>
        <w:br/>
      </w:r>
      <w:bookmarkStart w:id="1" w:name="_Hlk30505727"/>
      <w:r w:rsidR="00221DBD" w:rsidRPr="00D32336">
        <w:rPr>
          <w:rFonts w:ascii="Arial" w:hAnsi="Arial" w:cs="Arial"/>
          <w:bCs/>
          <w:iCs/>
          <w:sz w:val="20"/>
          <w:szCs w:val="20"/>
        </w:rPr>
        <w:t>Sub</w:t>
      </w:r>
      <w:r w:rsidR="0006058C" w:rsidRPr="00D32336">
        <w:rPr>
          <w:rFonts w:ascii="Arial" w:hAnsi="Arial" w:cs="Arial"/>
          <w:bCs/>
          <w:iCs/>
          <w:sz w:val="20"/>
          <w:szCs w:val="20"/>
        </w:rPr>
        <w:t>-</w:t>
      </w:r>
      <w:r w:rsidR="00221DBD" w:rsidRPr="00D32336">
        <w:rPr>
          <w:rFonts w:ascii="Arial" w:hAnsi="Arial" w:cs="Arial"/>
          <w:bCs/>
          <w:iCs/>
          <w:sz w:val="20"/>
          <w:szCs w:val="20"/>
        </w:rPr>
        <w:t>recipients must maintain records that clearly show the source, the amount, and the period during which the match was allocated.</w:t>
      </w:r>
      <w:r w:rsidR="00974401" w:rsidRPr="00D32336">
        <w:rPr>
          <w:rFonts w:ascii="Arial" w:hAnsi="Arial" w:cs="Arial"/>
          <w:bCs/>
          <w:iCs/>
          <w:sz w:val="20"/>
          <w:szCs w:val="20"/>
        </w:rPr>
        <w:t xml:space="preserve"> Records also need to clearly</w:t>
      </w:r>
      <w:r w:rsidR="00D32336">
        <w:rPr>
          <w:rFonts w:ascii="Arial" w:hAnsi="Arial" w:cs="Arial"/>
          <w:bCs/>
          <w:iCs/>
          <w:sz w:val="20"/>
          <w:szCs w:val="20"/>
        </w:rPr>
        <w:t xml:space="preserve"> show when the donated items were </w:t>
      </w:r>
      <w:r w:rsidR="00974401" w:rsidRPr="00D32336">
        <w:rPr>
          <w:rFonts w:ascii="Arial" w:hAnsi="Arial" w:cs="Arial"/>
          <w:bCs/>
          <w:iCs/>
          <w:sz w:val="20"/>
          <w:szCs w:val="20"/>
        </w:rPr>
        <w:t xml:space="preserve">used. </w:t>
      </w:r>
      <w:r w:rsidR="00A758E7" w:rsidRPr="00D32336">
        <w:rPr>
          <w:rFonts w:ascii="Arial" w:hAnsi="Arial" w:cs="Arial"/>
          <w:bCs/>
          <w:iCs/>
          <w:sz w:val="20"/>
          <w:szCs w:val="20"/>
        </w:rPr>
        <w:t>The in-kind donation cannot be recognized as match (in-kind expense) until it is used in the project.</w:t>
      </w:r>
      <w:bookmarkEnd w:id="1"/>
      <w:r w:rsidR="00C65C54">
        <w:rPr>
          <w:rFonts w:ascii="Arial" w:hAnsi="Arial" w:cs="Arial"/>
          <w:bCs/>
          <w:iCs/>
          <w:sz w:val="20"/>
          <w:szCs w:val="20"/>
        </w:rPr>
        <w:br/>
      </w:r>
      <w:r w:rsidR="00C65C54">
        <w:rPr>
          <w:rFonts w:ascii="Arial" w:hAnsi="Arial" w:cs="Arial"/>
          <w:bCs/>
          <w:iCs/>
          <w:sz w:val="20"/>
          <w:szCs w:val="20"/>
        </w:rPr>
        <w:br/>
      </w:r>
      <w:r w:rsidR="00072B72" w:rsidRPr="00C65C54">
        <w:rPr>
          <w:rFonts w:ascii="Arial" w:hAnsi="Arial" w:cs="Arial"/>
          <w:bCs/>
          <w:sz w:val="20"/>
          <w:szCs w:val="20"/>
        </w:rPr>
        <w:t xml:space="preserve">For </w:t>
      </w:r>
      <w:r w:rsidR="0066768C" w:rsidRPr="00C65C54">
        <w:rPr>
          <w:rFonts w:ascii="Arial" w:hAnsi="Arial" w:cs="Arial"/>
          <w:bCs/>
          <w:sz w:val="20"/>
          <w:szCs w:val="20"/>
        </w:rPr>
        <w:t xml:space="preserve">additional information regarding Match, </w:t>
      </w:r>
      <w:r w:rsidR="00072B72" w:rsidRPr="00C65C54">
        <w:rPr>
          <w:rFonts w:ascii="Arial" w:hAnsi="Arial" w:cs="Arial"/>
          <w:bCs/>
          <w:sz w:val="20"/>
          <w:szCs w:val="20"/>
        </w:rPr>
        <w:t xml:space="preserve">please refer to </w:t>
      </w:r>
      <w:hyperlink r:id="rId27" w:history="1">
        <w:r w:rsidR="0041408B" w:rsidRPr="00C65C54">
          <w:rPr>
            <w:rStyle w:val="Hyperlink"/>
            <w:rFonts w:ascii="Arial" w:hAnsi="Arial" w:cs="Arial"/>
            <w:spacing w:val="-6"/>
            <w:sz w:val="20"/>
            <w:szCs w:val="23"/>
            <w:shd w:val="clear" w:color="auto" w:fill="F9F9F9"/>
          </w:rPr>
          <w:t>Chapter III. Financial Requir</w:t>
        </w:r>
        <w:r w:rsidR="005F11FD" w:rsidRPr="00C65C54">
          <w:rPr>
            <w:rStyle w:val="Hyperlink"/>
            <w:rFonts w:ascii="Arial" w:hAnsi="Arial" w:cs="Arial"/>
            <w:spacing w:val="-6"/>
            <w:sz w:val="20"/>
            <w:szCs w:val="23"/>
            <w:shd w:val="clear" w:color="auto" w:fill="F9F9F9"/>
          </w:rPr>
          <w:t>ements, B.4. Match of the OCJP Grants</w:t>
        </w:r>
        <w:r w:rsidR="0041408B" w:rsidRPr="00C65C54">
          <w:rPr>
            <w:rStyle w:val="Hyperlink"/>
            <w:rFonts w:ascii="Arial" w:hAnsi="Arial" w:cs="Arial"/>
            <w:spacing w:val="-6"/>
            <w:sz w:val="20"/>
            <w:szCs w:val="23"/>
            <w:shd w:val="clear" w:color="auto" w:fill="F9F9F9"/>
          </w:rPr>
          <w:t xml:space="preserve"> Manual.</w:t>
        </w:r>
      </w:hyperlink>
      <w:r w:rsidR="008500C2">
        <w:rPr>
          <w:rStyle w:val="Hyperlink"/>
          <w:rFonts w:ascii="Arial" w:hAnsi="Arial" w:cs="Arial"/>
          <w:spacing w:val="-6"/>
          <w:sz w:val="20"/>
          <w:szCs w:val="23"/>
          <w:shd w:val="clear" w:color="auto" w:fill="F9F9F9"/>
        </w:rPr>
        <w:br/>
      </w:r>
      <w:r w:rsidR="008500C2">
        <w:rPr>
          <w:rStyle w:val="Hyperlink"/>
          <w:rFonts w:ascii="Arial" w:hAnsi="Arial" w:cs="Arial"/>
          <w:spacing w:val="-6"/>
          <w:sz w:val="20"/>
          <w:szCs w:val="23"/>
          <w:shd w:val="clear" w:color="auto" w:fill="F9F9F9"/>
        </w:rPr>
        <w:br/>
      </w:r>
      <w:r w:rsidR="008500C2" w:rsidRPr="00A134C7">
        <w:rPr>
          <w:rFonts w:ascii="Arial" w:hAnsi="Arial" w:cs="Arial"/>
          <w:b/>
          <w:sz w:val="20"/>
          <w:szCs w:val="20"/>
        </w:rPr>
        <w:t xml:space="preserve">Indirect </w:t>
      </w:r>
      <w:r w:rsidR="00A134C7">
        <w:rPr>
          <w:rFonts w:ascii="Arial" w:hAnsi="Arial" w:cs="Arial"/>
          <w:b/>
          <w:sz w:val="20"/>
          <w:szCs w:val="20"/>
        </w:rPr>
        <w:t>c</w:t>
      </w:r>
      <w:r w:rsidR="008500C2" w:rsidRPr="00A134C7">
        <w:rPr>
          <w:rFonts w:ascii="Arial" w:hAnsi="Arial" w:cs="Arial"/>
          <w:b/>
          <w:sz w:val="20"/>
          <w:szCs w:val="20"/>
        </w:rPr>
        <w:t>osts cannot be used as match.</w:t>
      </w:r>
      <w:r w:rsidR="008500C2">
        <w:rPr>
          <w:rFonts w:ascii="Arial" w:hAnsi="Arial" w:cs="Arial"/>
          <w:b/>
          <w:sz w:val="20"/>
          <w:szCs w:val="20"/>
        </w:rPr>
        <w:t xml:space="preserve"> </w:t>
      </w:r>
    </w:p>
    <w:p w14:paraId="369AEB29" w14:textId="77777777" w:rsidR="00DF7F1A" w:rsidRDefault="00DF7F1A" w:rsidP="00E544EB">
      <w:pPr>
        <w:keepNext/>
        <w:ind w:left="1800"/>
        <w:outlineLvl w:val="1"/>
        <w:rPr>
          <w:rStyle w:val="Hyperlink"/>
          <w:rFonts w:ascii="Arial" w:hAnsi="Arial" w:cs="Arial"/>
          <w:spacing w:val="-6"/>
          <w:sz w:val="20"/>
          <w:szCs w:val="23"/>
          <w:shd w:val="clear" w:color="auto" w:fill="F9F9F9"/>
        </w:rPr>
      </w:pPr>
    </w:p>
    <w:p w14:paraId="703C5557" w14:textId="77777777" w:rsidR="00DF7F1A" w:rsidRPr="00C65C54" w:rsidRDefault="00DF7F1A" w:rsidP="00C65C54">
      <w:pPr>
        <w:pStyle w:val="ListParagraph"/>
        <w:keepNext/>
        <w:numPr>
          <w:ilvl w:val="2"/>
          <w:numId w:val="2"/>
        </w:numPr>
        <w:ind w:left="1800"/>
        <w:outlineLvl w:val="1"/>
        <w:rPr>
          <w:rFonts w:ascii="Arial" w:hAnsi="Arial" w:cs="Arial"/>
          <w:sz w:val="20"/>
          <w:szCs w:val="20"/>
        </w:rPr>
      </w:pPr>
      <w:r w:rsidRPr="00C65C54">
        <w:rPr>
          <w:rFonts w:ascii="Arial" w:hAnsi="Arial" w:cs="Arial"/>
          <w:sz w:val="20"/>
          <w:szCs w:val="20"/>
          <w:u w:val="single"/>
        </w:rPr>
        <w:t>Cost Allocation Plan:</w:t>
      </w:r>
      <w:r w:rsidRPr="00C65C54">
        <w:rPr>
          <w:rFonts w:ascii="Arial" w:hAnsi="Arial" w:cs="Arial"/>
          <w:b/>
          <w:sz w:val="20"/>
          <w:szCs w:val="20"/>
        </w:rPr>
        <w:t xml:space="preserve">  </w:t>
      </w:r>
      <w:r w:rsidR="00E6587A" w:rsidRPr="00C65C54">
        <w:rPr>
          <w:rFonts w:ascii="Arial" w:hAnsi="Arial" w:cs="Arial"/>
          <w:sz w:val="20"/>
          <w:szCs w:val="20"/>
        </w:rPr>
        <w:t xml:space="preserve">If any part of the costs to be reimbursed are joint costs involving allocation to more than one program or activity, a cost allocation plan must be submitted and approved by the </w:t>
      </w:r>
      <w:r w:rsidR="00E810D4" w:rsidRPr="00C65C54">
        <w:rPr>
          <w:rFonts w:ascii="Arial" w:hAnsi="Arial" w:cs="Arial"/>
          <w:sz w:val="20"/>
          <w:szCs w:val="20"/>
        </w:rPr>
        <w:t>subrecipient’s</w:t>
      </w:r>
      <w:r w:rsidR="00E6587A" w:rsidRPr="00C65C54">
        <w:rPr>
          <w:rFonts w:ascii="Arial" w:hAnsi="Arial" w:cs="Arial"/>
          <w:sz w:val="20"/>
          <w:szCs w:val="20"/>
        </w:rPr>
        <w:t xml:space="preserve"> cognizant agency. </w:t>
      </w:r>
      <w:r w:rsidR="009F61F4" w:rsidRPr="00C65C54">
        <w:rPr>
          <w:rFonts w:ascii="Arial" w:hAnsi="Arial" w:cs="Arial"/>
          <w:sz w:val="20"/>
          <w:szCs w:val="20"/>
        </w:rPr>
        <w:t xml:space="preserve">The </w:t>
      </w:r>
      <w:r w:rsidR="00E810D4" w:rsidRPr="00C65C54">
        <w:rPr>
          <w:rFonts w:ascii="Arial" w:hAnsi="Arial" w:cs="Arial"/>
          <w:sz w:val="20"/>
          <w:szCs w:val="20"/>
        </w:rPr>
        <w:t>subrecipient’s</w:t>
      </w:r>
      <w:r w:rsidR="009F61F4" w:rsidRPr="00C65C54">
        <w:rPr>
          <w:rFonts w:ascii="Arial" w:hAnsi="Arial" w:cs="Arial"/>
          <w:sz w:val="20"/>
          <w:szCs w:val="20"/>
        </w:rPr>
        <w:t xml:space="preserve"> cognizant agency is the agency whose funds comprise the greatest percentage of grant funds received by the Subrecipient. </w:t>
      </w:r>
      <w:r w:rsidR="00E6587A" w:rsidRPr="00C65C54">
        <w:rPr>
          <w:rFonts w:ascii="Arial" w:hAnsi="Arial" w:cs="Arial"/>
          <w:sz w:val="20"/>
          <w:szCs w:val="20"/>
        </w:rPr>
        <w:t xml:space="preserve">Cost Allocation Plans must comply with the applicable accounting and financial standards, either Financial Accounting Standards Board (“FASB”) standards or Governmental Accounting Standards Board (“GASB”) standards.  Methods used for allocating costs may differ between Subrecipients.  It should be noted that grantors are not required to fully fund the costs that are charged to a particular program under an approved Cost Allocation Plan if such costs are not allowable under the contract with the Subrecipient or exceed the prescribed funding percentage or budgets. </w:t>
      </w:r>
    </w:p>
    <w:p w14:paraId="55A2D574" w14:textId="77777777" w:rsidR="00D80273" w:rsidRDefault="00D80273" w:rsidP="00E6587A">
      <w:pPr>
        <w:keepNext/>
        <w:ind w:left="1440" w:hanging="720"/>
        <w:outlineLvl w:val="1"/>
        <w:rPr>
          <w:rFonts w:ascii="Arial" w:hAnsi="Arial" w:cs="Arial"/>
          <w:sz w:val="20"/>
          <w:szCs w:val="20"/>
        </w:rPr>
      </w:pPr>
    </w:p>
    <w:p w14:paraId="62E39DE1" w14:textId="77777777" w:rsidR="009F61F4" w:rsidRDefault="00D80273" w:rsidP="00C65C54">
      <w:pPr>
        <w:keepNext/>
        <w:ind w:left="1800" w:hanging="720"/>
        <w:outlineLvl w:val="1"/>
        <w:rPr>
          <w:rFonts w:ascii="Arial" w:hAnsi="Arial" w:cs="Arial"/>
          <w:sz w:val="20"/>
          <w:szCs w:val="20"/>
        </w:rPr>
      </w:pPr>
      <w:r>
        <w:rPr>
          <w:rFonts w:ascii="Arial" w:hAnsi="Arial" w:cs="Arial"/>
          <w:sz w:val="20"/>
          <w:szCs w:val="20"/>
        </w:rPr>
        <w:tab/>
      </w:r>
      <w:r w:rsidRPr="00D80273">
        <w:rPr>
          <w:rFonts w:ascii="Arial" w:hAnsi="Arial" w:cs="Arial"/>
          <w:sz w:val="20"/>
          <w:szCs w:val="20"/>
        </w:rPr>
        <w:t>Subrecipients other than state departments, cities, counties (and subdivisions thereof) and state colleges, universities, and technology centers will adhere to the </w:t>
      </w:r>
      <w:r w:rsidRPr="00AB42CE">
        <w:rPr>
          <w:rFonts w:ascii="Arial" w:hAnsi="Arial" w:cs="Arial"/>
          <w:sz w:val="20"/>
          <w:szCs w:val="20"/>
        </w:rPr>
        <w:t xml:space="preserve">Department of Finance and Administration – </w:t>
      </w:r>
      <w:hyperlink r:id="rId28" w:history="1">
        <w:r w:rsidRPr="00AB42CE">
          <w:rPr>
            <w:rStyle w:val="Hyperlink"/>
            <w:rFonts w:ascii="Arial" w:hAnsi="Arial" w:cs="Arial"/>
            <w:sz w:val="20"/>
            <w:szCs w:val="20"/>
          </w:rPr>
          <w:t>Policy 03</w:t>
        </w:r>
      </w:hyperlink>
      <w:r w:rsidRPr="00AB42CE">
        <w:rPr>
          <w:rFonts w:ascii="Arial" w:hAnsi="Arial" w:cs="Arial"/>
          <w:sz w:val="20"/>
          <w:szCs w:val="20"/>
        </w:rPr>
        <w:t xml:space="preserve"> – Uniform Reporting Requirements and Cost Allocation Plans for Subrecipients of Federal and State Grant Monies.</w:t>
      </w:r>
    </w:p>
    <w:p w14:paraId="512C994E" w14:textId="77777777" w:rsidR="00D80273" w:rsidRDefault="00D80273" w:rsidP="00C65C54">
      <w:pPr>
        <w:keepNext/>
        <w:ind w:left="1800" w:hanging="720"/>
        <w:outlineLvl w:val="1"/>
        <w:rPr>
          <w:rFonts w:ascii="Arial" w:hAnsi="Arial" w:cs="Arial"/>
          <w:sz w:val="20"/>
          <w:szCs w:val="20"/>
        </w:rPr>
      </w:pPr>
    </w:p>
    <w:p w14:paraId="370213A3" w14:textId="77777777" w:rsidR="00E6587A" w:rsidRDefault="009F61F4" w:rsidP="00931D0A">
      <w:pPr>
        <w:spacing w:after="300"/>
        <w:ind w:left="1800"/>
        <w:rPr>
          <w:rFonts w:ascii="Arial" w:hAnsi="Arial" w:cs="Arial"/>
          <w:sz w:val="20"/>
          <w:szCs w:val="20"/>
        </w:rPr>
      </w:pPr>
      <w:r w:rsidRPr="009F61F4">
        <w:rPr>
          <w:rFonts w:ascii="Arial" w:hAnsi="Arial" w:cs="Arial"/>
          <w:sz w:val="20"/>
          <w:szCs w:val="20"/>
        </w:rPr>
        <w:t>The requirements for the development and submission of indirect cost proposals and cost allocation plans are set out in Appendices III – VI of 2 C.F.R. Part 200, for subrecipients that are a state department, city, county (and subdivision thereof) and state college, university, and technology center. These subrecipients should follow the guidelines applicable to its type of organization:</w:t>
      </w:r>
    </w:p>
    <w:p w14:paraId="65B826EF" w14:textId="77777777" w:rsidR="00DF7F1A" w:rsidRPr="00592CC9" w:rsidRDefault="002424DE" w:rsidP="00C65C54">
      <w:pPr>
        <w:keepNext/>
        <w:ind w:left="1800"/>
        <w:outlineLvl w:val="1"/>
        <w:rPr>
          <w:rFonts w:ascii="Arial" w:hAnsi="Arial" w:cs="Arial"/>
          <w:bCs/>
          <w:color w:val="FF0000"/>
          <w:sz w:val="20"/>
          <w:szCs w:val="20"/>
        </w:rPr>
      </w:pPr>
      <w:r w:rsidRPr="00C357B4">
        <w:rPr>
          <w:rFonts w:ascii="Arial" w:hAnsi="Arial" w:cs="Arial"/>
          <w:bCs/>
          <w:sz w:val="20"/>
          <w:szCs w:val="20"/>
        </w:rPr>
        <w:t xml:space="preserve">For </w:t>
      </w:r>
      <w:r>
        <w:rPr>
          <w:rFonts w:ascii="Arial" w:hAnsi="Arial" w:cs="Arial"/>
          <w:bCs/>
          <w:sz w:val="20"/>
          <w:szCs w:val="20"/>
        </w:rPr>
        <w:t xml:space="preserve">additional information regarding </w:t>
      </w:r>
      <w:r w:rsidR="00CC7506">
        <w:rPr>
          <w:rFonts w:ascii="Arial" w:hAnsi="Arial" w:cs="Arial"/>
          <w:bCs/>
          <w:sz w:val="20"/>
          <w:szCs w:val="20"/>
        </w:rPr>
        <w:t>cost allocation plans</w:t>
      </w:r>
      <w:r>
        <w:rPr>
          <w:rFonts w:ascii="Arial" w:hAnsi="Arial" w:cs="Arial"/>
          <w:bCs/>
          <w:sz w:val="20"/>
          <w:szCs w:val="20"/>
        </w:rPr>
        <w:t xml:space="preserve">, </w:t>
      </w:r>
      <w:r w:rsidRPr="00C357B4">
        <w:rPr>
          <w:rFonts w:ascii="Arial" w:hAnsi="Arial" w:cs="Arial"/>
          <w:bCs/>
          <w:sz w:val="20"/>
          <w:szCs w:val="20"/>
        </w:rPr>
        <w:t>please refer to</w:t>
      </w:r>
      <w:r>
        <w:rPr>
          <w:rFonts w:ascii="Arial" w:hAnsi="Arial" w:cs="Arial"/>
          <w:bCs/>
          <w:sz w:val="20"/>
          <w:szCs w:val="20"/>
        </w:rPr>
        <w:t xml:space="preserve"> </w:t>
      </w:r>
      <w:hyperlink r:id="rId29" w:history="1">
        <w:r w:rsidR="00A254F3" w:rsidRPr="00BE1D05">
          <w:rPr>
            <w:rStyle w:val="Hyperlink"/>
            <w:rFonts w:ascii="Arial" w:hAnsi="Arial" w:cs="Arial"/>
            <w:bCs/>
            <w:sz w:val="20"/>
            <w:szCs w:val="20"/>
          </w:rPr>
          <w:t>Chapter XVI</w:t>
        </w:r>
        <w:r w:rsidRPr="00BE1D05">
          <w:rPr>
            <w:rStyle w:val="Hyperlink"/>
            <w:rFonts w:ascii="Arial" w:hAnsi="Arial" w:cs="Arial"/>
            <w:bCs/>
            <w:sz w:val="20"/>
            <w:szCs w:val="20"/>
          </w:rPr>
          <w:t xml:space="preserve"> – Cost Allocation</w:t>
        </w:r>
      </w:hyperlink>
      <w:r w:rsidR="00592CC9" w:rsidRPr="00BE1D05">
        <w:rPr>
          <w:rFonts w:ascii="Arial" w:hAnsi="Arial" w:cs="Arial"/>
          <w:bCs/>
          <w:sz w:val="20"/>
          <w:szCs w:val="20"/>
        </w:rPr>
        <w:t xml:space="preserve"> </w:t>
      </w:r>
      <w:r w:rsidR="00EC44C0" w:rsidRPr="00BE1D05">
        <w:rPr>
          <w:rFonts w:ascii="Arial" w:hAnsi="Arial" w:cs="Arial"/>
          <w:bCs/>
          <w:sz w:val="20"/>
          <w:szCs w:val="20"/>
        </w:rPr>
        <w:t>of the OCJP grants manual</w:t>
      </w:r>
      <w:r w:rsidR="00592CC9" w:rsidRPr="00BE1D05">
        <w:rPr>
          <w:rFonts w:ascii="Arial" w:hAnsi="Arial" w:cs="Arial"/>
          <w:bCs/>
          <w:color w:val="FF0000"/>
          <w:sz w:val="20"/>
          <w:szCs w:val="20"/>
        </w:rPr>
        <w:t>.</w:t>
      </w:r>
    </w:p>
    <w:p w14:paraId="1AF94E9D" w14:textId="77777777" w:rsidR="00E521CD" w:rsidRDefault="00E521CD" w:rsidP="00E75E77">
      <w:pPr>
        <w:keepNext/>
        <w:outlineLvl w:val="1"/>
        <w:rPr>
          <w:rStyle w:val="Hyperlink"/>
          <w:rFonts w:ascii="Arial" w:hAnsi="Arial" w:cs="Arial"/>
          <w:spacing w:val="-6"/>
          <w:sz w:val="20"/>
          <w:szCs w:val="23"/>
          <w:shd w:val="clear" w:color="auto" w:fill="F9F9F9"/>
        </w:rPr>
      </w:pPr>
    </w:p>
    <w:p w14:paraId="48420BDB" w14:textId="77777777" w:rsidR="00E521CD"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bCs/>
          <w:sz w:val="20"/>
          <w:szCs w:val="20"/>
          <w:u w:val="single"/>
        </w:rPr>
        <w:t>State Agency Applicants:</w:t>
      </w:r>
      <w:r w:rsidRPr="00C65C54">
        <w:rPr>
          <w:rFonts w:ascii="Arial" w:hAnsi="Arial" w:cs="Arial"/>
          <w:bCs/>
          <w:sz w:val="20"/>
          <w:szCs w:val="20"/>
        </w:rPr>
        <w:t xml:space="preserve">  State agency applicants (executive, judicial or legislative branch agencies) must notify their Department of Finance and Administration budget analyst at the time the OCJP application is submitted of their intentions to apply for a grant.  This Division of Budget notification is required so that necessary steps can be taken to include the grant in the agency’s state budget should the state agency receive an award granted from OCJP.</w:t>
      </w:r>
      <w:r w:rsidR="00C65C54">
        <w:rPr>
          <w:rFonts w:ascii="Arial" w:hAnsi="Arial" w:cs="Arial"/>
          <w:bCs/>
          <w:sz w:val="20"/>
          <w:szCs w:val="20"/>
        </w:rPr>
        <w:br/>
      </w:r>
      <w:r w:rsidR="00C65C54">
        <w:rPr>
          <w:rFonts w:ascii="Arial" w:hAnsi="Arial" w:cs="Arial"/>
          <w:bCs/>
          <w:sz w:val="20"/>
          <w:szCs w:val="20"/>
        </w:rPr>
        <w:br/>
      </w:r>
      <w:r w:rsidRPr="00C65C54">
        <w:rPr>
          <w:rFonts w:ascii="Arial" w:hAnsi="Arial" w:cs="Arial"/>
          <w:b/>
          <w:sz w:val="20"/>
          <w:szCs w:val="20"/>
        </w:rPr>
        <w:t xml:space="preserve">NOTE:  State agencies procuring information technology must obtain formal support </w:t>
      </w:r>
      <w:r w:rsidRPr="00C65C54">
        <w:rPr>
          <w:rFonts w:ascii="Arial" w:hAnsi="Arial" w:cs="Arial"/>
          <w:b/>
          <w:sz w:val="20"/>
          <w:szCs w:val="20"/>
        </w:rPr>
        <w:lastRenderedPageBreak/>
        <w:t>of procurement from Strategic Technology Solutions (STS) in the Department of Finance and Administration prior to the signing of the grant contract with OCJP.</w:t>
      </w:r>
    </w:p>
    <w:p w14:paraId="28CD98F1" w14:textId="77777777" w:rsidR="00072B72" w:rsidRPr="007261CB" w:rsidRDefault="00072B72" w:rsidP="00D32CBF">
      <w:pPr>
        <w:rPr>
          <w:rFonts w:ascii="Arial" w:hAnsi="Arial" w:cs="Arial"/>
          <w:sz w:val="20"/>
          <w:szCs w:val="20"/>
        </w:rPr>
      </w:pPr>
    </w:p>
    <w:p w14:paraId="72711ADB" w14:textId="77777777" w:rsidR="00FA461F" w:rsidRPr="00C65C54" w:rsidRDefault="007B6445" w:rsidP="004210C2">
      <w:pPr>
        <w:pStyle w:val="BodyText"/>
        <w:numPr>
          <w:ilvl w:val="1"/>
          <w:numId w:val="2"/>
        </w:numPr>
        <w:tabs>
          <w:tab w:val="left" w:pos="1080"/>
        </w:tabs>
        <w:ind w:left="1080"/>
        <w:rPr>
          <w:rFonts w:ascii="Arial" w:hAnsi="Arial" w:cs="Arial"/>
          <w:sz w:val="20"/>
          <w:szCs w:val="20"/>
        </w:rPr>
      </w:pPr>
      <w:r w:rsidRPr="007261CB">
        <w:rPr>
          <w:rStyle w:val="Heading1Char"/>
          <w:rFonts w:ascii="Arial" w:hAnsi="Arial" w:cs="Arial"/>
          <w:sz w:val="20"/>
          <w:szCs w:val="20"/>
        </w:rPr>
        <w:t>Allowable Use of VOCA Funds</w:t>
      </w:r>
      <w:r w:rsidR="00FA461F" w:rsidRPr="007261CB">
        <w:rPr>
          <w:rFonts w:ascii="Arial" w:hAnsi="Arial" w:cs="Arial"/>
          <w:i/>
          <w:sz w:val="20"/>
          <w:szCs w:val="20"/>
        </w:rPr>
        <w:br/>
      </w:r>
      <w:r w:rsidR="00FA461F" w:rsidRPr="007261CB">
        <w:rPr>
          <w:rFonts w:ascii="Arial" w:hAnsi="Arial" w:cs="Arial"/>
          <w:i/>
          <w:sz w:val="20"/>
          <w:szCs w:val="20"/>
        </w:rPr>
        <w:br/>
      </w:r>
      <w:r w:rsidR="00FA461F" w:rsidRPr="007261CB">
        <w:rPr>
          <w:rFonts w:ascii="Arial" w:hAnsi="Arial" w:cs="Arial"/>
          <w:sz w:val="20"/>
          <w:szCs w:val="20"/>
        </w:rPr>
        <w:t xml:space="preserve">The following is a listing of services, activities, and costs that are eligible for support with VOCA victim assistance grant funds within a sub-recipient's organization.  Costs must be reasonable, allocable to the project, and comply with the Victims of Crime Act (VOCA) Grant requirements.  Any questions about allowable use of funds should be directed to the Office of Criminal Justice Programs </w:t>
      </w:r>
      <w:r w:rsidR="00FA461F" w:rsidRPr="007261CB">
        <w:rPr>
          <w:rFonts w:ascii="Arial" w:hAnsi="Arial" w:cs="Arial"/>
          <w:sz w:val="20"/>
          <w:szCs w:val="20"/>
          <w:u w:val="single"/>
        </w:rPr>
        <w:t>prior to application submission</w:t>
      </w:r>
      <w:r w:rsidR="00885335">
        <w:rPr>
          <w:rFonts w:ascii="Arial" w:hAnsi="Arial" w:cs="Arial"/>
          <w:sz w:val="20"/>
          <w:szCs w:val="20"/>
          <w:u w:val="single"/>
        </w:rPr>
        <w:t xml:space="preserve"> per the instructions in section 1.4.2.</w:t>
      </w:r>
      <w:r w:rsidR="00EB6CF9">
        <w:rPr>
          <w:rFonts w:ascii="Arial" w:hAnsi="Arial" w:cs="Arial"/>
          <w:sz w:val="20"/>
          <w:szCs w:val="20"/>
        </w:rPr>
        <w:t xml:space="preserve"> </w:t>
      </w:r>
      <w:r w:rsidR="00C65C54">
        <w:rPr>
          <w:rFonts w:ascii="Arial" w:hAnsi="Arial" w:cs="Arial"/>
          <w:sz w:val="20"/>
          <w:szCs w:val="20"/>
        </w:rPr>
        <w:br/>
      </w:r>
      <w:r w:rsidR="00C65C54">
        <w:rPr>
          <w:rFonts w:ascii="Arial" w:hAnsi="Arial" w:cs="Arial"/>
          <w:sz w:val="20"/>
          <w:szCs w:val="20"/>
        </w:rPr>
        <w:br/>
      </w:r>
      <w:r w:rsidR="00885335" w:rsidRPr="00C65C54">
        <w:rPr>
          <w:rFonts w:ascii="Arial" w:hAnsi="Arial" w:cs="Arial"/>
          <w:b/>
          <w:sz w:val="20"/>
          <w:szCs w:val="20"/>
        </w:rPr>
        <w:t xml:space="preserve">Note that some items require prior OCJP approval.  </w:t>
      </w:r>
      <w:r w:rsidR="00E810D4" w:rsidRPr="00C65C54">
        <w:rPr>
          <w:rFonts w:ascii="Arial" w:hAnsi="Arial" w:cs="Arial"/>
          <w:b/>
          <w:sz w:val="20"/>
          <w:szCs w:val="20"/>
        </w:rPr>
        <w:t>Submission</w:t>
      </w:r>
      <w:r w:rsidR="00885335" w:rsidRPr="00C65C54">
        <w:rPr>
          <w:rFonts w:ascii="Arial" w:hAnsi="Arial" w:cs="Arial"/>
          <w:b/>
          <w:sz w:val="20"/>
          <w:szCs w:val="20"/>
        </w:rPr>
        <w:t xml:space="preserve"> of these items in the budget as part of the application and the subsequent approval for contracting (if project is approved for funding) constitutes “prior approval”.  Any addition of these items into a budget post contract initiation would require prior OCJP approval in writing.</w:t>
      </w:r>
    </w:p>
    <w:p w14:paraId="7820446F" w14:textId="77777777" w:rsidR="00FA461F" w:rsidRPr="00343BFC" w:rsidRDefault="00FA461F" w:rsidP="00D32CBF">
      <w:pPr>
        <w:pStyle w:val="BodyText"/>
        <w:rPr>
          <w:rFonts w:ascii="Arial" w:hAnsi="Arial" w:cs="Arial"/>
          <w:sz w:val="22"/>
          <w:szCs w:val="22"/>
        </w:rPr>
      </w:pPr>
    </w:p>
    <w:p w14:paraId="08EE405A" w14:textId="77777777" w:rsidR="00FA461F" w:rsidRPr="00885335" w:rsidRDefault="00FA461F" w:rsidP="00741013">
      <w:pPr>
        <w:pStyle w:val="BodyText"/>
        <w:widowControl/>
        <w:numPr>
          <w:ilvl w:val="0"/>
          <w:numId w:val="9"/>
        </w:numPr>
        <w:tabs>
          <w:tab w:val="left" w:pos="1800"/>
        </w:tabs>
        <w:autoSpaceDE w:val="0"/>
        <w:autoSpaceDN w:val="0"/>
        <w:ind w:left="1800" w:hanging="720"/>
        <w:rPr>
          <w:rFonts w:ascii="Arial" w:hAnsi="Arial" w:cs="Arial"/>
          <w:sz w:val="20"/>
          <w:szCs w:val="22"/>
        </w:rPr>
      </w:pPr>
      <w:r w:rsidRPr="00885335">
        <w:rPr>
          <w:rFonts w:ascii="Arial" w:hAnsi="Arial" w:cs="Arial"/>
          <w:sz w:val="20"/>
          <w:szCs w:val="22"/>
          <w:u w:val="single"/>
        </w:rPr>
        <w:t>Items Requiring Pre-Approval</w:t>
      </w:r>
      <w:r w:rsidRPr="00885335">
        <w:rPr>
          <w:rFonts w:ascii="Arial" w:hAnsi="Arial" w:cs="Arial"/>
          <w:sz w:val="20"/>
          <w:szCs w:val="22"/>
        </w:rPr>
        <w:t xml:space="preserve">: The following budget items must be pre-approved: capital purchases, Sensitive Minor Equipment, furniture, </w:t>
      </w:r>
      <w:r w:rsidR="006400BD" w:rsidRPr="00885335">
        <w:rPr>
          <w:rFonts w:ascii="Arial" w:hAnsi="Arial" w:cs="Arial"/>
          <w:sz w:val="20"/>
          <w:szCs w:val="22"/>
        </w:rPr>
        <w:t xml:space="preserve">clothing and other categories specifically noted in </w:t>
      </w:r>
      <w:r w:rsidR="00885335">
        <w:rPr>
          <w:rFonts w:ascii="Arial" w:hAnsi="Arial" w:cs="Arial"/>
          <w:sz w:val="20"/>
          <w:szCs w:val="22"/>
        </w:rPr>
        <w:t xml:space="preserve">the </w:t>
      </w:r>
      <w:r w:rsidR="006400BD" w:rsidRPr="00885335">
        <w:rPr>
          <w:rFonts w:ascii="Arial" w:hAnsi="Arial" w:cs="Arial"/>
          <w:sz w:val="20"/>
          <w:szCs w:val="22"/>
        </w:rPr>
        <w:t xml:space="preserve">description. </w:t>
      </w:r>
    </w:p>
    <w:p w14:paraId="37277112" w14:textId="77777777" w:rsidR="00FA461F" w:rsidRPr="00FA461F" w:rsidRDefault="00FA461F" w:rsidP="00E544EB">
      <w:pPr>
        <w:pStyle w:val="BodyText"/>
        <w:ind w:left="900"/>
        <w:rPr>
          <w:rFonts w:ascii="Arial" w:hAnsi="Arial" w:cs="Arial"/>
          <w:sz w:val="20"/>
          <w:szCs w:val="22"/>
        </w:rPr>
      </w:pPr>
    </w:p>
    <w:p w14:paraId="7F29981A" w14:textId="77777777" w:rsidR="00FA461F" w:rsidRPr="00FA461F" w:rsidRDefault="00FA461F" w:rsidP="00741013">
      <w:pPr>
        <w:pStyle w:val="BodyText"/>
        <w:widowControl/>
        <w:numPr>
          <w:ilvl w:val="0"/>
          <w:numId w:val="9"/>
        </w:numPr>
        <w:tabs>
          <w:tab w:val="left" w:pos="1800"/>
        </w:tabs>
        <w:autoSpaceDE w:val="0"/>
        <w:autoSpaceDN w:val="0"/>
        <w:ind w:left="1800" w:hanging="810"/>
        <w:rPr>
          <w:rFonts w:ascii="Arial" w:hAnsi="Arial" w:cs="Arial"/>
          <w:sz w:val="20"/>
          <w:szCs w:val="22"/>
          <w:u w:val="single"/>
        </w:rPr>
      </w:pPr>
      <w:r w:rsidRPr="00FA461F">
        <w:rPr>
          <w:rFonts w:ascii="Arial" w:hAnsi="Arial" w:cs="Arial"/>
          <w:sz w:val="20"/>
          <w:szCs w:val="22"/>
          <w:u w:val="single"/>
        </w:rPr>
        <w:t>Immediate Health and Safety</w:t>
      </w:r>
      <w:r w:rsidRPr="00600D15">
        <w:rPr>
          <w:rFonts w:ascii="Arial" w:hAnsi="Arial" w:cs="Arial"/>
          <w:sz w:val="20"/>
          <w:szCs w:val="22"/>
        </w:rPr>
        <w:t xml:space="preserve">: </w:t>
      </w:r>
      <w:r w:rsidRPr="00FA461F">
        <w:rPr>
          <w:rFonts w:ascii="Arial" w:hAnsi="Arial" w:cs="Arial"/>
          <w:sz w:val="20"/>
          <w:szCs w:val="22"/>
        </w:rPr>
        <w:t xml:space="preserve">These services respond to the immediate emotional or physical needs of victims (excluding medical care), and include crisis intervention, accompaniment to hospitals for medical examinations, hotline counseling, safety planning, emergency food, clothing, transportation, shelter, emergency legal assistance, and other emergency services that are intended to restore the victim’s sense of security and safety.  VOCA project funds may only be used to purchase groceries for victims in emergency shelters and/or victims who need emergency provisions. Contact your OCJP Program Manager if you have any questions about what is allowable for Food and Beverage.  </w:t>
      </w:r>
    </w:p>
    <w:p w14:paraId="79BD121B" w14:textId="77777777" w:rsidR="00FA461F" w:rsidRPr="00FA461F" w:rsidRDefault="00FA461F" w:rsidP="00E544EB">
      <w:pPr>
        <w:ind w:left="900"/>
        <w:rPr>
          <w:rFonts w:ascii="Arial" w:hAnsi="Arial" w:cs="Arial"/>
          <w:sz w:val="20"/>
          <w:szCs w:val="22"/>
        </w:rPr>
      </w:pPr>
    </w:p>
    <w:p w14:paraId="656C8EF7" w14:textId="77777777" w:rsidR="00FA461F" w:rsidRPr="00FA461F" w:rsidRDefault="00FA461F" w:rsidP="00741013">
      <w:pPr>
        <w:pStyle w:val="ListParagraph"/>
        <w:numPr>
          <w:ilvl w:val="0"/>
          <w:numId w:val="9"/>
        </w:numPr>
        <w:ind w:left="1800" w:hanging="720"/>
        <w:rPr>
          <w:rFonts w:ascii="Arial" w:hAnsi="Arial" w:cs="Arial"/>
          <w:color w:val="000000"/>
          <w:sz w:val="20"/>
          <w:u w:val="single"/>
        </w:rPr>
      </w:pPr>
      <w:r w:rsidRPr="00FA461F">
        <w:rPr>
          <w:rFonts w:ascii="Arial" w:hAnsi="Arial" w:cs="Arial"/>
          <w:sz w:val="20"/>
          <w:u w:val="single"/>
        </w:rPr>
        <w:t>Mental Health Assistance</w:t>
      </w:r>
      <w:r w:rsidRPr="00600D15">
        <w:rPr>
          <w:rFonts w:ascii="Arial" w:hAnsi="Arial" w:cs="Arial"/>
          <w:sz w:val="20"/>
        </w:rPr>
        <w:t xml:space="preserve">: </w:t>
      </w:r>
      <w:r w:rsidRPr="00FA461F">
        <w:rPr>
          <w:rFonts w:ascii="Arial" w:hAnsi="Arial" w:cs="Arial"/>
          <w:sz w:val="20"/>
        </w:rPr>
        <w:t xml:space="preserve">These are services and activities that help primary and secondary victims understand the dynamics of victimization and with stabilizing their lives after victimization.  This may </w:t>
      </w:r>
      <w:r w:rsidR="006400BD">
        <w:rPr>
          <w:rFonts w:ascii="Arial" w:hAnsi="Arial" w:cs="Arial"/>
          <w:sz w:val="20"/>
        </w:rPr>
        <w:t xml:space="preserve">include evaluation and assessment of mental health needs and </w:t>
      </w:r>
      <w:r w:rsidRPr="00FA461F">
        <w:rPr>
          <w:rFonts w:ascii="Arial" w:hAnsi="Arial" w:cs="Arial"/>
          <w:sz w:val="20"/>
        </w:rPr>
        <w:t>consist of out-patient therapy/counseling, group support and substance-abuse treatment</w:t>
      </w:r>
      <w:r w:rsidR="006400BD">
        <w:rPr>
          <w:rFonts w:ascii="Arial" w:hAnsi="Arial" w:cs="Arial"/>
          <w:sz w:val="20"/>
        </w:rPr>
        <w:t xml:space="preserve"> (so long as the treatment is related to the </w:t>
      </w:r>
      <w:r w:rsidR="00E810D4">
        <w:rPr>
          <w:rFonts w:ascii="Arial" w:hAnsi="Arial" w:cs="Arial"/>
          <w:sz w:val="20"/>
        </w:rPr>
        <w:t>victimization</w:t>
      </w:r>
      <w:r w:rsidR="006400BD">
        <w:rPr>
          <w:rFonts w:ascii="Arial" w:hAnsi="Arial" w:cs="Arial"/>
          <w:sz w:val="20"/>
        </w:rPr>
        <w:t xml:space="preserve">). </w:t>
      </w:r>
      <w:r w:rsidR="006400BD" w:rsidRPr="00F52E33">
        <w:rPr>
          <w:rFonts w:ascii="Arial" w:hAnsi="Arial" w:cs="Arial"/>
          <w:b/>
          <w:sz w:val="20"/>
        </w:rPr>
        <w:t xml:space="preserve">Prior approval from OCJP is required for any substance-abuse treatment. </w:t>
      </w:r>
      <w:r w:rsidR="006400BD">
        <w:rPr>
          <w:rFonts w:ascii="Arial" w:hAnsi="Arial" w:cs="Arial"/>
          <w:sz w:val="20"/>
        </w:rPr>
        <w:t>Therapeutic service providers must have appropriate state licensure or licensed supervision and education in Substance Abuse and/or Trauma Informed services.</w:t>
      </w:r>
      <w:r w:rsidRPr="00FA461F">
        <w:rPr>
          <w:rFonts w:ascii="Arial" w:hAnsi="Arial" w:cs="Arial"/>
          <w:sz w:val="20"/>
        </w:rPr>
        <w:t xml:space="preserve"> “Therapy” refers to intensive professional psychological/psychiatric treatment to provide emotional support in crises arising from the occurrence of crime.  </w:t>
      </w:r>
    </w:p>
    <w:p w14:paraId="10B58EFF" w14:textId="77777777" w:rsidR="00FA461F" w:rsidRPr="00FA461F" w:rsidRDefault="00FA461F" w:rsidP="00E544EB">
      <w:pPr>
        <w:ind w:left="1440" w:hanging="720"/>
        <w:rPr>
          <w:rFonts w:ascii="Arial" w:hAnsi="Arial" w:cs="Arial"/>
          <w:sz w:val="20"/>
          <w:szCs w:val="22"/>
        </w:rPr>
      </w:pPr>
    </w:p>
    <w:p w14:paraId="203B8A61" w14:textId="77777777" w:rsidR="00FA461F" w:rsidRPr="00FA461F" w:rsidRDefault="00FA461F" w:rsidP="00741013">
      <w:pPr>
        <w:pStyle w:val="ListParagraph"/>
        <w:numPr>
          <w:ilvl w:val="0"/>
          <w:numId w:val="9"/>
        </w:numPr>
        <w:ind w:left="1800" w:hanging="720"/>
        <w:rPr>
          <w:rFonts w:ascii="Arial" w:hAnsi="Arial" w:cs="Arial"/>
          <w:sz w:val="20"/>
          <w:u w:val="single"/>
        </w:rPr>
      </w:pPr>
      <w:r w:rsidRPr="00FA461F">
        <w:rPr>
          <w:rFonts w:ascii="Arial" w:hAnsi="Arial" w:cs="Arial"/>
          <w:sz w:val="20"/>
          <w:u w:val="single"/>
        </w:rPr>
        <w:t>Peer Support</w:t>
      </w:r>
      <w:r w:rsidRPr="00600D15">
        <w:rPr>
          <w:rFonts w:ascii="Arial" w:hAnsi="Arial" w:cs="Arial"/>
          <w:sz w:val="20"/>
        </w:rPr>
        <w:t xml:space="preserve">: </w:t>
      </w:r>
      <w:r w:rsidRPr="00FA461F">
        <w:rPr>
          <w:rFonts w:ascii="Arial" w:hAnsi="Arial" w:cs="Arial"/>
          <w:sz w:val="20"/>
        </w:rPr>
        <w:t>This allows for peer-support, including, but not limited to, activities that provide opportunities for victims to meet other victims, share experiences, and provide self-help, information, and emotional support.</w:t>
      </w:r>
    </w:p>
    <w:p w14:paraId="2738787E" w14:textId="77777777" w:rsidR="00FA461F" w:rsidRPr="00FA461F" w:rsidRDefault="00FA461F" w:rsidP="00E544EB">
      <w:pPr>
        <w:ind w:left="1440" w:hanging="720"/>
        <w:rPr>
          <w:rFonts w:ascii="Arial" w:hAnsi="Arial" w:cs="Arial"/>
          <w:sz w:val="20"/>
          <w:szCs w:val="22"/>
        </w:rPr>
      </w:pPr>
    </w:p>
    <w:p w14:paraId="3C7337AA" w14:textId="77777777" w:rsidR="00FA461F" w:rsidRPr="00FA461F" w:rsidRDefault="00FA461F" w:rsidP="00741013">
      <w:pPr>
        <w:pStyle w:val="ListParagraph"/>
        <w:numPr>
          <w:ilvl w:val="0"/>
          <w:numId w:val="9"/>
        </w:numPr>
        <w:ind w:left="1800" w:hanging="720"/>
        <w:rPr>
          <w:rFonts w:ascii="Arial" w:hAnsi="Arial" w:cs="Arial"/>
          <w:color w:val="000000"/>
          <w:sz w:val="20"/>
        </w:rPr>
      </w:pPr>
      <w:r w:rsidRPr="00FA461F">
        <w:rPr>
          <w:rFonts w:ascii="Arial" w:hAnsi="Arial" w:cs="Arial"/>
          <w:sz w:val="20"/>
          <w:u w:val="single"/>
        </w:rPr>
        <w:t>Assistance in Participating in Criminal Justice and Other Proceedings Arising From the Crime</w:t>
      </w:r>
      <w:r w:rsidRPr="00600D15">
        <w:rPr>
          <w:rFonts w:ascii="Arial" w:hAnsi="Arial" w:cs="Arial"/>
          <w:sz w:val="20"/>
        </w:rPr>
        <w:t xml:space="preserve">: </w:t>
      </w:r>
      <w:r w:rsidRPr="00FA461F">
        <w:rPr>
          <w:rFonts w:ascii="Arial" w:hAnsi="Arial" w:cs="Arial"/>
          <w:sz w:val="20"/>
        </w:rPr>
        <w:t>This may include advocacy on behalf of crime victims, accompaniment to criminal justice offices and court, transportation, meals, and lodging to allow participation in court proceeding</w:t>
      </w:r>
      <w:r w:rsidR="001379ED">
        <w:rPr>
          <w:rFonts w:ascii="Arial" w:hAnsi="Arial" w:cs="Arial"/>
          <w:sz w:val="20"/>
        </w:rPr>
        <w:t xml:space="preserve">, </w:t>
      </w:r>
      <w:r w:rsidRPr="00FA461F">
        <w:rPr>
          <w:rFonts w:ascii="Arial" w:hAnsi="Arial" w:cs="Arial"/>
          <w:sz w:val="20"/>
        </w:rPr>
        <w:t xml:space="preserve">interpreting services,  child care or respite care to enable a victim to attend court, notification of victims regarding trial dates, case disposition information, parole consideration procedures, assistance in recovering property that was retained as evidence, assistance with restitution advocacy and assistance with victim impact statements.  This may include legal assistance with victim-related family matters and other non-tort legal services in a civil context (divorce, child custody and support proceedings); protective/restraining orders; family, custody, housing, and dependency. </w:t>
      </w:r>
    </w:p>
    <w:p w14:paraId="2B2B4FF2" w14:textId="77777777" w:rsidR="00FA461F" w:rsidRPr="00FA461F" w:rsidRDefault="00FA461F" w:rsidP="00E544EB">
      <w:pPr>
        <w:ind w:left="1440" w:hanging="720"/>
        <w:rPr>
          <w:rFonts w:ascii="Arial" w:hAnsi="Arial" w:cs="Arial"/>
          <w:sz w:val="20"/>
          <w:szCs w:val="22"/>
        </w:rPr>
      </w:pPr>
    </w:p>
    <w:p w14:paraId="37A6D2ED" w14:textId="77777777" w:rsidR="00FA461F" w:rsidRPr="00BC0810" w:rsidRDefault="00FA461F" w:rsidP="00741013">
      <w:pPr>
        <w:pStyle w:val="ListParagraph"/>
        <w:numPr>
          <w:ilvl w:val="0"/>
          <w:numId w:val="9"/>
        </w:numPr>
        <w:ind w:left="1800" w:hanging="720"/>
        <w:rPr>
          <w:rFonts w:ascii="Arial" w:hAnsi="Arial" w:cs="Arial"/>
          <w:sz w:val="20"/>
          <w:u w:val="single"/>
        </w:rPr>
      </w:pPr>
      <w:r w:rsidRPr="00BC0810">
        <w:rPr>
          <w:rFonts w:ascii="Arial" w:hAnsi="Arial" w:cs="Arial"/>
          <w:sz w:val="20"/>
          <w:u w:val="single"/>
        </w:rPr>
        <w:t>Forensic Examinations</w:t>
      </w:r>
      <w:r w:rsidRPr="00BC0810">
        <w:rPr>
          <w:rFonts w:ascii="Arial" w:hAnsi="Arial" w:cs="Arial"/>
          <w:sz w:val="20"/>
        </w:rPr>
        <w:t>: These services are allowable only to the extent that other funding sources are u</w:t>
      </w:r>
      <w:r w:rsidR="00885335" w:rsidRPr="00BC0810">
        <w:rPr>
          <w:rFonts w:ascii="Arial" w:hAnsi="Arial" w:cs="Arial"/>
          <w:sz w:val="20"/>
        </w:rPr>
        <w:t>navailable or</w:t>
      </w:r>
      <w:r w:rsidRPr="00BC0810">
        <w:rPr>
          <w:rFonts w:ascii="Arial" w:hAnsi="Arial" w:cs="Arial"/>
          <w:sz w:val="20"/>
        </w:rPr>
        <w:t xml:space="preserve"> insufficient.  Forensic medical evidence collection examiners are </w:t>
      </w:r>
      <w:r w:rsidR="001379ED" w:rsidRPr="00BC0810">
        <w:rPr>
          <w:rFonts w:ascii="Arial" w:hAnsi="Arial" w:cs="Arial"/>
          <w:sz w:val="20"/>
        </w:rPr>
        <w:t xml:space="preserve">required to be SANE certified and must </w:t>
      </w:r>
      <w:r w:rsidRPr="00BC0810">
        <w:rPr>
          <w:rFonts w:ascii="Arial" w:hAnsi="Arial" w:cs="Arial"/>
          <w:sz w:val="20"/>
        </w:rPr>
        <w:t xml:space="preserve">follow relevant guidelines or protocols issued by the </w:t>
      </w:r>
      <w:r w:rsidRPr="00BC0810">
        <w:rPr>
          <w:rFonts w:ascii="Arial" w:hAnsi="Arial" w:cs="Arial"/>
          <w:sz w:val="20"/>
        </w:rPr>
        <w:lastRenderedPageBreak/>
        <w:t>State or local jurisdiction. T</w:t>
      </w:r>
      <w:r w:rsidR="001379ED" w:rsidRPr="00BC0810">
        <w:rPr>
          <w:rFonts w:ascii="Arial" w:hAnsi="Arial" w:cs="Arial"/>
          <w:sz w:val="20"/>
        </w:rPr>
        <w:t>.</w:t>
      </w:r>
      <w:r w:rsidRPr="00BC0810">
        <w:rPr>
          <w:rFonts w:ascii="Arial" w:hAnsi="Arial" w:cs="Arial"/>
          <w:sz w:val="20"/>
        </w:rPr>
        <w:t>C</w:t>
      </w:r>
      <w:r w:rsidR="001379ED" w:rsidRPr="00BC0810">
        <w:rPr>
          <w:rFonts w:ascii="Arial" w:hAnsi="Arial" w:cs="Arial"/>
          <w:sz w:val="20"/>
        </w:rPr>
        <w:t>.</w:t>
      </w:r>
      <w:r w:rsidRPr="00BC0810">
        <w:rPr>
          <w:rFonts w:ascii="Arial" w:hAnsi="Arial" w:cs="Arial"/>
          <w:sz w:val="20"/>
          <w:szCs w:val="20"/>
        </w:rPr>
        <w:t>A</w:t>
      </w:r>
      <w:r w:rsidR="001379ED" w:rsidRPr="00BC0810">
        <w:rPr>
          <w:rFonts w:ascii="Arial" w:hAnsi="Arial" w:cs="Arial"/>
          <w:sz w:val="20"/>
          <w:szCs w:val="20"/>
        </w:rPr>
        <w:t>.</w:t>
      </w:r>
      <w:r w:rsidRPr="00BC0810">
        <w:rPr>
          <w:rFonts w:ascii="Arial" w:hAnsi="Arial" w:cs="Arial"/>
          <w:sz w:val="20"/>
          <w:szCs w:val="20"/>
        </w:rPr>
        <w:t xml:space="preserve"> </w:t>
      </w:r>
      <w:r w:rsidR="001379ED" w:rsidRPr="00BC0810">
        <w:rPr>
          <w:rFonts w:ascii="Arial" w:hAnsi="Arial" w:cs="Arial"/>
          <w:sz w:val="20"/>
          <w:szCs w:val="20"/>
        </w:rPr>
        <w:t xml:space="preserve">§ </w:t>
      </w:r>
      <w:r w:rsidRPr="00BC0810">
        <w:rPr>
          <w:rFonts w:ascii="Arial" w:hAnsi="Arial" w:cs="Arial"/>
          <w:sz w:val="20"/>
          <w:szCs w:val="20"/>
        </w:rPr>
        <w:t>29-</w:t>
      </w:r>
      <w:r w:rsidRPr="00BC0810">
        <w:rPr>
          <w:rFonts w:ascii="Arial" w:hAnsi="Arial" w:cs="Arial"/>
          <w:sz w:val="20"/>
        </w:rPr>
        <w:t xml:space="preserve">13-118 provides that a hospital, physician, SANE program, Child Advocacy Center, or other medical facility may file a claim with the Tennessee Criminal Injuries Compensation Program for forensic medical examinations in sexual assault cases.  </w:t>
      </w:r>
      <w:r w:rsidR="001379ED" w:rsidRPr="00BC0810">
        <w:rPr>
          <w:rFonts w:ascii="Arial" w:hAnsi="Arial" w:cs="Arial"/>
          <w:sz w:val="20"/>
        </w:rPr>
        <w:t xml:space="preserve">Organizations that file for criminal injuries compensation may not request reimbursement for activities and positions funded with grand funds. </w:t>
      </w:r>
      <w:r w:rsidRPr="00BC0810">
        <w:rPr>
          <w:rFonts w:ascii="Arial" w:hAnsi="Arial" w:cs="Arial"/>
          <w:sz w:val="20"/>
        </w:rPr>
        <w:t xml:space="preserve">Go to </w:t>
      </w:r>
      <w:hyperlink r:id="rId30" w:history="1">
        <w:r w:rsidR="00764700" w:rsidRPr="00BC0810">
          <w:rPr>
            <w:rStyle w:val="Hyperlink"/>
            <w:rFonts w:ascii="Arial" w:hAnsi="Arial" w:cs="Arial"/>
            <w:sz w:val="20"/>
          </w:rPr>
          <w:t>http://treasury.tn.gov/injury/</w:t>
        </w:r>
      </w:hyperlink>
      <w:r w:rsidRPr="00BC0810">
        <w:rPr>
          <w:rFonts w:ascii="Arial" w:hAnsi="Arial" w:cs="Arial"/>
          <w:sz w:val="20"/>
        </w:rPr>
        <w:t xml:space="preserve"> for more information.  If forensic medical exams</w:t>
      </w:r>
      <w:r w:rsidR="00AB1219" w:rsidRPr="00BC0810">
        <w:rPr>
          <w:rFonts w:ascii="Arial" w:hAnsi="Arial" w:cs="Arial"/>
          <w:sz w:val="20"/>
        </w:rPr>
        <w:t>, equipment used in the exams, or examiners</w:t>
      </w:r>
      <w:r w:rsidRPr="00BC0810">
        <w:rPr>
          <w:rFonts w:ascii="Arial" w:hAnsi="Arial" w:cs="Arial"/>
          <w:sz w:val="20"/>
        </w:rPr>
        <w:t xml:space="preserve"> are a proposed component of the VOCA application, consult with OCJP prior to submitting your application.</w:t>
      </w:r>
    </w:p>
    <w:p w14:paraId="15F6AA0A" w14:textId="77777777" w:rsidR="00FA461F" w:rsidRPr="00FA461F" w:rsidRDefault="00FA461F" w:rsidP="00E544EB">
      <w:pPr>
        <w:autoSpaceDE w:val="0"/>
        <w:autoSpaceDN w:val="0"/>
        <w:adjustRightInd w:val="0"/>
        <w:ind w:left="1440" w:hanging="720"/>
        <w:rPr>
          <w:rFonts w:ascii="Arial" w:hAnsi="Arial" w:cs="Arial"/>
          <w:sz w:val="20"/>
          <w:szCs w:val="22"/>
          <w:u w:val="single"/>
        </w:rPr>
      </w:pPr>
    </w:p>
    <w:p w14:paraId="32E5F03D" w14:textId="77777777" w:rsidR="001379ED" w:rsidRPr="001379ED" w:rsidRDefault="00FA461F" w:rsidP="00741013">
      <w:pPr>
        <w:pStyle w:val="ListParagraph"/>
        <w:numPr>
          <w:ilvl w:val="0"/>
          <w:numId w:val="9"/>
        </w:numPr>
        <w:autoSpaceDE w:val="0"/>
        <w:autoSpaceDN w:val="0"/>
        <w:adjustRightInd w:val="0"/>
        <w:ind w:left="1800" w:hanging="720"/>
        <w:rPr>
          <w:rFonts w:ascii="Arial" w:hAnsi="Arial" w:cs="Arial"/>
          <w:sz w:val="20"/>
        </w:rPr>
      </w:pPr>
      <w:r w:rsidRPr="001379ED">
        <w:rPr>
          <w:rFonts w:ascii="Arial" w:hAnsi="Arial" w:cs="Arial"/>
          <w:sz w:val="20"/>
          <w:u w:val="single"/>
        </w:rPr>
        <w:t>Transitional Housing</w:t>
      </w:r>
      <w:r w:rsidRPr="001379ED">
        <w:rPr>
          <w:rFonts w:ascii="Arial" w:hAnsi="Arial" w:cs="Arial"/>
          <w:sz w:val="20"/>
        </w:rPr>
        <w:t>: This is for</w:t>
      </w:r>
      <w:r w:rsidR="001379ED" w:rsidRPr="001379ED">
        <w:rPr>
          <w:rFonts w:ascii="Arial" w:hAnsi="Arial" w:cs="Arial"/>
          <w:sz w:val="20"/>
        </w:rPr>
        <w:t xml:space="preserve"> transitional housing for victims who have a need for such housing, and who cannot safely return to their previous housing, due to the circumstances of their victimization, including, travel, rental assistance, security deposits, utilities, and other costs incidental to the relocation to such housing, as well as voluntary support services such as childcare and counseling. Those seeking to provide transitional housing must be in compliance with the OCJP Transitional Housing requirements and complete all related tracking forms when providing this service with VOCA funding. </w:t>
      </w:r>
    </w:p>
    <w:p w14:paraId="3A3E2D40" w14:textId="77777777" w:rsidR="00FA461F" w:rsidRPr="00FA461F" w:rsidRDefault="00FA461F" w:rsidP="00E544EB">
      <w:pPr>
        <w:autoSpaceDE w:val="0"/>
        <w:autoSpaceDN w:val="0"/>
        <w:adjustRightInd w:val="0"/>
        <w:ind w:left="1440" w:hanging="720"/>
        <w:rPr>
          <w:rFonts w:ascii="Arial" w:hAnsi="Arial" w:cs="Arial"/>
          <w:sz w:val="20"/>
          <w:szCs w:val="22"/>
          <w:u w:val="single"/>
        </w:rPr>
      </w:pPr>
    </w:p>
    <w:p w14:paraId="7E5AC8F6" w14:textId="77777777" w:rsidR="00FA461F" w:rsidRPr="00FA461F"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u w:val="single"/>
        </w:rPr>
      </w:pPr>
      <w:r w:rsidRPr="00FA461F">
        <w:rPr>
          <w:rFonts w:ascii="Arial" w:hAnsi="Arial" w:cs="Arial"/>
          <w:sz w:val="20"/>
          <w:u w:val="single"/>
        </w:rPr>
        <w:t>Relocation</w:t>
      </w:r>
      <w:r w:rsidRPr="00600D15">
        <w:rPr>
          <w:rFonts w:ascii="Arial" w:hAnsi="Arial" w:cs="Arial"/>
          <w:sz w:val="20"/>
        </w:rPr>
        <w:t xml:space="preserve">: </w:t>
      </w:r>
      <w:r w:rsidRPr="00FA461F">
        <w:rPr>
          <w:rFonts w:ascii="Arial" w:hAnsi="Arial" w:cs="Arial"/>
          <w:sz w:val="20"/>
        </w:rPr>
        <w:t>Relocation expenses are an allowable VOCA expense where necessary for the safety and well-being of a victim, including reasonable moving expenses, security deposits on housing, rental expenses and utility start-up costs.</w:t>
      </w:r>
      <w:r w:rsidR="00AA7530">
        <w:rPr>
          <w:rFonts w:ascii="Arial" w:hAnsi="Arial" w:cs="Arial"/>
          <w:sz w:val="20"/>
        </w:rPr>
        <w:t xml:space="preserve"> </w:t>
      </w:r>
      <w:r w:rsidR="00EB6CF9">
        <w:rPr>
          <w:rFonts w:ascii="Arial" w:hAnsi="Arial" w:cs="Arial"/>
          <w:b/>
          <w:sz w:val="20"/>
        </w:rPr>
        <w:t>Prior approval from OCJP is re</w:t>
      </w:r>
      <w:r w:rsidR="00AA7530" w:rsidRPr="00F52E33">
        <w:rPr>
          <w:rFonts w:ascii="Arial" w:hAnsi="Arial" w:cs="Arial"/>
          <w:b/>
          <w:sz w:val="20"/>
        </w:rPr>
        <w:t>quired for relocation expenses.</w:t>
      </w:r>
      <w:r w:rsidR="00AA7530">
        <w:rPr>
          <w:rFonts w:ascii="Arial" w:hAnsi="Arial" w:cs="Arial"/>
          <w:sz w:val="20"/>
        </w:rPr>
        <w:t xml:space="preserve"> This includes pro-rated costs of rent, utilities, telephone services, local travel expenses for service providers</w:t>
      </w:r>
      <w:r w:rsidR="009D4272">
        <w:rPr>
          <w:rFonts w:ascii="Arial" w:hAnsi="Arial" w:cs="Arial"/>
          <w:sz w:val="20"/>
        </w:rPr>
        <w:t>.</w:t>
      </w:r>
    </w:p>
    <w:p w14:paraId="7BDC87F7" w14:textId="77777777" w:rsidR="00FA461F" w:rsidRPr="00FA461F" w:rsidRDefault="00FA461F" w:rsidP="00E544EB">
      <w:pPr>
        <w:autoSpaceDE w:val="0"/>
        <w:autoSpaceDN w:val="0"/>
        <w:adjustRightInd w:val="0"/>
        <w:ind w:left="1440" w:hanging="720"/>
        <w:rPr>
          <w:rFonts w:ascii="Arial" w:hAnsi="Arial" w:cs="Arial"/>
          <w:sz w:val="20"/>
          <w:szCs w:val="22"/>
        </w:rPr>
      </w:pPr>
    </w:p>
    <w:p w14:paraId="5658FFA5" w14:textId="77777777" w:rsidR="00FA461F" w:rsidRPr="00FA461F"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Organizational Expenses</w:t>
      </w:r>
      <w:r w:rsidRPr="00600D15">
        <w:rPr>
          <w:rFonts w:ascii="Arial" w:hAnsi="Arial" w:cs="Arial"/>
          <w:sz w:val="20"/>
        </w:rPr>
        <w:t xml:space="preserve">: </w:t>
      </w:r>
      <w:r w:rsidRPr="00FA461F">
        <w:rPr>
          <w:rFonts w:ascii="Arial" w:hAnsi="Arial" w:cs="Arial"/>
          <w:sz w:val="20"/>
        </w:rPr>
        <w:t>This includes</w:t>
      </w:r>
      <w:r w:rsidRPr="00866C11">
        <w:rPr>
          <w:rFonts w:ascii="Arial" w:hAnsi="Arial" w:cs="Arial"/>
          <w:b/>
          <w:sz w:val="20"/>
        </w:rPr>
        <w:t xml:space="preserve"> pro-rated</w:t>
      </w:r>
      <w:r w:rsidRPr="00FA461F">
        <w:rPr>
          <w:rFonts w:ascii="Arial" w:hAnsi="Arial" w:cs="Arial"/>
          <w:sz w:val="20"/>
        </w:rPr>
        <w:t xml:space="preserve"> costs of rent, utilities, telephone services, local travel expenses for service providers and required minor building adaptations necessary to meet DOJ standards implementing the Americans with Disabilities Act and/or modifications that would improve the program’s ability to provide services to victims.</w:t>
      </w:r>
    </w:p>
    <w:p w14:paraId="2F5452F4" w14:textId="77777777" w:rsidR="00FA461F" w:rsidRPr="00FA461F" w:rsidRDefault="00FA461F" w:rsidP="00E544EB">
      <w:pPr>
        <w:ind w:left="1440" w:hanging="720"/>
        <w:rPr>
          <w:rFonts w:ascii="Arial" w:hAnsi="Arial" w:cs="Arial"/>
          <w:sz w:val="20"/>
          <w:szCs w:val="22"/>
        </w:rPr>
      </w:pPr>
    </w:p>
    <w:p w14:paraId="50FF37B3" w14:textId="77777777"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Special Services</w:t>
      </w:r>
      <w:r w:rsidRPr="00600D15">
        <w:rPr>
          <w:rFonts w:ascii="Arial" w:hAnsi="Arial" w:cs="Arial"/>
          <w:sz w:val="20"/>
        </w:rPr>
        <w:t xml:space="preserve">: </w:t>
      </w:r>
      <w:r w:rsidRPr="00FA461F">
        <w:rPr>
          <w:rFonts w:ascii="Arial" w:hAnsi="Arial" w:cs="Arial"/>
          <w:sz w:val="20"/>
        </w:rPr>
        <w:t>These services include assisting victims with managing practical problems created by the victimization such as acting on behalf of the victim with other service providers, creditors, or employers, assisting the victim to recover property that is retained as evidence, assisting in filing for compensation benefits, and helping to apply for public assistance.</w:t>
      </w:r>
    </w:p>
    <w:p w14:paraId="6A08BECB" w14:textId="77777777" w:rsidR="00AA7530" w:rsidRDefault="00AA7530" w:rsidP="00AA7530">
      <w:pPr>
        <w:pStyle w:val="ListParagraph"/>
        <w:rPr>
          <w:rFonts w:ascii="Arial" w:hAnsi="Arial" w:cs="Arial"/>
          <w:sz w:val="20"/>
          <w:szCs w:val="20"/>
          <w:u w:val="single"/>
        </w:rPr>
      </w:pPr>
    </w:p>
    <w:p w14:paraId="6C8C59BF" w14:textId="77777777"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Coordination of Activities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allow for coordination of activities that facilitate the provision of direct services.  Such activities include State-wide coordination of victim notification systems, crisis response teams, multi-disciplinary teams, coalitions to support and assist victims, and such other programs, and salaries and expense of such coordination.</w:t>
      </w:r>
    </w:p>
    <w:p w14:paraId="5F5BD2B8" w14:textId="77777777" w:rsidR="00AA7530" w:rsidRDefault="00AA7530" w:rsidP="00AA7530">
      <w:pPr>
        <w:pStyle w:val="ListParagraph"/>
        <w:rPr>
          <w:rFonts w:ascii="Arial" w:hAnsi="Arial" w:cs="Arial"/>
          <w:sz w:val="20"/>
          <w:szCs w:val="20"/>
          <w:u w:val="single"/>
        </w:rPr>
      </w:pPr>
    </w:p>
    <w:p w14:paraId="60AFD10E" w14:textId="77777777"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Multi-System, Interagency, Multi-Disciplinary Response to Crime Victim Needs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be used for activities that support a coordinated and comprehensive response to crime victims’ needs by direct service providers, including, payment of salaries and expenses of direct service staff serving on child and adult abuse multi-disciplinary investigation and treatment teams, coordination with federal agencies to provide services to victims of federal crimes and/or participation on Statewide or other task forces, work groups, and committees to develop protocols, interagency, and other working agreements.</w:t>
      </w:r>
    </w:p>
    <w:p w14:paraId="53F3FBB9" w14:textId="77777777" w:rsidR="00AA7530" w:rsidRDefault="00AA7530" w:rsidP="00AA7530">
      <w:pPr>
        <w:pStyle w:val="ListParagraph"/>
        <w:rPr>
          <w:rFonts w:ascii="Arial" w:hAnsi="Arial" w:cs="Arial"/>
          <w:sz w:val="20"/>
          <w:szCs w:val="20"/>
          <w:u w:val="single"/>
        </w:rPr>
      </w:pPr>
    </w:p>
    <w:p w14:paraId="520CC8CA" w14:textId="77777777"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Skills Training for Staff</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VOCA funds designated for training are to be used exclusively for developing the skills of direct service providers so that they are better able to offer quality services to crime victims. VOCA funds can be used for training both VOCA funded and non-VOCA funded service providers who work within a VOCA subrecipient organization. </w:t>
      </w:r>
      <w:r w:rsidRPr="00F52E33">
        <w:rPr>
          <w:rFonts w:ascii="Arial" w:hAnsi="Arial" w:cs="Arial"/>
          <w:b/>
          <w:sz w:val="20"/>
          <w:szCs w:val="20"/>
        </w:rPr>
        <w:t>Volunteers can be included in VOCA supported training with prior approval from OCJP</w:t>
      </w:r>
      <w:r w:rsidRPr="00AA7530">
        <w:rPr>
          <w:rFonts w:ascii="Arial" w:hAnsi="Arial" w:cs="Arial"/>
          <w:sz w:val="20"/>
          <w:szCs w:val="20"/>
        </w:rPr>
        <w:t xml:space="preserve">.   All training supported with VOCA funds must relate directly to the purpose statement of the VOCA funded grant. VOCA funds can be used to purchase material such as books, training manuals, and videos for direct service providers, within the VOCA funded organization, and can support the costs of a trainer for in-service staff development. Staff </w:t>
      </w:r>
      <w:r w:rsidRPr="00AA7530">
        <w:rPr>
          <w:rFonts w:ascii="Arial" w:hAnsi="Arial" w:cs="Arial"/>
          <w:sz w:val="20"/>
          <w:szCs w:val="20"/>
        </w:rPr>
        <w:lastRenderedPageBreak/>
        <w:t>from other organizations can attend in-service training activities that are held for the subrecipient’s staff.</w:t>
      </w:r>
    </w:p>
    <w:p w14:paraId="4F7FCC64" w14:textId="77777777" w:rsidR="00AA7530" w:rsidRDefault="00AA7530" w:rsidP="00AA7530">
      <w:pPr>
        <w:pStyle w:val="ListParagraph"/>
        <w:rPr>
          <w:rFonts w:ascii="Arial" w:hAnsi="Arial" w:cs="Arial"/>
          <w:sz w:val="20"/>
          <w:szCs w:val="20"/>
          <w:u w:val="single"/>
        </w:rPr>
      </w:pPr>
    </w:p>
    <w:p w14:paraId="74D0FE74" w14:textId="77777777"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Personnel Costs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These costs are directly related to providing direct services, such as staff salaries and fringe benefits, including malpractice insurance,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A7530">
        <w:rPr>
          <w:rFonts w:ascii="Arial" w:hAnsi="Arial" w:cs="Arial"/>
          <w:sz w:val="20"/>
          <w:szCs w:val="20"/>
        </w:rPr>
        <w:t xml:space="preserve"> share of liability insurance, the cost of advertising to recruit VOCA-funded personnel, and the cost of training paid and volunteer staff.  </w:t>
      </w:r>
    </w:p>
    <w:p w14:paraId="10BE9816" w14:textId="77777777" w:rsidR="00AA7530" w:rsidRDefault="00AA7530" w:rsidP="00AA7530">
      <w:pPr>
        <w:pStyle w:val="ListParagraph"/>
        <w:rPr>
          <w:rFonts w:ascii="Arial" w:hAnsi="Arial" w:cs="Arial"/>
          <w:sz w:val="20"/>
          <w:szCs w:val="20"/>
          <w:u w:val="single"/>
        </w:rPr>
      </w:pPr>
    </w:p>
    <w:p w14:paraId="7ADD45DA" w14:textId="77777777" w:rsidR="00FA461F"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Training Related Travel</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support costs such as travel, meals, lodging, and registration fees to attend training within the state or a similar geographical area for VOCA-funded and non-VOCA- funded staff. Subrecipients are encouraged to first look for available training within their immediate geographical area. However, when needed training is unavailable within the immediate area,</w:t>
      </w:r>
      <w:r w:rsidR="00885335">
        <w:rPr>
          <w:rFonts w:ascii="Arial" w:hAnsi="Arial" w:cs="Arial"/>
          <w:sz w:val="20"/>
          <w:szCs w:val="20"/>
        </w:rPr>
        <w:t xml:space="preserve"> </w:t>
      </w:r>
      <w:r w:rsidRPr="00F52E33">
        <w:rPr>
          <w:rFonts w:ascii="Arial" w:hAnsi="Arial" w:cs="Arial"/>
          <w:b/>
          <w:sz w:val="20"/>
          <w:szCs w:val="20"/>
        </w:rPr>
        <w:t xml:space="preserve">prior </w:t>
      </w:r>
      <w:r w:rsidR="00885335">
        <w:rPr>
          <w:rFonts w:ascii="Arial" w:hAnsi="Arial" w:cs="Arial"/>
          <w:b/>
          <w:sz w:val="20"/>
          <w:szCs w:val="20"/>
        </w:rPr>
        <w:t xml:space="preserve">OCJP written </w:t>
      </w:r>
      <w:r w:rsidRPr="00F52E33">
        <w:rPr>
          <w:rFonts w:ascii="Arial" w:hAnsi="Arial" w:cs="Arial"/>
          <w:b/>
          <w:sz w:val="20"/>
          <w:szCs w:val="20"/>
        </w:rPr>
        <w:t xml:space="preserve">approval </w:t>
      </w:r>
      <w:r w:rsidR="00885335">
        <w:rPr>
          <w:rFonts w:ascii="Arial" w:hAnsi="Arial" w:cs="Arial"/>
          <w:b/>
          <w:sz w:val="20"/>
          <w:szCs w:val="20"/>
        </w:rPr>
        <w:t xml:space="preserve">is required </w:t>
      </w:r>
      <w:r w:rsidRPr="00F52E33">
        <w:rPr>
          <w:rFonts w:ascii="Arial" w:hAnsi="Arial" w:cs="Arial"/>
          <w:b/>
          <w:sz w:val="20"/>
          <w:szCs w:val="20"/>
        </w:rPr>
        <w:t>for travel outside the state</w:t>
      </w:r>
      <w:r w:rsidRPr="00AA7530">
        <w:rPr>
          <w:rFonts w:ascii="Arial" w:hAnsi="Arial" w:cs="Arial"/>
          <w:sz w:val="20"/>
          <w:szCs w:val="20"/>
        </w:rPr>
        <w:t xml:space="preserve">. </w:t>
      </w:r>
    </w:p>
    <w:p w14:paraId="15CDAF70" w14:textId="77777777" w:rsidR="00FA461F" w:rsidRPr="00A17D3C" w:rsidRDefault="00FA461F" w:rsidP="00E544EB">
      <w:pPr>
        <w:ind w:left="1440" w:hanging="720"/>
        <w:rPr>
          <w:rFonts w:ascii="Arial" w:hAnsi="Arial" w:cs="Arial"/>
          <w:sz w:val="20"/>
          <w:szCs w:val="20"/>
          <w:u w:val="single"/>
        </w:rPr>
      </w:pPr>
    </w:p>
    <w:p w14:paraId="0ED01D41" w14:textId="77777777" w:rsidR="00492657" w:rsidRDefault="00FA461F" w:rsidP="00741013">
      <w:pPr>
        <w:ind w:left="1800"/>
        <w:rPr>
          <w:rFonts w:ascii="Arial" w:hAnsi="Arial" w:cs="Arial"/>
          <w:sz w:val="20"/>
          <w:szCs w:val="20"/>
        </w:rPr>
      </w:pPr>
      <w:r w:rsidRPr="00A17D3C">
        <w:rPr>
          <w:rFonts w:ascii="Arial" w:hAnsi="Arial" w:cs="Arial"/>
          <w:sz w:val="20"/>
          <w:szCs w:val="20"/>
        </w:rPr>
        <w:t xml:space="preserve">Expenses and reimbursements for in state and out of state travel must follow the most current Comprehensive State of Tennessee Rules and Regulations which can be found at </w:t>
      </w:r>
      <w:hyperlink r:id="rId31" w:history="1">
        <w:r w:rsidR="00C83591">
          <w:rPr>
            <w:rStyle w:val="Hyperlink"/>
            <w:rFonts w:ascii="Arial" w:hAnsi="Arial" w:cs="Arial"/>
            <w:sz w:val="20"/>
            <w:szCs w:val="20"/>
          </w:rPr>
          <w:t>State of Tennessee Travel Rules and Regulations</w:t>
        </w:r>
      </w:hyperlink>
      <w:r w:rsidR="005F11FD" w:rsidRPr="00A17D3C">
        <w:rPr>
          <w:rFonts w:ascii="Arial" w:hAnsi="Arial" w:cs="Arial"/>
          <w:sz w:val="20"/>
          <w:szCs w:val="20"/>
        </w:rPr>
        <w:t xml:space="preserve">.    </w:t>
      </w:r>
    </w:p>
    <w:p w14:paraId="60FEF79D" w14:textId="77777777" w:rsidR="00492657" w:rsidRDefault="00492657" w:rsidP="00492657">
      <w:pPr>
        <w:ind w:left="1440"/>
        <w:rPr>
          <w:rFonts w:ascii="Arial" w:hAnsi="Arial" w:cs="Arial"/>
          <w:sz w:val="20"/>
          <w:szCs w:val="20"/>
        </w:rPr>
      </w:pPr>
    </w:p>
    <w:p w14:paraId="306E3A4C" w14:textId="77777777" w:rsidR="00FA461F" w:rsidRPr="00492657"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szCs w:val="20"/>
        </w:rPr>
      </w:pPr>
      <w:r w:rsidRPr="00A17D3C">
        <w:rPr>
          <w:rFonts w:ascii="Arial" w:hAnsi="Arial" w:cs="Arial"/>
          <w:sz w:val="20"/>
          <w:szCs w:val="20"/>
          <w:u w:val="single"/>
        </w:rPr>
        <w:t>Equipment and Furniture</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VOCA funds may be used to purchase furniture and equipment that provides or enhances direct services to crime victims, as demonstrated by the VOCA subrecipient.  Costs must be </w:t>
      </w:r>
      <w:r w:rsidRPr="00492657">
        <w:rPr>
          <w:rFonts w:ascii="Arial" w:hAnsi="Arial" w:cs="Arial"/>
          <w:b/>
          <w:sz w:val="20"/>
          <w:szCs w:val="20"/>
        </w:rPr>
        <w:t>pro-rated</w:t>
      </w:r>
      <w:r w:rsidRPr="00A17D3C">
        <w:rPr>
          <w:rFonts w:ascii="Arial" w:hAnsi="Arial" w:cs="Arial"/>
          <w:sz w:val="20"/>
          <w:szCs w:val="20"/>
        </w:rPr>
        <w:t xml:space="preserve"> if the equipment is not used exclusively for victim-related activities.</w:t>
      </w:r>
    </w:p>
    <w:p w14:paraId="0FBF3D8B" w14:textId="77777777" w:rsidR="00FA461F" w:rsidRPr="00A17D3C" w:rsidRDefault="00FA461F" w:rsidP="00E544EB">
      <w:pPr>
        <w:ind w:left="1440" w:hanging="720"/>
        <w:rPr>
          <w:rFonts w:ascii="Arial" w:hAnsi="Arial" w:cs="Arial"/>
          <w:sz w:val="20"/>
          <w:szCs w:val="20"/>
          <w:u w:val="single"/>
        </w:rPr>
      </w:pPr>
    </w:p>
    <w:p w14:paraId="36A8BF5C" w14:textId="77777777" w:rsidR="007261CB" w:rsidRDefault="00FA461F" w:rsidP="00EA013A">
      <w:pPr>
        <w:ind w:left="1800"/>
        <w:rPr>
          <w:rFonts w:ascii="Arial" w:hAnsi="Arial" w:cs="Arial"/>
          <w:sz w:val="20"/>
          <w:szCs w:val="20"/>
        </w:rPr>
      </w:pPr>
      <w:r w:rsidRPr="00A17D3C">
        <w:rPr>
          <w:rFonts w:ascii="Arial" w:hAnsi="Arial" w:cs="Arial"/>
          <w:sz w:val="20"/>
          <w:szCs w:val="20"/>
        </w:rPr>
        <w:t xml:space="preserve">Equipment expenses, which are part of an approved project, if necessary and incidental to that project, are allowable expenses. Equipment is defined as tangible non-expendable personal property having a useful life of more than one year and an acquisition cost of $5,000 or more per unit.  </w:t>
      </w:r>
    </w:p>
    <w:p w14:paraId="02C1F94D" w14:textId="77777777" w:rsidR="007261CB" w:rsidRDefault="007261CB" w:rsidP="00EA013A">
      <w:pPr>
        <w:ind w:left="1800"/>
        <w:rPr>
          <w:rFonts w:ascii="Arial" w:hAnsi="Arial" w:cs="Arial"/>
          <w:sz w:val="20"/>
          <w:szCs w:val="20"/>
        </w:rPr>
      </w:pPr>
    </w:p>
    <w:p w14:paraId="6685C062" w14:textId="77777777" w:rsidR="00A925DE" w:rsidRDefault="00FA461F" w:rsidP="00EA013A">
      <w:pPr>
        <w:ind w:left="1800"/>
        <w:rPr>
          <w:rFonts w:ascii="Arial" w:hAnsi="Arial" w:cs="Arial"/>
          <w:sz w:val="20"/>
          <w:szCs w:val="20"/>
        </w:rPr>
      </w:pPr>
      <w:r w:rsidRPr="007261CB">
        <w:rPr>
          <w:rFonts w:ascii="Arial" w:hAnsi="Arial" w:cs="Arial"/>
          <w:b/>
          <w:sz w:val="20"/>
          <w:szCs w:val="20"/>
        </w:rPr>
        <w:t>NOTE:</w:t>
      </w:r>
      <w:r w:rsidRPr="007261CB">
        <w:rPr>
          <w:rFonts w:ascii="Arial" w:hAnsi="Arial" w:cs="Arial"/>
          <w:sz w:val="20"/>
          <w:szCs w:val="20"/>
        </w:rPr>
        <w:t xml:space="preserve">  “Sensitive Minor Equipment” is reported under the Supplies Line</w:t>
      </w:r>
      <w:r w:rsidRPr="007261CB">
        <w:rPr>
          <w:rFonts w:ascii="Arial" w:hAnsi="Arial" w:cs="Arial"/>
          <w:b/>
          <w:sz w:val="20"/>
          <w:szCs w:val="20"/>
        </w:rPr>
        <w:t xml:space="preserve"> </w:t>
      </w:r>
      <w:r w:rsidRPr="007261CB">
        <w:rPr>
          <w:rFonts w:ascii="Arial" w:hAnsi="Arial" w:cs="Arial"/>
          <w:sz w:val="20"/>
          <w:szCs w:val="20"/>
        </w:rPr>
        <w:t xml:space="preserve">of the budget </w:t>
      </w:r>
      <w:r w:rsidRPr="00A17D3C">
        <w:rPr>
          <w:rFonts w:ascii="Arial" w:hAnsi="Arial" w:cs="Arial"/>
          <w:sz w:val="20"/>
          <w:szCs w:val="20"/>
        </w:rPr>
        <w:t xml:space="preserve">and is defined as moveable, high-risk, sensitive property items purchased with a cost between $500.00 and $5,000.00 such as tablets, laptops, desktop computers, printers, projectors, external computer peripherals, weapons, TVs, cameras, and small office machines. </w:t>
      </w:r>
    </w:p>
    <w:p w14:paraId="34325F66" w14:textId="77777777" w:rsidR="00A925DE" w:rsidRDefault="00A925DE" w:rsidP="00A925DE">
      <w:pPr>
        <w:ind w:left="1440"/>
        <w:rPr>
          <w:rFonts w:ascii="Arial" w:hAnsi="Arial" w:cs="Arial"/>
          <w:sz w:val="20"/>
          <w:szCs w:val="20"/>
          <w:u w:val="single"/>
        </w:rPr>
      </w:pPr>
    </w:p>
    <w:p w14:paraId="0B8296D6" w14:textId="77777777"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t>Purchasing or Leasing Vehicles</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Subrecipients may use VOCA funds to purchase or lease vehicles if they can demonstrate to OCJP that such an expenditure is essential to delivering services to crime victims. </w:t>
      </w:r>
      <w:r w:rsidRPr="00F52E33">
        <w:rPr>
          <w:rFonts w:ascii="Arial" w:hAnsi="Arial" w:cs="Arial"/>
          <w:b/>
          <w:sz w:val="20"/>
          <w:szCs w:val="20"/>
        </w:rPr>
        <w:t xml:space="preserve">OCJP must give </w:t>
      </w:r>
      <w:r w:rsidR="00F52E33" w:rsidRPr="00F52E33">
        <w:rPr>
          <w:rFonts w:ascii="Arial" w:hAnsi="Arial" w:cs="Arial"/>
          <w:b/>
          <w:sz w:val="20"/>
          <w:szCs w:val="20"/>
        </w:rPr>
        <w:t>prior</w:t>
      </w:r>
      <w:r w:rsidRPr="00F52E33">
        <w:rPr>
          <w:rFonts w:ascii="Arial" w:hAnsi="Arial" w:cs="Arial"/>
          <w:b/>
          <w:sz w:val="20"/>
          <w:szCs w:val="20"/>
        </w:rPr>
        <w:t xml:space="preserve"> </w:t>
      </w:r>
      <w:r w:rsidR="00885335">
        <w:rPr>
          <w:rFonts w:ascii="Arial" w:hAnsi="Arial" w:cs="Arial"/>
          <w:b/>
          <w:sz w:val="20"/>
          <w:szCs w:val="20"/>
        </w:rPr>
        <w:t xml:space="preserve">written </w:t>
      </w:r>
      <w:r w:rsidRPr="00F52E33">
        <w:rPr>
          <w:rFonts w:ascii="Arial" w:hAnsi="Arial" w:cs="Arial"/>
          <w:b/>
          <w:sz w:val="20"/>
          <w:szCs w:val="20"/>
        </w:rPr>
        <w:t>approval for all such purchases.</w:t>
      </w:r>
    </w:p>
    <w:p w14:paraId="2BE14DDC" w14:textId="77777777" w:rsidR="00A925DE" w:rsidRPr="00A925DE" w:rsidRDefault="00A925DE" w:rsidP="00A925DE">
      <w:pPr>
        <w:pStyle w:val="ListParagraph"/>
        <w:autoSpaceDE w:val="0"/>
        <w:autoSpaceDN w:val="0"/>
        <w:adjustRightInd w:val="0"/>
        <w:ind w:left="1440"/>
        <w:rPr>
          <w:rFonts w:ascii="Arial" w:hAnsi="Arial" w:cs="Arial"/>
          <w:sz w:val="20"/>
          <w:szCs w:val="20"/>
        </w:rPr>
      </w:pPr>
    </w:p>
    <w:p w14:paraId="7D74BAA6" w14:textId="77777777"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Advanced Technologies</w:t>
      </w:r>
      <w:r w:rsidRPr="00A925DE">
        <w:rPr>
          <w:rFonts w:ascii="Arial" w:hAnsi="Arial" w:cs="Arial"/>
          <w:sz w:val="20"/>
          <w:szCs w:val="20"/>
        </w:rPr>
        <w:t>:</w:t>
      </w:r>
      <w:r w:rsidR="00A17D3C" w:rsidRPr="00A925DE">
        <w:rPr>
          <w:rFonts w:ascii="Arial" w:hAnsi="Arial" w:cs="Arial"/>
          <w:sz w:val="20"/>
          <w:szCs w:val="20"/>
        </w:rPr>
        <w:t xml:space="preserve"> </w:t>
      </w:r>
      <w:r w:rsidRPr="00A925DE">
        <w:rPr>
          <w:rFonts w:ascii="Arial" w:hAnsi="Arial" w:cs="Arial"/>
          <w:sz w:val="20"/>
          <w:szCs w:val="20"/>
        </w:rPr>
        <w:t xml:space="preserve">At times, computers may increase a subrecipient’s ability to reach and serve crime victims.  In making such expenditures, VOCA subrecipients must describe to OCJP how the computer equipment will enhance services to crime victims, how it will be integrated into and/or enhance the subrecipient’s current system, the cost of installation, the cost of training staff to use the equipment, the ongoing operational costs, and how these additional costs will be supported.  Contact your OCJP Program Manager prior to any purchases of computer or telecommunications equipment.  </w:t>
      </w:r>
      <w:r w:rsidRPr="00A925DE">
        <w:rPr>
          <w:rFonts w:ascii="Arial" w:eastAsia="Calibri" w:hAnsi="Arial" w:cs="Arial"/>
          <w:sz w:val="20"/>
          <w:szCs w:val="20"/>
        </w:rPr>
        <w:t xml:space="preserve">Property insurance is an allowable expense as long as VOCA funds support a </w:t>
      </w:r>
      <w:r w:rsidRPr="00A925DE">
        <w:rPr>
          <w:rFonts w:ascii="Arial" w:eastAsia="Calibri" w:hAnsi="Arial" w:cs="Arial"/>
          <w:b/>
          <w:bCs/>
          <w:sz w:val="20"/>
          <w:szCs w:val="20"/>
        </w:rPr>
        <w:t>pro</w:t>
      </w:r>
      <w:r w:rsidR="006E33E7">
        <w:rPr>
          <w:rFonts w:ascii="Arial" w:eastAsia="Calibri" w:hAnsi="Arial" w:cs="Arial"/>
          <w:b/>
          <w:bCs/>
          <w:sz w:val="20"/>
          <w:szCs w:val="20"/>
        </w:rPr>
        <w:t>-</w:t>
      </w:r>
      <w:r w:rsidRPr="00A925DE">
        <w:rPr>
          <w:rFonts w:ascii="Arial" w:eastAsia="Calibri" w:hAnsi="Arial" w:cs="Arial"/>
          <w:b/>
          <w:bCs/>
          <w:sz w:val="20"/>
          <w:szCs w:val="20"/>
        </w:rPr>
        <w:t xml:space="preserve">rated </w:t>
      </w:r>
      <w:r w:rsidRPr="00A925DE">
        <w:rPr>
          <w:rFonts w:ascii="Arial" w:eastAsia="Calibri" w:hAnsi="Arial" w:cs="Arial"/>
          <w:sz w:val="20"/>
          <w:szCs w:val="20"/>
        </w:rPr>
        <w:t xml:space="preserve">share of the cost of the insurance payments. </w:t>
      </w:r>
    </w:p>
    <w:p w14:paraId="02296852" w14:textId="77777777" w:rsidR="00FA461F" w:rsidRPr="00A17D3C" w:rsidRDefault="00FA461F" w:rsidP="00E544EB">
      <w:pPr>
        <w:autoSpaceDE w:val="0"/>
        <w:autoSpaceDN w:val="0"/>
        <w:adjustRightInd w:val="0"/>
        <w:ind w:left="1440" w:hanging="720"/>
        <w:rPr>
          <w:rFonts w:ascii="Arial" w:eastAsia="Calibri" w:hAnsi="Arial" w:cs="Arial"/>
          <w:sz w:val="20"/>
          <w:szCs w:val="20"/>
        </w:rPr>
      </w:pPr>
    </w:p>
    <w:p w14:paraId="0993C891" w14:textId="77777777" w:rsidR="00A925DE" w:rsidRDefault="00FA461F" w:rsidP="00741013">
      <w:pPr>
        <w:autoSpaceDE w:val="0"/>
        <w:autoSpaceDN w:val="0"/>
        <w:adjustRightInd w:val="0"/>
        <w:ind w:left="1800"/>
        <w:rPr>
          <w:rFonts w:ascii="Arial" w:hAnsi="Arial" w:cs="Arial"/>
          <w:sz w:val="20"/>
          <w:szCs w:val="20"/>
        </w:rPr>
      </w:pPr>
      <w:r w:rsidRPr="00A17D3C">
        <w:rPr>
          <w:rFonts w:ascii="Arial" w:eastAsia="Calibri" w:hAnsi="Arial" w:cs="Arial"/>
          <w:sz w:val="20"/>
          <w:szCs w:val="20"/>
        </w:rPr>
        <w:t>State grantees that authorize equipment to be purchased with VOCA funds must establish policies and procedures on the acquisition and disbursement of the equipment, in the event the subrecipient no longer receives a VOCA grant.  Property records must be maintained with the following: a description of the property and a serial number or other identifying number, identification of title holder, the acquisition date, the cost and the percentage of VOCA funds supporting the purchase, the location, use, and condition of the property, and any disposition data, including the date of disposal and sale price.</w:t>
      </w:r>
    </w:p>
    <w:p w14:paraId="05820DB1" w14:textId="77777777" w:rsidR="00A925DE" w:rsidRDefault="00A925DE" w:rsidP="00A925DE">
      <w:pPr>
        <w:autoSpaceDE w:val="0"/>
        <w:autoSpaceDN w:val="0"/>
        <w:adjustRightInd w:val="0"/>
        <w:ind w:left="1440"/>
        <w:rPr>
          <w:rFonts w:ascii="Arial" w:hAnsi="Arial" w:cs="Arial"/>
          <w:sz w:val="20"/>
          <w:szCs w:val="20"/>
        </w:rPr>
      </w:pPr>
    </w:p>
    <w:p w14:paraId="6953ED72" w14:textId="77777777" w:rsidR="00EB6CF9" w:rsidRPr="009D4272" w:rsidRDefault="00FA461F" w:rsidP="00741013">
      <w:pPr>
        <w:pStyle w:val="ListParagraph"/>
        <w:numPr>
          <w:ilvl w:val="0"/>
          <w:numId w:val="9"/>
        </w:numPr>
        <w:tabs>
          <w:tab w:val="left" w:pos="1350"/>
        </w:tabs>
        <w:autoSpaceDE w:val="0"/>
        <w:autoSpaceDN w:val="0"/>
        <w:adjustRightInd w:val="0"/>
        <w:ind w:left="1800" w:hanging="720"/>
        <w:rPr>
          <w:rFonts w:ascii="Arial" w:hAnsi="Arial" w:cs="Arial"/>
          <w:sz w:val="20"/>
          <w:szCs w:val="20"/>
        </w:rPr>
      </w:pPr>
      <w:r w:rsidRPr="009D4272">
        <w:rPr>
          <w:rFonts w:ascii="Arial" w:hAnsi="Arial" w:cs="Arial"/>
          <w:sz w:val="20"/>
          <w:szCs w:val="20"/>
          <w:u w:val="single"/>
        </w:rPr>
        <w:lastRenderedPageBreak/>
        <w:t>Restorative Justice:</w:t>
      </w:r>
      <w:r w:rsidR="00A17D3C" w:rsidRPr="009D4272">
        <w:rPr>
          <w:rFonts w:ascii="Arial" w:hAnsi="Arial" w:cs="Arial"/>
          <w:sz w:val="20"/>
          <w:szCs w:val="20"/>
          <w:u w:val="single"/>
        </w:rPr>
        <w:t xml:space="preserve"> </w:t>
      </w:r>
      <w:r w:rsidRPr="009D4272">
        <w:rPr>
          <w:rFonts w:ascii="Arial" w:hAnsi="Arial" w:cs="Arial"/>
          <w:sz w:val="20"/>
          <w:szCs w:val="20"/>
        </w:rPr>
        <w:t>This includes opportunities for crime victims to meet with perpetrators, if such meetings are requested or voluntarily agreed to by the victim</w:t>
      </w:r>
      <w:r w:rsidR="006E33E7" w:rsidRPr="00BE051A">
        <w:rPr>
          <w:rFonts w:ascii="Arial" w:hAnsi="Arial" w:cs="Arial"/>
          <w:sz w:val="20"/>
          <w:szCs w:val="20"/>
        </w:rPr>
        <w:t>, are victim-centered</w:t>
      </w:r>
      <w:r w:rsidRPr="00F27BDB">
        <w:rPr>
          <w:rFonts w:ascii="Arial" w:hAnsi="Arial" w:cs="Arial"/>
          <w:sz w:val="20"/>
          <w:szCs w:val="20"/>
        </w:rPr>
        <w:t xml:space="preserve"> and have reasonably anticipated beneficial or therapeutic value to crime victims.</w:t>
      </w:r>
      <w:r w:rsidR="00A925DE" w:rsidRPr="00F27BDB">
        <w:rPr>
          <w:rFonts w:ascii="Arial" w:hAnsi="Arial" w:cs="Arial"/>
          <w:sz w:val="20"/>
          <w:szCs w:val="20"/>
        </w:rPr>
        <w:t xml:space="preserve"> </w:t>
      </w:r>
      <w:r w:rsidR="00460760">
        <w:rPr>
          <w:rFonts w:ascii="Arial" w:hAnsi="Arial" w:cs="Arial"/>
          <w:sz w:val="20"/>
          <w:szCs w:val="20"/>
        </w:rPr>
        <w:br/>
      </w:r>
    </w:p>
    <w:p w14:paraId="53C91B2A" w14:textId="77777777"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Repair and/or Replacement of Essential Items:</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also be used for the repair or replacement “of items that contribute to maintaining a healthy and/or safe environment for crime victims, such as a furnace in a shelter.”  The cost of the repair or replacement must </w:t>
      </w:r>
      <w:r w:rsidRPr="00A925DE">
        <w:rPr>
          <w:rFonts w:ascii="Arial" w:hAnsi="Arial" w:cs="Arial"/>
          <w:b/>
          <w:sz w:val="20"/>
          <w:szCs w:val="20"/>
        </w:rPr>
        <w:t>be pro-rated</w:t>
      </w:r>
      <w:r w:rsidR="00332630">
        <w:rPr>
          <w:rFonts w:ascii="Arial" w:hAnsi="Arial" w:cs="Arial"/>
          <w:b/>
          <w:sz w:val="20"/>
          <w:szCs w:val="20"/>
        </w:rPr>
        <w:t xml:space="preserve"> </w:t>
      </w:r>
      <w:r w:rsidR="009D4272">
        <w:rPr>
          <w:rFonts w:ascii="Arial" w:hAnsi="Arial" w:cs="Arial"/>
          <w:b/>
          <w:sz w:val="20"/>
          <w:szCs w:val="20"/>
        </w:rPr>
        <w:t>as applicable</w:t>
      </w:r>
      <w:r w:rsidRPr="00A925DE">
        <w:rPr>
          <w:rFonts w:ascii="Arial" w:hAnsi="Arial" w:cs="Arial"/>
          <w:sz w:val="20"/>
          <w:szCs w:val="20"/>
        </w:rPr>
        <w:t>.</w:t>
      </w:r>
    </w:p>
    <w:p w14:paraId="6523EAA7" w14:textId="77777777" w:rsidR="00A925DE" w:rsidRDefault="00A925DE" w:rsidP="00A925DE">
      <w:pPr>
        <w:pStyle w:val="ListParagraph"/>
        <w:rPr>
          <w:rFonts w:ascii="Arial" w:hAnsi="Arial" w:cs="Arial"/>
          <w:sz w:val="20"/>
          <w:szCs w:val="20"/>
          <w:u w:val="single"/>
        </w:rPr>
      </w:pPr>
    </w:p>
    <w:p w14:paraId="2DEE050D" w14:textId="77777777"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Public Awareness:</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presentations in public forums, such as schools and community centers, that are designed to inform crime victims of specific rights and services and refer them to services and assistance.  These costs may include staff time, materials, brochures, newspaper notices and public service announcements.</w:t>
      </w:r>
    </w:p>
    <w:p w14:paraId="1F448B48" w14:textId="77777777" w:rsidR="00A925DE" w:rsidRDefault="00A925DE" w:rsidP="00A925DE">
      <w:pPr>
        <w:pStyle w:val="ListParagraph"/>
        <w:rPr>
          <w:rFonts w:ascii="Arial" w:hAnsi="Arial" w:cs="Arial"/>
          <w:sz w:val="20"/>
          <w:szCs w:val="20"/>
          <w:u w:val="single"/>
        </w:rPr>
      </w:pPr>
    </w:p>
    <w:p w14:paraId="23A00E8B" w14:textId="77777777" w:rsidR="00A925DE"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Operating Costs:</w:t>
      </w:r>
      <w:r w:rsidR="00A17D3C" w:rsidRPr="00A925DE">
        <w:rPr>
          <w:rFonts w:ascii="Arial" w:hAnsi="Arial" w:cs="Arial"/>
          <w:sz w:val="20"/>
          <w:szCs w:val="20"/>
          <w:u w:val="single"/>
        </w:rPr>
        <w:t xml:space="preserve"> </w:t>
      </w:r>
      <w:r w:rsidRPr="00A925DE">
        <w:rPr>
          <w:rFonts w:ascii="Arial" w:hAnsi="Arial" w:cs="Arial"/>
          <w:sz w:val="20"/>
          <w:szCs w:val="20"/>
        </w:rPr>
        <w:t xml:space="preserve">Operating costs are allowable if costs are part of an approved project and are necessary to the project implementation and operation. Examples of allowable operating costs include supplies, equipment use fees when supported by usage logs, printing, photocopying, and postage, brochures which describe available services, and books and other victim related materials.  </w:t>
      </w:r>
      <w:r w:rsidRPr="00A925DE">
        <w:rPr>
          <w:rFonts w:ascii="Arial" w:hAnsi="Arial" w:cs="Arial"/>
          <w:b/>
          <w:sz w:val="20"/>
          <w:szCs w:val="20"/>
        </w:rPr>
        <w:t>Costs for a program must be pro</w:t>
      </w:r>
      <w:r w:rsidR="006E33E7">
        <w:rPr>
          <w:rFonts w:ascii="Arial" w:hAnsi="Arial" w:cs="Arial"/>
          <w:b/>
          <w:sz w:val="20"/>
          <w:szCs w:val="20"/>
        </w:rPr>
        <w:t>-</w:t>
      </w:r>
      <w:r w:rsidRPr="00A925DE">
        <w:rPr>
          <w:rFonts w:ascii="Arial" w:hAnsi="Arial" w:cs="Arial"/>
          <w:b/>
          <w:sz w:val="20"/>
          <w:szCs w:val="20"/>
        </w:rPr>
        <w:t xml:space="preserve">rated across all fund sources. </w:t>
      </w:r>
    </w:p>
    <w:p w14:paraId="4E5AA59D" w14:textId="77777777" w:rsidR="00A925DE" w:rsidRDefault="00A925DE" w:rsidP="00A925DE">
      <w:pPr>
        <w:pStyle w:val="ListParagraph"/>
        <w:rPr>
          <w:rFonts w:ascii="Arial" w:hAnsi="Arial" w:cs="Arial"/>
          <w:sz w:val="20"/>
          <w:szCs w:val="20"/>
          <w:u w:val="single"/>
        </w:rPr>
      </w:pPr>
    </w:p>
    <w:p w14:paraId="06905DF1" w14:textId="77777777"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VOCA Administrative Time:</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support administrative time to complete VOCA-required time and attendance sheets and programmatic documentation, reports, and statistics; administrative time to collect and maintain crime victims’ satisfaction surveys and needs assessments used to improve victim services delivery in the VOCA funded project; and the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925DE">
        <w:rPr>
          <w:rFonts w:ascii="Arial" w:hAnsi="Arial" w:cs="Arial"/>
          <w:sz w:val="20"/>
          <w:szCs w:val="20"/>
        </w:rPr>
        <w:t xml:space="preserve"> share of audit costs.</w:t>
      </w:r>
    </w:p>
    <w:p w14:paraId="6B709B39" w14:textId="77777777" w:rsidR="00A925DE" w:rsidRDefault="00A925DE" w:rsidP="00A925DE">
      <w:pPr>
        <w:pStyle w:val="ListParagraph"/>
        <w:rPr>
          <w:rFonts w:ascii="Arial" w:hAnsi="Arial" w:cs="Arial"/>
          <w:sz w:val="20"/>
          <w:szCs w:val="20"/>
          <w:u w:val="single"/>
        </w:rPr>
      </w:pPr>
    </w:p>
    <w:p w14:paraId="59FFCE25" w14:textId="77777777"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Professional Fees:</w:t>
      </w:r>
      <w:r w:rsidR="00A17D3C" w:rsidRPr="00A925DE">
        <w:rPr>
          <w:rFonts w:ascii="Arial" w:hAnsi="Arial" w:cs="Arial"/>
          <w:sz w:val="20"/>
          <w:szCs w:val="20"/>
          <w:u w:val="single"/>
        </w:rPr>
        <w:t xml:space="preserve"> </w:t>
      </w:r>
      <w:r w:rsidRPr="00A925DE">
        <w:rPr>
          <w:rFonts w:ascii="Arial" w:hAnsi="Arial" w:cs="Arial"/>
          <w:sz w:val="20"/>
          <w:szCs w:val="20"/>
        </w:rPr>
        <w:t>VOCA funds can be used for contracting for specialized professional services (e.g., psychological/psychiatric consultation, legal services, interpreters), at a rate not to exceed a reasonable market rate, that are not available within the organization.</w:t>
      </w:r>
    </w:p>
    <w:p w14:paraId="459445C5" w14:textId="77777777" w:rsidR="00FA461F" w:rsidRPr="00A17D3C" w:rsidRDefault="00FA461F" w:rsidP="00E544EB">
      <w:pPr>
        <w:autoSpaceDE w:val="0"/>
        <w:autoSpaceDN w:val="0"/>
        <w:adjustRightInd w:val="0"/>
        <w:ind w:left="1440" w:hanging="720"/>
        <w:rPr>
          <w:rFonts w:ascii="Arial" w:hAnsi="Arial" w:cs="Arial"/>
          <w:sz w:val="20"/>
          <w:szCs w:val="20"/>
        </w:rPr>
      </w:pPr>
    </w:p>
    <w:p w14:paraId="644578B8" w14:textId="77777777" w:rsidR="00A925DE" w:rsidRDefault="00FA461F" w:rsidP="00741013">
      <w:pPr>
        <w:ind w:left="1800"/>
        <w:rPr>
          <w:rFonts w:ascii="Arial" w:hAnsi="Arial" w:cs="Arial"/>
          <w:sz w:val="20"/>
          <w:szCs w:val="20"/>
        </w:rPr>
      </w:pPr>
      <w:r w:rsidRPr="00A17D3C">
        <w:rPr>
          <w:rFonts w:ascii="Arial" w:hAnsi="Arial" w:cs="Arial"/>
          <w:sz w:val="20"/>
          <w:szCs w:val="20"/>
        </w:rPr>
        <w:t>Individual consultant fees, under VOCA, are limited to $650 per day or $81.25 per hour; this includes legal, medical, psychological, training and accounting consultants.  Consultants that are paid for using VOCA dollars must provide direct services to crime victims.</w:t>
      </w:r>
      <w:r w:rsidRPr="00A17D3C">
        <w:rPr>
          <w:rFonts w:ascii="Arial" w:hAnsi="Arial" w:cs="Arial"/>
          <w:color w:val="FF0000"/>
          <w:sz w:val="20"/>
          <w:szCs w:val="20"/>
        </w:rPr>
        <w:t xml:space="preserve"> </w:t>
      </w:r>
      <w:r w:rsidRPr="00A17D3C">
        <w:rPr>
          <w:rFonts w:ascii="Arial" w:hAnsi="Arial" w:cs="Arial"/>
          <w:sz w:val="20"/>
          <w:szCs w:val="20"/>
        </w:rPr>
        <w:t xml:space="preserve"> </w:t>
      </w:r>
      <w:r w:rsidRPr="006D3B25">
        <w:rPr>
          <w:rFonts w:ascii="Arial" w:hAnsi="Arial" w:cs="Arial"/>
          <w:sz w:val="20"/>
          <w:szCs w:val="20"/>
        </w:rPr>
        <w:t xml:space="preserve">A subcontract with individual consultants or another entity providing direct services is required whenever this budget section is utilized. The subcontract must be </w:t>
      </w:r>
      <w:r w:rsidRPr="006D3B25">
        <w:rPr>
          <w:rFonts w:ascii="Arial" w:hAnsi="Arial" w:cs="Arial"/>
          <w:b/>
          <w:sz w:val="20"/>
          <w:szCs w:val="20"/>
        </w:rPr>
        <w:t>pre-approved by OCJP</w:t>
      </w:r>
      <w:r w:rsidRPr="006D3B25">
        <w:rPr>
          <w:rFonts w:ascii="Arial" w:hAnsi="Arial" w:cs="Arial"/>
          <w:sz w:val="20"/>
          <w:szCs w:val="20"/>
        </w:rPr>
        <w:t>.</w:t>
      </w:r>
    </w:p>
    <w:p w14:paraId="58352919" w14:textId="77777777" w:rsidR="00A925DE" w:rsidRDefault="00A925DE" w:rsidP="00A925DE">
      <w:pPr>
        <w:ind w:left="1440"/>
        <w:rPr>
          <w:rFonts w:ascii="Arial" w:hAnsi="Arial" w:cs="Arial"/>
          <w:sz w:val="20"/>
          <w:szCs w:val="20"/>
        </w:rPr>
      </w:pPr>
    </w:p>
    <w:p w14:paraId="0A768066" w14:textId="77777777"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t>Supervision of Direct Services Providers:</w:t>
      </w:r>
      <w:r w:rsidR="00A17D3C" w:rsidRPr="00A17D3C">
        <w:rPr>
          <w:rFonts w:ascii="Arial" w:hAnsi="Arial" w:cs="Arial"/>
          <w:sz w:val="20"/>
          <w:szCs w:val="20"/>
          <w:u w:val="single"/>
        </w:rPr>
        <w:t xml:space="preserve"> </w:t>
      </w:r>
      <w:r w:rsidRPr="00A17D3C">
        <w:rPr>
          <w:rFonts w:ascii="Arial" w:hAnsi="Arial" w:cs="Arial"/>
          <w:sz w:val="20"/>
          <w:szCs w:val="20"/>
        </w:rPr>
        <w:t xml:space="preserve">VOCA funds may be used for supervision of direct service providers when it is “necessary and essential to providing direct services to crime victims”.   </w:t>
      </w:r>
    </w:p>
    <w:p w14:paraId="7F287423" w14:textId="77777777" w:rsidR="00A925DE" w:rsidRPr="00A925DE" w:rsidRDefault="00A925DE" w:rsidP="00A925DE">
      <w:pPr>
        <w:pStyle w:val="ListParagraph"/>
        <w:autoSpaceDE w:val="0"/>
        <w:autoSpaceDN w:val="0"/>
        <w:adjustRightInd w:val="0"/>
        <w:ind w:left="1440"/>
        <w:rPr>
          <w:rFonts w:ascii="Arial" w:hAnsi="Arial" w:cs="Arial"/>
          <w:sz w:val="20"/>
          <w:szCs w:val="20"/>
        </w:rPr>
      </w:pPr>
    </w:p>
    <w:p w14:paraId="4DFC4D90" w14:textId="77777777"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Project Evaluation:</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evaluation costs of specific projects, in order to determine their effectiveness.</w:t>
      </w:r>
      <w:r w:rsidR="00074117">
        <w:rPr>
          <w:rFonts w:ascii="Arial" w:hAnsi="Arial" w:cs="Arial"/>
          <w:sz w:val="20"/>
          <w:szCs w:val="20"/>
        </w:rPr>
        <w:t xml:space="preserve">  </w:t>
      </w:r>
      <w:r w:rsidR="00074117" w:rsidRPr="00074117">
        <w:rPr>
          <w:rFonts w:ascii="Arial" w:hAnsi="Arial" w:cs="Arial"/>
          <w:b/>
          <w:sz w:val="20"/>
          <w:szCs w:val="20"/>
        </w:rPr>
        <w:t>This activity requires prior</w:t>
      </w:r>
      <w:r w:rsidR="006E33E7">
        <w:rPr>
          <w:rFonts w:ascii="Arial" w:hAnsi="Arial" w:cs="Arial"/>
          <w:b/>
          <w:sz w:val="20"/>
          <w:szCs w:val="20"/>
        </w:rPr>
        <w:t xml:space="preserve"> written</w:t>
      </w:r>
      <w:r w:rsidR="00074117" w:rsidRPr="00074117">
        <w:rPr>
          <w:rFonts w:ascii="Arial" w:hAnsi="Arial" w:cs="Arial"/>
          <w:b/>
          <w:sz w:val="20"/>
          <w:szCs w:val="20"/>
        </w:rPr>
        <w:t xml:space="preserve"> approval from OCJP</w:t>
      </w:r>
      <w:r w:rsidR="00074117">
        <w:rPr>
          <w:rFonts w:ascii="Arial" w:hAnsi="Arial" w:cs="Arial"/>
          <w:b/>
          <w:sz w:val="20"/>
          <w:szCs w:val="20"/>
        </w:rPr>
        <w:t>.</w:t>
      </w:r>
    </w:p>
    <w:p w14:paraId="6338680D" w14:textId="77777777" w:rsidR="00A925DE" w:rsidRDefault="00A925DE" w:rsidP="00A925DE">
      <w:pPr>
        <w:autoSpaceDE w:val="0"/>
        <w:autoSpaceDN w:val="0"/>
        <w:adjustRightInd w:val="0"/>
        <w:rPr>
          <w:rFonts w:ascii="Arial" w:hAnsi="Arial" w:cs="Arial"/>
          <w:b/>
          <w:bCs/>
          <w:i/>
          <w:iCs/>
          <w:sz w:val="20"/>
          <w:szCs w:val="20"/>
        </w:rPr>
      </w:pPr>
    </w:p>
    <w:p w14:paraId="05FC934B" w14:textId="77777777" w:rsidR="00704F1F" w:rsidRPr="00C65C54" w:rsidRDefault="00A925DE" w:rsidP="00741013">
      <w:pPr>
        <w:pStyle w:val="ListParagraph"/>
        <w:numPr>
          <w:ilvl w:val="1"/>
          <w:numId w:val="2"/>
        </w:numPr>
        <w:autoSpaceDE w:val="0"/>
        <w:autoSpaceDN w:val="0"/>
        <w:adjustRightInd w:val="0"/>
        <w:ind w:hanging="450"/>
        <w:rPr>
          <w:rStyle w:val="Heading1Char"/>
          <w:rFonts w:ascii="Arial" w:hAnsi="Arial"/>
          <w:sz w:val="20"/>
          <w:szCs w:val="24"/>
        </w:rPr>
      </w:pPr>
      <w:r w:rsidRPr="00C65C54">
        <w:rPr>
          <w:rStyle w:val="Heading1Char"/>
          <w:rFonts w:ascii="Arial" w:hAnsi="Arial"/>
          <w:sz w:val="20"/>
        </w:rPr>
        <w:t>Unallowable Use of VOCA Funds</w:t>
      </w:r>
    </w:p>
    <w:p w14:paraId="45AB4C2F" w14:textId="77777777" w:rsidR="00704F1F" w:rsidRPr="007261CB" w:rsidRDefault="00704F1F" w:rsidP="00E544EB">
      <w:pPr>
        <w:pStyle w:val="Subtitle"/>
        <w:rPr>
          <w:rFonts w:ascii="Arial" w:hAnsi="Arial" w:cs="Arial"/>
          <w:b w:val="0"/>
          <w:bCs w:val="0"/>
          <w:sz w:val="22"/>
          <w:szCs w:val="22"/>
        </w:rPr>
      </w:pPr>
    </w:p>
    <w:p w14:paraId="579679CB" w14:textId="77777777" w:rsidR="00704F1F" w:rsidRPr="007261CB" w:rsidRDefault="00704F1F" w:rsidP="00EA013A">
      <w:pPr>
        <w:ind w:left="1170"/>
        <w:rPr>
          <w:rFonts w:ascii="Arial" w:hAnsi="Arial" w:cs="Arial"/>
          <w:sz w:val="20"/>
          <w:szCs w:val="20"/>
        </w:rPr>
      </w:pPr>
      <w:r w:rsidRPr="007261CB">
        <w:rPr>
          <w:rFonts w:ascii="Arial" w:hAnsi="Arial" w:cs="Arial"/>
          <w:bCs/>
          <w:sz w:val="20"/>
          <w:szCs w:val="20"/>
        </w:rPr>
        <w:t xml:space="preserve">Please reference </w:t>
      </w:r>
      <w:hyperlink r:id="rId32" w:history="1">
        <w:r w:rsidR="005F11FD" w:rsidRPr="0006045B">
          <w:rPr>
            <w:rStyle w:val="Hyperlink"/>
            <w:rFonts w:ascii="Arial" w:hAnsi="Arial" w:cs="Arial"/>
            <w:bCs/>
            <w:sz w:val="20"/>
            <w:szCs w:val="20"/>
          </w:rPr>
          <w:t>Chapter XV. Unallowable Costs</w:t>
        </w:r>
      </w:hyperlink>
      <w:r w:rsidR="005F11FD">
        <w:rPr>
          <w:rStyle w:val="Hyperlink"/>
          <w:rFonts w:ascii="Arial" w:hAnsi="Arial" w:cs="Arial"/>
          <w:bCs/>
          <w:sz w:val="20"/>
          <w:szCs w:val="20"/>
        </w:rPr>
        <w:t xml:space="preserve"> </w:t>
      </w:r>
      <w:r w:rsidRPr="007261CB">
        <w:rPr>
          <w:rFonts w:ascii="Arial" w:hAnsi="Arial" w:cs="Arial"/>
          <w:bCs/>
          <w:sz w:val="20"/>
          <w:szCs w:val="20"/>
        </w:rPr>
        <w:t xml:space="preserve">of the OCJP </w:t>
      </w:r>
      <w:r w:rsidR="005F11FD">
        <w:rPr>
          <w:rFonts w:ascii="Arial" w:hAnsi="Arial" w:cs="Arial"/>
          <w:bCs/>
          <w:sz w:val="20"/>
          <w:szCs w:val="20"/>
        </w:rPr>
        <w:t>Grants</w:t>
      </w:r>
      <w:r w:rsidRPr="007261CB">
        <w:rPr>
          <w:rFonts w:ascii="Arial" w:hAnsi="Arial" w:cs="Arial"/>
          <w:bCs/>
          <w:sz w:val="20"/>
          <w:szCs w:val="20"/>
        </w:rPr>
        <w:t xml:space="preserve"> Manual for full explanations and restrictions regarding generic Unallowable Costs</w:t>
      </w:r>
      <w:r w:rsidR="005F11FD">
        <w:rPr>
          <w:rFonts w:ascii="Arial" w:hAnsi="Arial" w:cs="Arial"/>
          <w:bCs/>
          <w:sz w:val="20"/>
          <w:szCs w:val="20"/>
        </w:rPr>
        <w:t>.</w:t>
      </w:r>
    </w:p>
    <w:p w14:paraId="42CB4EF7" w14:textId="77777777" w:rsidR="00704F1F" w:rsidRPr="00343BFC" w:rsidRDefault="00704F1F" w:rsidP="00EA013A">
      <w:pPr>
        <w:pStyle w:val="BodyText"/>
        <w:ind w:left="1170"/>
        <w:rPr>
          <w:rFonts w:ascii="Arial" w:hAnsi="Arial" w:cs="Arial"/>
          <w:sz w:val="22"/>
          <w:szCs w:val="22"/>
        </w:rPr>
      </w:pPr>
    </w:p>
    <w:p w14:paraId="0CA13AFE" w14:textId="77777777" w:rsidR="00704F1F" w:rsidRPr="00C65C54" w:rsidRDefault="00704F1F" w:rsidP="00741013">
      <w:pPr>
        <w:pStyle w:val="ListParagraph"/>
        <w:numPr>
          <w:ilvl w:val="2"/>
          <w:numId w:val="2"/>
        </w:numPr>
        <w:ind w:left="1800" w:hanging="630"/>
        <w:rPr>
          <w:rFonts w:ascii="Arial" w:hAnsi="Arial" w:cs="Arial"/>
          <w:sz w:val="20"/>
          <w:u w:val="single"/>
        </w:rPr>
      </w:pPr>
      <w:r w:rsidRPr="00C65C54">
        <w:rPr>
          <w:rFonts w:ascii="Arial" w:hAnsi="Arial" w:cs="Arial"/>
          <w:bCs/>
          <w:sz w:val="20"/>
          <w:u w:val="single"/>
        </w:rPr>
        <w:t>Generic Unallowable Costs</w:t>
      </w:r>
      <w:r w:rsidRPr="00C65C54">
        <w:rPr>
          <w:rFonts w:ascii="Arial" w:hAnsi="Arial" w:cs="Arial"/>
          <w:bCs/>
          <w:sz w:val="20"/>
        </w:rPr>
        <w:t>:</w:t>
      </w:r>
      <w:r w:rsidRPr="00C65C54">
        <w:rPr>
          <w:rFonts w:ascii="Arial" w:hAnsi="Arial" w:cs="Arial"/>
          <w:sz w:val="20"/>
        </w:rPr>
        <w:t> </w:t>
      </w:r>
      <w:r w:rsidRPr="00C65C54">
        <w:rPr>
          <w:rFonts w:ascii="Arial" w:hAnsi="Arial" w:cs="Arial"/>
          <w:sz w:val="20"/>
          <w:u w:val="single"/>
        </w:rPr>
        <w:t xml:space="preserve"> </w:t>
      </w:r>
      <w:r w:rsidR="00E544EB" w:rsidRPr="00C65C54">
        <w:rPr>
          <w:rFonts w:ascii="Arial" w:hAnsi="Arial" w:cs="Arial"/>
          <w:sz w:val="20"/>
          <w:u w:val="single"/>
        </w:rPr>
        <w:br/>
      </w:r>
    </w:p>
    <w:p w14:paraId="2060CCE9"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Construction, </w:t>
      </w:r>
    </w:p>
    <w:p w14:paraId="3CA1C7AF"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Land acquisition (Purchase of real property), </w:t>
      </w:r>
    </w:p>
    <w:p w14:paraId="25765187" w14:textId="77777777" w:rsidR="00704F1F"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Any expenditures that reflect supplanting,</w:t>
      </w:r>
    </w:p>
    <w:p w14:paraId="4722706C"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Compensation of federal employees, </w:t>
      </w:r>
    </w:p>
    <w:p w14:paraId="0F3FCAE9"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Travel of federal employees, </w:t>
      </w:r>
    </w:p>
    <w:p w14:paraId="1D5800CC"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lastRenderedPageBreak/>
        <w:t xml:space="preserve">Bonuses or commissions, </w:t>
      </w:r>
    </w:p>
    <w:p w14:paraId="542355C5"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Military type equipment, </w:t>
      </w:r>
    </w:p>
    <w:p w14:paraId="6A9E413A"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Lobbying, </w:t>
      </w:r>
    </w:p>
    <w:p w14:paraId="54394608" w14:textId="77777777" w:rsidR="00704F1F" w:rsidRPr="00704F1F" w:rsidRDefault="00704F1F" w:rsidP="00741013">
      <w:pPr>
        <w:numPr>
          <w:ilvl w:val="0"/>
          <w:numId w:val="10"/>
        </w:numPr>
        <w:ind w:left="2160"/>
        <w:rPr>
          <w:rFonts w:ascii="Arial" w:hAnsi="Arial" w:cs="Arial"/>
          <w:sz w:val="20"/>
          <w:szCs w:val="22"/>
        </w:rPr>
      </w:pPr>
      <w:r w:rsidRPr="00704F1F">
        <w:rPr>
          <w:rFonts w:ascii="Arial" w:hAnsi="Arial" w:cs="Arial"/>
          <w:sz w:val="20"/>
          <w:szCs w:val="22"/>
        </w:rPr>
        <w:t xml:space="preserve">Fundraising (including financial campaigns, endowment drives, solicitation of gifts and bequests, and similar expenses incurred solely to raise capital or obtain contributions), </w:t>
      </w:r>
    </w:p>
    <w:p w14:paraId="34407354"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Corporate formation, </w:t>
      </w:r>
    </w:p>
    <w:p w14:paraId="27952FDD"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State and Local taxes, </w:t>
      </w:r>
    </w:p>
    <w:p w14:paraId="2159FCAA" w14:textId="77777777" w:rsidR="00704F1F" w:rsidRDefault="00DD4EA6" w:rsidP="00F37A34">
      <w:pPr>
        <w:numPr>
          <w:ilvl w:val="0"/>
          <w:numId w:val="10"/>
        </w:numPr>
        <w:ind w:left="1800" w:firstLine="0"/>
        <w:rPr>
          <w:rFonts w:ascii="Arial" w:hAnsi="Arial" w:cs="Arial"/>
          <w:sz w:val="20"/>
          <w:szCs w:val="22"/>
        </w:rPr>
      </w:pPr>
      <w:r>
        <w:rPr>
          <w:rFonts w:ascii="Arial" w:hAnsi="Arial" w:cs="Arial"/>
          <w:sz w:val="20"/>
          <w:szCs w:val="22"/>
        </w:rPr>
        <w:t>Trainings</w:t>
      </w:r>
      <w:r w:rsidRPr="00704F1F">
        <w:rPr>
          <w:rFonts w:ascii="Arial" w:hAnsi="Arial" w:cs="Arial"/>
          <w:sz w:val="20"/>
          <w:szCs w:val="22"/>
        </w:rPr>
        <w:t xml:space="preserve"> </w:t>
      </w:r>
      <w:r w:rsidR="00704F1F" w:rsidRPr="00704F1F">
        <w:rPr>
          <w:rFonts w:ascii="Arial" w:hAnsi="Arial" w:cs="Arial"/>
          <w:sz w:val="20"/>
          <w:szCs w:val="22"/>
        </w:rPr>
        <w:t xml:space="preserve">and workshops have unallowable cost restrictions, </w:t>
      </w:r>
    </w:p>
    <w:p w14:paraId="143ED542" w14:textId="77777777" w:rsidR="009D4272"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Food is unallowable</w:t>
      </w:r>
      <w:r w:rsidR="005829D2">
        <w:rPr>
          <w:rFonts w:ascii="Arial" w:hAnsi="Arial" w:cs="Arial"/>
          <w:sz w:val="20"/>
          <w:szCs w:val="22"/>
        </w:rPr>
        <w:t>, except</w:t>
      </w:r>
      <w:r>
        <w:rPr>
          <w:rFonts w:ascii="Arial" w:hAnsi="Arial" w:cs="Arial"/>
          <w:sz w:val="20"/>
          <w:szCs w:val="22"/>
        </w:rPr>
        <w:t xml:space="preserve"> food </w:t>
      </w:r>
      <w:r w:rsidR="005829D2">
        <w:rPr>
          <w:rFonts w:ascii="Arial" w:hAnsi="Arial" w:cs="Arial"/>
          <w:sz w:val="20"/>
          <w:szCs w:val="22"/>
        </w:rPr>
        <w:t xml:space="preserve">provided directly for </w:t>
      </w:r>
      <w:r>
        <w:rPr>
          <w:rFonts w:ascii="Arial" w:hAnsi="Arial" w:cs="Arial"/>
          <w:sz w:val="20"/>
          <w:szCs w:val="22"/>
        </w:rPr>
        <w:t>victim’s need</w:t>
      </w:r>
      <w:r w:rsidR="005829D2">
        <w:rPr>
          <w:rFonts w:ascii="Arial" w:hAnsi="Arial" w:cs="Arial"/>
          <w:sz w:val="20"/>
          <w:szCs w:val="22"/>
        </w:rPr>
        <w:t>s,</w:t>
      </w:r>
    </w:p>
    <w:p w14:paraId="4988141A"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Legal fees, </w:t>
      </w:r>
    </w:p>
    <w:p w14:paraId="0477FC18"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Cost in applying for this grant, </w:t>
      </w:r>
    </w:p>
    <w:p w14:paraId="0A0EE59C"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Any expenses prior to the grant award date, </w:t>
      </w:r>
    </w:p>
    <w:p w14:paraId="788B50AF" w14:textId="77777777"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First class travel, </w:t>
      </w:r>
    </w:p>
    <w:p w14:paraId="13A34090" w14:textId="77777777" w:rsid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Management or administrative training,</w:t>
      </w:r>
    </w:p>
    <w:p w14:paraId="78F098DE" w14:textId="77777777" w:rsidR="006F0BE8" w:rsidRDefault="006F0BE8" w:rsidP="00F37A34">
      <w:pPr>
        <w:numPr>
          <w:ilvl w:val="0"/>
          <w:numId w:val="10"/>
        </w:numPr>
        <w:ind w:left="1800" w:firstLine="0"/>
        <w:rPr>
          <w:rFonts w:ascii="Arial" w:hAnsi="Arial" w:cs="Arial"/>
          <w:sz w:val="20"/>
          <w:szCs w:val="22"/>
        </w:rPr>
      </w:pPr>
      <w:r>
        <w:rPr>
          <w:rFonts w:ascii="Arial" w:hAnsi="Arial" w:cs="Arial"/>
          <w:sz w:val="20"/>
          <w:szCs w:val="22"/>
        </w:rPr>
        <w:t>Gas or gift cards,</w:t>
      </w:r>
    </w:p>
    <w:p w14:paraId="41258492" w14:textId="77777777" w:rsidR="006F0BE8" w:rsidRPr="00704F1F" w:rsidRDefault="006F0BE8" w:rsidP="00F37A34">
      <w:pPr>
        <w:numPr>
          <w:ilvl w:val="0"/>
          <w:numId w:val="10"/>
        </w:numPr>
        <w:ind w:left="1800" w:firstLine="0"/>
        <w:rPr>
          <w:rFonts w:ascii="Arial" w:hAnsi="Arial" w:cs="Arial"/>
          <w:sz w:val="20"/>
          <w:szCs w:val="22"/>
        </w:rPr>
      </w:pPr>
      <w:r>
        <w:rPr>
          <w:rFonts w:ascii="Arial" w:hAnsi="Arial" w:cs="Arial"/>
          <w:sz w:val="20"/>
          <w:szCs w:val="22"/>
        </w:rPr>
        <w:t>Depreciat</w:t>
      </w:r>
      <w:r w:rsidR="009F0B9C">
        <w:rPr>
          <w:rFonts w:ascii="Arial" w:hAnsi="Arial" w:cs="Arial"/>
          <w:sz w:val="20"/>
          <w:szCs w:val="22"/>
        </w:rPr>
        <w:t>i</w:t>
      </w:r>
      <w:r>
        <w:rPr>
          <w:rFonts w:ascii="Arial" w:hAnsi="Arial" w:cs="Arial"/>
          <w:sz w:val="20"/>
          <w:szCs w:val="22"/>
        </w:rPr>
        <w:t>on,</w:t>
      </w:r>
    </w:p>
    <w:p w14:paraId="575B9BB2" w14:textId="77777777" w:rsidR="00704F1F" w:rsidRPr="00832EB0"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Sole source contracts (without the prior written approval from the OCJP), </w:t>
      </w:r>
      <w:r w:rsidRPr="00832EB0">
        <w:rPr>
          <w:rFonts w:ascii="Arial" w:hAnsi="Arial" w:cs="Arial"/>
          <w:sz w:val="20"/>
          <w:szCs w:val="22"/>
        </w:rPr>
        <w:t xml:space="preserve">and </w:t>
      </w:r>
    </w:p>
    <w:p w14:paraId="7070E084" w14:textId="77777777" w:rsidR="00704F1F" w:rsidRPr="00704F1F" w:rsidRDefault="00704F1F" w:rsidP="00F37A34">
      <w:pPr>
        <w:numPr>
          <w:ilvl w:val="0"/>
          <w:numId w:val="10"/>
        </w:numPr>
        <w:ind w:left="1800" w:firstLine="0"/>
        <w:rPr>
          <w:rFonts w:ascii="Arial" w:eastAsia="Calibri" w:hAnsi="Arial" w:cs="Arial"/>
          <w:b/>
          <w:sz w:val="20"/>
          <w:szCs w:val="22"/>
        </w:rPr>
      </w:pPr>
      <w:r w:rsidRPr="00704F1F">
        <w:rPr>
          <w:rFonts w:ascii="Arial" w:hAnsi="Arial" w:cs="Arial"/>
          <w:sz w:val="20"/>
          <w:szCs w:val="22"/>
        </w:rPr>
        <w:t>Cost incurred outside the project period.</w:t>
      </w:r>
    </w:p>
    <w:p w14:paraId="35621486" w14:textId="77777777" w:rsidR="00704F1F" w:rsidRPr="00704F1F" w:rsidRDefault="00704F1F" w:rsidP="00F37A34">
      <w:pPr>
        <w:pStyle w:val="BodyText"/>
        <w:ind w:left="1540"/>
        <w:rPr>
          <w:rFonts w:ascii="Arial" w:hAnsi="Arial" w:cs="Arial"/>
          <w:sz w:val="20"/>
          <w:szCs w:val="20"/>
        </w:rPr>
      </w:pPr>
    </w:p>
    <w:p w14:paraId="0EBA3A2A" w14:textId="77777777" w:rsidR="00704F1F" w:rsidRPr="00704F1F" w:rsidRDefault="00704F1F" w:rsidP="0074101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0"/>
          <w:szCs w:val="20"/>
        </w:rPr>
      </w:pPr>
      <w:r w:rsidRPr="00704F1F">
        <w:rPr>
          <w:rFonts w:ascii="Arial" w:hAnsi="Arial" w:cs="Arial"/>
          <w:sz w:val="20"/>
          <w:szCs w:val="20"/>
        </w:rPr>
        <w:t xml:space="preserve">The following services, activities, and costs </w:t>
      </w:r>
      <w:r w:rsidRPr="00704F1F">
        <w:rPr>
          <w:rFonts w:ascii="Arial" w:hAnsi="Arial" w:cs="Arial"/>
          <w:b/>
          <w:sz w:val="20"/>
          <w:szCs w:val="20"/>
        </w:rPr>
        <w:t>CANNOT</w:t>
      </w:r>
      <w:r w:rsidRPr="00704F1F">
        <w:rPr>
          <w:rFonts w:ascii="Arial" w:hAnsi="Arial" w:cs="Arial"/>
          <w:sz w:val="20"/>
          <w:szCs w:val="20"/>
        </w:rPr>
        <w:t xml:space="preserve"> be supported with VOCA victim assistance grant funds.</w:t>
      </w:r>
    </w:p>
    <w:p w14:paraId="19561CCD" w14:textId="77777777" w:rsidR="00704F1F" w:rsidRPr="00704F1F" w:rsidRDefault="00704F1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79B9926" w14:textId="77777777" w:rsidR="001459C7" w:rsidRPr="002E0CB0" w:rsidRDefault="00704F1F" w:rsidP="00741013">
      <w:pPr>
        <w:pStyle w:val="ListParagraph"/>
        <w:numPr>
          <w:ilvl w:val="2"/>
          <w:numId w:val="2"/>
        </w:numPr>
        <w:ind w:left="1800" w:hanging="630"/>
        <w:rPr>
          <w:rFonts w:ascii="Arial" w:hAnsi="Arial" w:cs="Arial"/>
          <w:sz w:val="20"/>
          <w:szCs w:val="20"/>
        </w:rPr>
      </w:pPr>
      <w:r w:rsidRPr="002E0CB0">
        <w:rPr>
          <w:rFonts w:ascii="Arial" w:hAnsi="Arial" w:cs="Arial"/>
          <w:sz w:val="20"/>
          <w:szCs w:val="20"/>
          <w:u w:val="single"/>
        </w:rPr>
        <w:t>Lobbying:</w:t>
      </w:r>
      <w:r w:rsidRPr="002E0CB0">
        <w:rPr>
          <w:rFonts w:ascii="Arial" w:hAnsi="Arial" w:cs="Arial"/>
          <w:sz w:val="20"/>
          <w:szCs w:val="20"/>
        </w:rPr>
        <w:t xml:space="preserve"> </w:t>
      </w:r>
      <w:r w:rsidR="001459C7" w:rsidRPr="002E0CB0">
        <w:rPr>
          <w:rFonts w:ascii="Arial" w:hAnsi="Arial" w:cs="Arial"/>
          <w:sz w:val="20"/>
          <w:szCs w:val="20"/>
        </w:rPr>
        <w:t xml:space="preserve">In general, as a matter of federal law, federal funds awarded by OJP may not be used by the recipient, or any subrecipient ("subgrantee") at any tier, either directly or indirectly, to support or oppose the enactment, repeal, modification, or adoption of any law, regulation, or policy, at any level of government.  See 18 U.S.C. 1913. </w:t>
      </w:r>
    </w:p>
    <w:p w14:paraId="474F14E1" w14:textId="77777777" w:rsidR="001459C7" w:rsidRDefault="001459C7" w:rsidP="00F37A34">
      <w:pPr>
        <w:ind w:left="1800" w:hanging="630"/>
        <w:rPr>
          <w:rFonts w:ascii="Arial" w:hAnsi="Arial" w:cs="Arial"/>
          <w:sz w:val="20"/>
          <w:szCs w:val="20"/>
        </w:rPr>
      </w:pPr>
    </w:p>
    <w:p w14:paraId="3FE0DFEB" w14:textId="77777777" w:rsidR="001459C7" w:rsidRPr="001459C7" w:rsidRDefault="001459C7" w:rsidP="00F37A34">
      <w:pPr>
        <w:ind w:left="1800" w:hanging="630"/>
        <w:rPr>
          <w:rFonts w:ascii="Arial" w:hAnsi="Arial" w:cs="Arial"/>
          <w:sz w:val="20"/>
          <w:szCs w:val="20"/>
        </w:rPr>
      </w:pPr>
      <w:r>
        <w:rPr>
          <w:rFonts w:ascii="Arial" w:hAnsi="Arial" w:cs="Arial"/>
          <w:sz w:val="20"/>
          <w:szCs w:val="20"/>
        </w:rPr>
        <w:tab/>
      </w:r>
      <w:r w:rsidRPr="001459C7">
        <w:rPr>
          <w:rFonts w:ascii="Arial" w:hAnsi="Arial" w:cs="Arial"/>
          <w:sz w:val="20"/>
          <w:szCs w:val="20"/>
        </w:rPr>
        <w:t>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14:paraId="30FB0E97" w14:textId="77777777" w:rsidR="001459C7" w:rsidRDefault="001459C7" w:rsidP="00F37A34">
      <w:pPr>
        <w:ind w:left="1800" w:hanging="630"/>
        <w:rPr>
          <w:rFonts w:ascii="Arial" w:hAnsi="Arial" w:cs="Arial"/>
          <w:sz w:val="20"/>
          <w:szCs w:val="20"/>
        </w:rPr>
      </w:pPr>
    </w:p>
    <w:p w14:paraId="2A6B96FD" w14:textId="77777777" w:rsidR="00704F1F" w:rsidRPr="00704F1F" w:rsidRDefault="001459C7" w:rsidP="00F37A34">
      <w:pPr>
        <w:ind w:left="1800" w:hanging="630"/>
        <w:rPr>
          <w:rFonts w:ascii="Arial" w:hAnsi="Arial" w:cs="Arial"/>
          <w:sz w:val="20"/>
          <w:szCs w:val="20"/>
          <w:u w:val="single"/>
        </w:rPr>
      </w:pPr>
      <w:r>
        <w:rPr>
          <w:rFonts w:ascii="Arial" w:hAnsi="Arial" w:cs="Arial"/>
          <w:sz w:val="20"/>
          <w:szCs w:val="20"/>
        </w:rPr>
        <w:tab/>
      </w:r>
      <w:r w:rsidRPr="001459C7">
        <w:rPr>
          <w:rFonts w:ascii="Arial" w:hAnsi="Arial" w:cs="Arial"/>
          <w:sz w:val="20"/>
          <w:szCs w:val="20"/>
        </w:rPr>
        <w:t>Should any question arise as to whether a particular use of federal funds by a recipient (or subrecipient) would or might fall within the scope of these prohibitions, the recipient is to contact O</w:t>
      </w:r>
      <w:r w:rsidR="00090564">
        <w:rPr>
          <w:rFonts w:ascii="Arial" w:hAnsi="Arial" w:cs="Arial"/>
          <w:sz w:val="20"/>
          <w:szCs w:val="20"/>
        </w:rPr>
        <w:t>C</w:t>
      </w:r>
      <w:r w:rsidRPr="001459C7">
        <w:rPr>
          <w:rFonts w:ascii="Arial" w:hAnsi="Arial" w:cs="Arial"/>
          <w:sz w:val="20"/>
          <w:szCs w:val="20"/>
        </w:rPr>
        <w:t>JP for guidance, and may not proceed without the express prior written approval of O</w:t>
      </w:r>
      <w:r w:rsidR="00090564">
        <w:rPr>
          <w:rFonts w:ascii="Arial" w:hAnsi="Arial" w:cs="Arial"/>
          <w:sz w:val="20"/>
          <w:szCs w:val="20"/>
        </w:rPr>
        <w:t>C</w:t>
      </w:r>
      <w:r w:rsidRPr="001459C7">
        <w:rPr>
          <w:rFonts w:ascii="Arial" w:hAnsi="Arial" w:cs="Arial"/>
          <w:sz w:val="20"/>
          <w:szCs w:val="20"/>
        </w:rPr>
        <w:t>JP.</w:t>
      </w:r>
    </w:p>
    <w:p w14:paraId="7C8C4378" w14:textId="77777777" w:rsidR="00704F1F" w:rsidRPr="00704F1F" w:rsidRDefault="00704F1F" w:rsidP="00E544EB">
      <w:pPr>
        <w:ind w:left="1454" w:hanging="648"/>
        <w:rPr>
          <w:rFonts w:ascii="Arial" w:hAnsi="Arial" w:cs="Arial"/>
          <w:sz w:val="20"/>
          <w:szCs w:val="20"/>
          <w:u w:val="single"/>
        </w:rPr>
      </w:pPr>
    </w:p>
    <w:p w14:paraId="2C055173" w14:textId="77777777" w:rsidR="00704F1F" w:rsidRPr="002E0CB0" w:rsidRDefault="00704F1F" w:rsidP="00741013">
      <w:pPr>
        <w:pStyle w:val="ListParagraph"/>
        <w:numPr>
          <w:ilvl w:val="2"/>
          <w:numId w:val="2"/>
        </w:numPr>
        <w:ind w:left="1800"/>
        <w:rPr>
          <w:rFonts w:ascii="Arial" w:hAnsi="Arial" w:cs="Arial"/>
          <w:sz w:val="20"/>
          <w:szCs w:val="20"/>
        </w:rPr>
      </w:pPr>
      <w:r w:rsidRPr="002E0CB0">
        <w:rPr>
          <w:rFonts w:ascii="Arial" w:hAnsi="Arial" w:cs="Arial"/>
          <w:sz w:val="20"/>
          <w:szCs w:val="20"/>
          <w:u w:val="single"/>
        </w:rPr>
        <w:t>Needs Assessments, Surveys, Evaluations and Studies:</w:t>
      </w:r>
      <w:r w:rsidR="00D62CD0" w:rsidRPr="002E0CB0">
        <w:rPr>
          <w:rFonts w:ascii="Arial" w:hAnsi="Arial" w:cs="Arial"/>
          <w:sz w:val="20"/>
          <w:szCs w:val="20"/>
        </w:rPr>
        <w:t xml:space="preserve"> </w:t>
      </w:r>
      <w:r w:rsidR="00EF3B4D" w:rsidRPr="002E0CB0">
        <w:rPr>
          <w:rFonts w:ascii="Arial" w:hAnsi="Arial" w:cs="Arial"/>
          <w:sz w:val="20"/>
          <w:szCs w:val="20"/>
        </w:rPr>
        <w:t>With the exception of</w:t>
      </w:r>
      <w:r w:rsidR="00D62CD0" w:rsidRPr="002E0CB0">
        <w:rPr>
          <w:rFonts w:ascii="Arial" w:hAnsi="Arial" w:cs="Arial"/>
          <w:sz w:val="20"/>
          <w:szCs w:val="20"/>
        </w:rPr>
        <w:t xml:space="preserve"> program evaluation, s</w:t>
      </w:r>
      <w:r w:rsidRPr="002E0CB0">
        <w:rPr>
          <w:rFonts w:ascii="Arial" w:hAnsi="Arial" w:cs="Arial"/>
          <w:sz w:val="20"/>
          <w:szCs w:val="20"/>
        </w:rPr>
        <w:t>ubrecipients may not use VOCA funds to pay for efforts conducted by individuals, organizations, task forces, or special commissions to study and/or research particular crime victim issues.</w:t>
      </w:r>
    </w:p>
    <w:p w14:paraId="6312702F" w14:textId="77777777" w:rsidR="00704F1F" w:rsidRPr="00704F1F" w:rsidRDefault="00704F1F" w:rsidP="002E0CB0">
      <w:pPr>
        <w:ind w:left="1440" w:hanging="720"/>
        <w:rPr>
          <w:rFonts w:ascii="Arial" w:hAnsi="Arial" w:cs="Arial"/>
          <w:sz w:val="20"/>
          <w:szCs w:val="20"/>
        </w:rPr>
      </w:pPr>
    </w:p>
    <w:p w14:paraId="556698E2" w14:textId="77777777"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Prosecution Activities</w:t>
      </w:r>
      <w:r w:rsidR="009D4272">
        <w:rPr>
          <w:rFonts w:ascii="Arial" w:hAnsi="Arial" w:cs="Arial"/>
          <w:sz w:val="20"/>
          <w:szCs w:val="20"/>
          <w:u w:val="single"/>
        </w:rPr>
        <w:t xml:space="preserve"> and Active Investigations of Criminal Activity</w:t>
      </w:r>
      <w:r w:rsidRPr="002E0CB0">
        <w:rPr>
          <w:rFonts w:ascii="Arial" w:hAnsi="Arial" w:cs="Arial"/>
          <w:sz w:val="20"/>
          <w:szCs w:val="20"/>
        </w:rPr>
        <w:t>: Witness notification and management activities, expert witnesses, victim and witness protection services and other activities directed at prosecuting offenders or improving the criminal justice system’s effectiveness and efficiency are not allowable uses of VOCA funds.</w:t>
      </w:r>
    </w:p>
    <w:p w14:paraId="5C03FFD3" w14:textId="77777777" w:rsidR="00704F1F" w:rsidRPr="00704F1F" w:rsidRDefault="00704F1F" w:rsidP="002E0CB0">
      <w:pPr>
        <w:ind w:left="1440" w:hanging="720"/>
        <w:rPr>
          <w:rFonts w:ascii="Arial" w:hAnsi="Arial" w:cs="Arial"/>
          <w:sz w:val="20"/>
          <w:szCs w:val="20"/>
        </w:rPr>
      </w:pPr>
    </w:p>
    <w:p w14:paraId="207A26CF" w14:textId="77777777"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Fundraising:</w:t>
      </w:r>
      <w:r w:rsidRPr="002E0CB0">
        <w:rPr>
          <w:rFonts w:ascii="Arial" w:hAnsi="Arial" w:cs="Arial"/>
          <w:sz w:val="20"/>
          <w:szCs w:val="20"/>
        </w:rPr>
        <w:t xml:space="preserve"> Subrecipients are not permitted to use VOCA funds for fundraising.</w:t>
      </w:r>
    </w:p>
    <w:p w14:paraId="092F8EEC" w14:textId="77777777" w:rsidR="00704F1F" w:rsidRPr="00704F1F" w:rsidRDefault="00704F1F" w:rsidP="002E0CB0">
      <w:pPr>
        <w:ind w:left="1440" w:hanging="720"/>
        <w:rPr>
          <w:rFonts w:ascii="Arial" w:hAnsi="Arial" w:cs="Arial"/>
          <w:sz w:val="20"/>
          <w:szCs w:val="20"/>
        </w:rPr>
      </w:pPr>
    </w:p>
    <w:p w14:paraId="008A9E4C" w14:textId="77777777"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Property Loss</w:t>
      </w:r>
      <w:r w:rsidRPr="002E0CB0">
        <w:rPr>
          <w:rFonts w:ascii="Arial" w:hAnsi="Arial" w:cs="Arial"/>
          <w:sz w:val="20"/>
          <w:szCs w:val="20"/>
        </w:rPr>
        <w:t xml:space="preserve">: VOCA assistance funds may not be used to reimburse crime victims for losses incurred as a result of the crime, such as replacement of stolen property, medical or funeral expenses, insurance deductibles or lost wages.  However, VOCA-funded staff can </w:t>
      </w:r>
      <w:r w:rsidRPr="002E0CB0">
        <w:rPr>
          <w:rFonts w:ascii="Arial" w:hAnsi="Arial" w:cs="Arial"/>
          <w:sz w:val="20"/>
          <w:szCs w:val="20"/>
        </w:rPr>
        <w:lastRenderedPageBreak/>
        <w:t>assist victims by identifying and referring them to other agencies, such as state crime victim compensation programs, that may be able to help victims with these types of needs.</w:t>
      </w:r>
    </w:p>
    <w:p w14:paraId="60E783AD" w14:textId="77777777" w:rsidR="00704F1F" w:rsidRPr="00704F1F" w:rsidRDefault="00704F1F" w:rsidP="002E0CB0">
      <w:pPr>
        <w:ind w:left="1440" w:hanging="720"/>
        <w:rPr>
          <w:rFonts w:ascii="Arial" w:hAnsi="Arial" w:cs="Arial"/>
          <w:sz w:val="20"/>
          <w:szCs w:val="20"/>
          <w:u w:val="single"/>
        </w:rPr>
      </w:pPr>
    </w:p>
    <w:p w14:paraId="2CB37B49" w14:textId="77777777"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Most Medical Costs</w:t>
      </w:r>
      <w:r w:rsidRPr="002E0CB0">
        <w:rPr>
          <w:rFonts w:ascii="Arial" w:hAnsi="Arial" w:cs="Arial"/>
          <w:sz w:val="20"/>
          <w:szCs w:val="20"/>
        </w:rPr>
        <w:t>: While VOCA funds may be used for certain types of expenses such as emergency short-term nursing home shelter, most medical costs (including nursing home care, in-patient treating, hospital and non-emergency medical or dental treatment) cannot be support with VOCA assistance funds.</w:t>
      </w:r>
    </w:p>
    <w:p w14:paraId="7C8D72FC" w14:textId="77777777" w:rsidR="00704F1F" w:rsidRPr="00704F1F" w:rsidRDefault="00704F1F" w:rsidP="002E0CB0">
      <w:pPr>
        <w:ind w:left="1440" w:hanging="720"/>
        <w:rPr>
          <w:rFonts w:ascii="Arial" w:hAnsi="Arial" w:cs="Arial"/>
          <w:sz w:val="20"/>
          <w:szCs w:val="20"/>
        </w:rPr>
      </w:pPr>
    </w:p>
    <w:p w14:paraId="59813B16" w14:textId="77777777"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Administrative Staff Expenses</w:t>
      </w:r>
      <w:r w:rsidRPr="002E0CB0">
        <w:rPr>
          <w:rFonts w:ascii="Arial" w:hAnsi="Arial" w:cs="Arial"/>
          <w:sz w:val="20"/>
          <w:szCs w:val="20"/>
        </w:rPr>
        <w:t>: Salaries, fees, and reimbursable expenses associated with administrators, board members, executive direc</w:t>
      </w:r>
      <w:r w:rsidR="00D62CD0" w:rsidRPr="002E0CB0">
        <w:rPr>
          <w:rFonts w:ascii="Arial" w:hAnsi="Arial" w:cs="Arial"/>
          <w:sz w:val="20"/>
          <w:szCs w:val="20"/>
        </w:rPr>
        <w:t>tors, consultants,</w:t>
      </w:r>
      <w:r w:rsidRPr="002E0CB0">
        <w:rPr>
          <w:rFonts w:ascii="Arial" w:hAnsi="Arial" w:cs="Arial"/>
          <w:sz w:val="20"/>
          <w:szCs w:val="20"/>
        </w:rPr>
        <w:t xml:space="preserve"> and other individuals are not allowable unless these expenses are incurred while providing direct services to crime victims.</w:t>
      </w:r>
    </w:p>
    <w:p w14:paraId="4DC4997A" w14:textId="77777777" w:rsidR="00704F1F" w:rsidRPr="00704F1F" w:rsidRDefault="00704F1F" w:rsidP="002E0CB0">
      <w:pPr>
        <w:ind w:left="1440" w:hanging="720"/>
        <w:rPr>
          <w:rFonts w:ascii="Arial" w:hAnsi="Arial" w:cs="Arial"/>
          <w:sz w:val="20"/>
          <w:szCs w:val="20"/>
        </w:rPr>
      </w:pPr>
    </w:p>
    <w:p w14:paraId="0A40B909" w14:textId="77777777" w:rsidR="00704F1F" w:rsidRPr="002E0CB0" w:rsidRDefault="00704F1F"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Inherently Religious Activities</w:t>
      </w:r>
      <w:r w:rsidRPr="002E0CB0">
        <w:rPr>
          <w:rFonts w:ascii="Arial" w:hAnsi="Arial" w:cs="Arial"/>
          <w:bCs/>
          <w:sz w:val="20"/>
          <w:szCs w:val="20"/>
        </w:rPr>
        <w:t xml:space="preserve">: VOCA funding may not be used to support inherently (or explicitly) religious activities.  </w:t>
      </w:r>
    </w:p>
    <w:p w14:paraId="70074E55" w14:textId="77777777" w:rsidR="009F77F7" w:rsidRDefault="009F77F7" w:rsidP="002E0CB0">
      <w:pPr>
        <w:ind w:left="1440" w:hanging="720"/>
        <w:rPr>
          <w:rFonts w:ascii="Arial" w:hAnsi="Arial" w:cs="Arial"/>
          <w:bCs/>
          <w:sz w:val="20"/>
          <w:szCs w:val="20"/>
        </w:rPr>
      </w:pPr>
    </w:p>
    <w:p w14:paraId="6354F854" w14:textId="77777777" w:rsidR="009F77F7" w:rsidRPr="002E0CB0" w:rsidRDefault="009F77F7"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Dues or Membership Fees:</w:t>
      </w:r>
      <w:r w:rsidRPr="002E0CB0">
        <w:rPr>
          <w:rFonts w:ascii="Arial" w:hAnsi="Arial" w:cs="Arial"/>
          <w:bCs/>
          <w:sz w:val="20"/>
          <w:szCs w:val="20"/>
        </w:rPr>
        <w:t xml:space="preserve">  </w:t>
      </w:r>
      <w:r w:rsidR="00166A9A" w:rsidRPr="002E0CB0">
        <w:rPr>
          <w:rFonts w:ascii="Arial" w:hAnsi="Arial" w:cs="Arial"/>
          <w:bCs/>
          <w:sz w:val="20"/>
          <w:szCs w:val="20"/>
        </w:rPr>
        <w:t>VOCA</w:t>
      </w:r>
      <w:r w:rsidRPr="002E0CB0">
        <w:rPr>
          <w:rFonts w:ascii="Arial" w:hAnsi="Arial" w:cs="Arial"/>
          <w:bCs/>
          <w:sz w:val="20"/>
          <w:szCs w:val="20"/>
        </w:rPr>
        <w:t xml:space="preserve"> funds may not be used for</w:t>
      </w:r>
      <w:r w:rsidR="002E0CB0">
        <w:rPr>
          <w:rFonts w:ascii="Arial" w:hAnsi="Arial" w:cs="Arial"/>
          <w:bCs/>
          <w:sz w:val="20"/>
          <w:szCs w:val="20"/>
        </w:rPr>
        <w:t xml:space="preserve"> dues or membership fees to an </w:t>
      </w:r>
      <w:r w:rsidRPr="002E0CB0">
        <w:rPr>
          <w:rFonts w:ascii="Arial" w:hAnsi="Arial" w:cs="Arial"/>
          <w:bCs/>
          <w:sz w:val="20"/>
          <w:szCs w:val="20"/>
        </w:rPr>
        <w:t>organization conducting any type of lobbying, including advocatin</w:t>
      </w:r>
      <w:r w:rsidR="002E0CB0">
        <w:rPr>
          <w:rFonts w:ascii="Arial" w:hAnsi="Arial" w:cs="Arial"/>
          <w:bCs/>
          <w:sz w:val="20"/>
          <w:szCs w:val="20"/>
        </w:rPr>
        <w:t xml:space="preserve">g with government agencies for </w:t>
      </w:r>
      <w:r w:rsidRPr="002E0CB0">
        <w:rPr>
          <w:rFonts w:ascii="Arial" w:hAnsi="Arial" w:cs="Arial"/>
          <w:bCs/>
          <w:sz w:val="20"/>
          <w:szCs w:val="20"/>
        </w:rPr>
        <w:t>policy change.</w:t>
      </w:r>
    </w:p>
    <w:p w14:paraId="4DC7AC9F" w14:textId="77777777" w:rsidR="00AB38BE" w:rsidRDefault="00AB38BE" w:rsidP="002E0CB0">
      <w:pPr>
        <w:ind w:left="1440" w:hanging="720"/>
        <w:rPr>
          <w:rFonts w:ascii="Arial" w:hAnsi="Arial" w:cs="Arial"/>
          <w:bCs/>
          <w:sz w:val="20"/>
          <w:szCs w:val="20"/>
        </w:rPr>
      </w:pPr>
    </w:p>
    <w:p w14:paraId="00361E24" w14:textId="77777777" w:rsidR="00A53370" w:rsidRPr="00A53370" w:rsidRDefault="00AB38BE" w:rsidP="00741013">
      <w:pPr>
        <w:pStyle w:val="ListParagraph"/>
        <w:numPr>
          <w:ilvl w:val="2"/>
          <w:numId w:val="2"/>
        </w:numPr>
        <w:ind w:left="1800"/>
        <w:rPr>
          <w:rFonts w:ascii="Arial" w:hAnsi="Arial" w:cs="Arial"/>
          <w:bCs/>
          <w:sz w:val="20"/>
          <w:szCs w:val="20"/>
          <w:u w:val="single"/>
        </w:rPr>
      </w:pPr>
      <w:r w:rsidRPr="002E0CB0">
        <w:rPr>
          <w:rFonts w:ascii="Arial" w:hAnsi="Arial" w:cs="Arial"/>
          <w:bCs/>
          <w:sz w:val="20"/>
          <w:szCs w:val="20"/>
          <w:u w:val="single"/>
        </w:rPr>
        <w:t>Program Income:</w:t>
      </w:r>
      <w:r w:rsidRPr="002E0CB0">
        <w:rPr>
          <w:rFonts w:ascii="Arial" w:hAnsi="Arial" w:cs="Arial"/>
          <w:bCs/>
          <w:sz w:val="20"/>
          <w:szCs w:val="20"/>
        </w:rPr>
        <w:t xml:space="preserve"> Program Income is unallowable</w:t>
      </w:r>
      <w:r w:rsidR="00BE051A">
        <w:rPr>
          <w:rFonts w:ascii="Arial" w:hAnsi="Arial" w:cs="Arial"/>
          <w:bCs/>
          <w:sz w:val="20"/>
          <w:szCs w:val="20"/>
        </w:rPr>
        <w:t xml:space="preserve"> without prior approval</w:t>
      </w:r>
      <w:r w:rsidRPr="002E0CB0">
        <w:rPr>
          <w:rFonts w:ascii="Arial" w:hAnsi="Arial" w:cs="Arial"/>
          <w:bCs/>
          <w:sz w:val="20"/>
          <w:szCs w:val="20"/>
        </w:rPr>
        <w:t>.</w:t>
      </w:r>
    </w:p>
    <w:p w14:paraId="372EFE68" w14:textId="77777777" w:rsidR="00250454" w:rsidRDefault="00250454">
      <w:pPr>
        <w:rPr>
          <w:rFonts w:ascii="Arial" w:hAnsi="Arial" w:cs="Arial"/>
          <w:b/>
          <w:bCs/>
          <w:sz w:val="20"/>
          <w:szCs w:val="28"/>
        </w:rPr>
      </w:pPr>
      <w:r>
        <w:rPr>
          <w:rFonts w:ascii="Arial" w:hAnsi="Arial" w:cs="Arial"/>
          <w:b/>
          <w:bCs/>
          <w:sz w:val="20"/>
          <w:szCs w:val="28"/>
        </w:rPr>
        <w:br w:type="page"/>
      </w:r>
    </w:p>
    <w:p w14:paraId="20E29F85" w14:textId="77777777" w:rsidR="008F066B" w:rsidRPr="008F066B" w:rsidRDefault="00853B96" w:rsidP="008F066B">
      <w:pPr>
        <w:pStyle w:val="ListParagraph"/>
        <w:numPr>
          <w:ilvl w:val="0"/>
          <w:numId w:val="2"/>
        </w:numPr>
        <w:pBdr>
          <w:bottom w:val="single" w:sz="4" w:space="1" w:color="auto"/>
        </w:pBdr>
        <w:tabs>
          <w:tab w:val="clear" w:pos="360"/>
          <w:tab w:val="num" w:pos="720"/>
        </w:tabs>
        <w:ind w:left="720"/>
        <w:rPr>
          <w:rFonts w:ascii="Arial" w:hAnsi="Arial" w:cs="Arial"/>
          <w:bCs/>
          <w:sz w:val="20"/>
          <w:szCs w:val="20"/>
          <w:u w:val="single"/>
        </w:rPr>
      </w:pPr>
      <w:r w:rsidRPr="00A53370">
        <w:rPr>
          <w:rFonts w:ascii="Arial" w:hAnsi="Arial" w:cs="Arial"/>
          <w:b/>
          <w:bCs/>
          <w:sz w:val="20"/>
          <w:szCs w:val="28"/>
        </w:rPr>
        <w:lastRenderedPageBreak/>
        <w:t>REPORTING REQUIREMENTS</w:t>
      </w:r>
    </w:p>
    <w:p w14:paraId="310E7AF9" w14:textId="77777777" w:rsidR="00330F3A" w:rsidRPr="008F066B" w:rsidRDefault="00330F3A" w:rsidP="008F066B">
      <w:pPr>
        <w:ind w:left="360"/>
        <w:rPr>
          <w:rFonts w:ascii="Arial" w:hAnsi="Arial" w:cs="Arial"/>
          <w:bCs/>
          <w:sz w:val="20"/>
          <w:szCs w:val="20"/>
          <w:u w:val="single"/>
        </w:rPr>
      </w:pPr>
      <w:r w:rsidRPr="008F066B">
        <w:rPr>
          <w:rFonts w:ascii="Arial" w:hAnsi="Arial" w:cs="Arial"/>
          <w:b/>
          <w:bCs/>
          <w:sz w:val="20"/>
          <w:szCs w:val="28"/>
        </w:rPr>
        <w:br/>
      </w:r>
      <w:r w:rsidR="00072B72" w:rsidRPr="008F066B">
        <w:rPr>
          <w:rFonts w:ascii="Arial" w:hAnsi="Arial" w:cs="Arial"/>
          <w:sz w:val="20"/>
          <w:szCs w:val="20"/>
        </w:rPr>
        <w:t xml:space="preserve">The </w:t>
      </w:r>
      <w:r w:rsidR="0006058C" w:rsidRPr="008F066B">
        <w:rPr>
          <w:rFonts w:ascii="Arial" w:hAnsi="Arial" w:cs="Arial"/>
          <w:sz w:val="20"/>
          <w:szCs w:val="20"/>
        </w:rPr>
        <w:t>sub-</w:t>
      </w:r>
      <w:r w:rsidR="00072B72" w:rsidRPr="008F066B">
        <w:rPr>
          <w:rFonts w:ascii="Arial" w:hAnsi="Arial" w:cs="Arial"/>
          <w:sz w:val="20"/>
          <w:szCs w:val="20"/>
        </w:rPr>
        <w:t>recipient must collect, maintain, and provide to OCJP, data that measure the performance and effectiveness of activities under this award, in the manner, and within the timeframes, specified in the program solicitation, or as otherwise specified by OCJP. Data collection supports compliance with the Government Performance and Results Act (GPRA) and the GPRA Modernization A</w:t>
      </w:r>
      <w:r w:rsidRPr="008F066B">
        <w:rPr>
          <w:rFonts w:ascii="Arial" w:hAnsi="Arial" w:cs="Arial"/>
          <w:sz w:val="20"/>
          <w:szCs w:val="20"/>
        </w:rPr>
        <w:t xml:space="preserve">ct, and other applicable laws. </w:t>
      </w:r>
      <w:r w:rsidRPr="008F066B">
        <w:rPr>
          <w:rFonts w:ascii="Arial" w:hAnsi="Arial" w:cs="Arial"/>
          <w:sz w:val="20"/>
          <w:szCs w:val="20"/>
        </w:rPr>
        <w:br/>
      </w:r>
      <w:r w:rsidRPr="008F066B">
        <w:rPr>
          <w:rFonts w:ascii="Arial" w:hAnsi="Arial" w:cs="Arial"/>
          <w:sz w:val="20"/>
          <w:szCs w:val="20"/>
        </w:rPr>
        <w:br/>
      </w:r>
      <w:r w:rsidR="00072B72" w:rsidRPr="008F066B">
        <w:rPr>
          <w:rFonts w:ascii="Arial" w:hAnsi="Arial" w:cs="Arial"/>
          <w:sz w:val="20"/>
          <w:szCs w:val="20"/>
        </w:rPr>
        <w:t xml:space="preserve">Complete reporting requirements can be found in the </w:t>
      </w:r>
      <w:hyperlink r:id="rId33" w:history="1">
        <w:r w:rsidR="005F11FD" w:rsidRPr="008F066B">
          <w:rPr>
            <w:rStyle w:val="Hyperlink"/>
            <w:rFonts w:ascii="Arial" w:hAnsi="Arial" w:cs="Arial"/>
            <w:sz w:val="20"/>
            <w:szCs w:val="20"/>
          </w:rPr>
          <w:t>VOCA Section</w:t>
        </w:r>
      </w:hyperlink>
      <w:r w:rsidR="00072B72" w:rsidRPr="008F066B">
        <w:rPr>
          <w:rFonts w:ascii="Arial" w:hAnsi="Arial" w:cs="Arial"/>
          <w:sz w:val="20"/>
          <w:szCs w:val="20"/>
        </w:rPr>
        <w:t xml:space="preserve"> of the </w:t>
      </w:r>
      <w:r w:rsidR="00E66A46" w:rsidRPr="008F066B">
        <w:rPr>
          <w:rFonts w:ascii="Arial" w:hAnsi="Arial" w:cs="Arial"/>
          <w:sz w:val="20"/>
          <w:szCs w:val="20"/>
        </w:rPr>
        <w:t>OCJP Grants Manual</w:t>
      </w:r>
      <w:r w:rsidR="00072B72" w:rsidRPr="008F066B">
        <w:rPr>
          <w:rFonts w:ascii="Arial" w:hAnsi="Arial" w:cs="Arial"/>
          <w:sz w:val="20"/>
          <w:szCs w:val="20"/>
        </w:rPr>
        <w:t xml:space="preserve"> and in the </w:t>
      </w:r>
      <w:hyperlink r:id="rId34" w:history="1">
        <w:r w:rsidR="005F11FD" w:rsidRPr="008F066B">
          <w:rPr>
            <w:rStyle w:val="Hyperlink"/>
            <w:rFonts w:ascii="Arial" w:hAnsi="Arial" w:cs="Arial"/>
            <w:sz w:val="20"/>
            <w:szCs w:val="20"/>
          </w:rPr>
          <w:t>VOCA Reporting Table</w:t>
        </w:r>
      </w:hyperlink>
      <w:r w:rsidR="00072B72" w:rsidRPr="008F066B">
        <w:rPr>
          <w:rFonts w:ascii="Arial" w:hAnsi="Arial" w:cs="Arial"/>
          <w:sz w:val="20"/>
          <w:szCs w:val="20"/>
        </w:rPr>
        <w:t>.  The data collected should support the information submitted on the reports and OCJP may periodically request to see the back-up data that supports the information submitted.</w:t>
      </w:r>
      <w:r w:rsidRPr="008F066B">
        <w:rPr>
          <w:rFonts w:ascii="Arial" w:hAnsi="Arial" w:cs="Arial"/>
          <w:sz w:val="20"/>
          <w:szCs w:val="20"/>
        </w:rPr>
        <w:br/>
      </w:r>
    </w:p>
    <w:p w14:paraId="13906B24" w14:textId="77777777" w:rsidR="00330F3A" w:rsidRPr="00330F3A" w:rsidRDefault="00853B96" w:rsidP="00741013">
      <w:pPr>
        <w:pStyle w:val="ListParagraph"/>
        <w:numPr>
          <w:ilvl w:val="1"/>
          <w:numId w:val="2"/>
        </w:numPr>
        <w:ind w:hanging="450"/>
        <w:rPr>
          <w:rStyle w:val="Strong"/>
          <w:rFonts w:ascii="Arial" w:hAnsi="Arial" w:cs="Arial"/>
          <w:b w:val="0"/>
          <w:sz w:val="20"/>
          <w:szCs w:val="20"/>
          <w:u w:val="single"/>
        </w:rPr>
      </w:pPr>
      <w:r w:rsidRPr="00330F3A">
        <w:rPr>
          <w:rStyle w:val="Strong"/>
          <w:rFonts w:ascii="Arial" w:hAnsi="Arial" w:cs="Arial"/>
          <w:sz w:val="20"/>
        </w:rPr>
        <w:t>Programmatic Reporting</w:t>
      </w:r>
      <w:r w:rsidR="00330F3A">
        <w:rPr>
          <w:rStyle w:val="Strong"/>
          <w:rFonts w:ascii="Arial" w:hAnsi="Arial" w:cs="Arial"/>
          <w:sz w:val="20"/>
        </w:rPr>
        <w:br/>
      </w:r>
    </w:p>
    <w:p w14:paraId="266AFEE6" w14:textId="77777777" w:rsidR="00A20C0E" w:rsidRPr="00A20C0E" w:rsidRDefault="00072B72" w:rsidP="00741013">
      <w:pPr>
        <w:pStyle w:val="ListParagraph"/>
        <w:numPr>
          <w:ilvl w:val="2"/>
          <w:numId w:val="2"/>
        </w:numPr>
        <w:ind w:left="1800"/>
        <w:rPr>
          <w:rFonts w:ascii="Arial" w:hAnsi="Arial" w:cs="Arial"/>
          <w:bCs/>
          <w:sz w:val="20"/>
          <w:szCs w:val="20"/>
          <w:u w:val="single"/>
        </w:rPr>
      </w:pPr>
      <w:r w:rsidRPr="00330F3A">
        <w:rPr>
          <w:rFonts w:ascii="Arial" w:hAnsi="Arial" w:cs="Arial"/>
          <w:sz w:val="20"/>
          <w:szCs w:val="20"/>
          <w:u w:val="single"/>
        </w:rPr>
        <w:t>Subgrant Award Report (SAR)</w:t>
      </w:r>
      <w:r w:rsidR="00F745B0" w:rsidRPr="00330F3A">
        <w:rPr>
          <w:rFonts w:ascii="Arial" w:hAnsi="Arial" w:cs="Arial"/>
          <w:sz w:val="20"/>
          <w:szCs w:val="20"/>
          <w:u w:val="single"/>
        </w:rPr>
        <w:t>:</w:t>
      </w:r>
      <w:r w:rsidR="00F745B0" w:rsidRPr="00330F3A">
        <w:rPr>
          <w:rFonts w:ascii="Arial" w:hAnsi="Arial" w:cs="Arial"/>
          <w:sz w:val="20"/>
          <w:szCs w:val="20"/>
        </w:rPr>
        <w:t xml:space="preserve"> This report is required for each organization that receives VOCA funding.  The SAR must be completed in the online PMT system within 30 days of the start date of an award of funding, and within 30 days of the start date of each subsequent project year. </w:t>
      </w:r>
      <w:r w:rsidR="00C236F3" w:rsidRPr="00330F3A">
        <w:rPr>
          <w:rFonts w:ascii="Arial" w:hAnsi="Arial" w:cs="Arial"/>
          <w:sz w:val="20"/>
          <w:szCs w:val="20"/>
        </w:rPr>
        <w:t xml:space="preserve">Changes or revisions to the award that occur before the end of the project period must be made in the SAR within 30 days of the change taking effect. Additionally, the grantee must complete a SAR for each subgrant award of VOCA funding. For additional information regarding SAR, please refer to </w:t>
      </w:r>
      <w:r w:rsidR="0085685E" w:rsidRPr="00330F3A">
        <w:rPr>
          <w:rFonts w:ascii="Arial" w:hAnsi="Arial" w:cs="Arial"/>
          <w:sz w:val="20"/>
          <w:szCs w:val="20"/>
        </w:rPr>
        <w:t xml:space="preserve">the following document </w:t>
      </w:r>
      <w:hyperlink r:id="rId35" w:history="1">
        <w:r w:rsidR="005F11FD" w:rsidRPr="00330F3A">
          <w:rPr>
            <w:rStyle w:val="Hyperlink"/>
            <w:rFonts w:ascii="Arial" w:hAnsi="Arial" w:cs="Arial"/>
            <w:sz w:val="20"/>
            <w:szCs w:val="20"/>
          </w:rPr>
          <w:t>SAR</w:t>
        </w:r>
      </w:hyperlink>
      <w:r w:rsidR="003762F5" w:rsidRPr="00330F3A">
        <w:rPr>
          <w:rFonts w:ascii="Arial" w:hAnsi="Arial" w:cs="Arial"/>
          <w:sz w:val="20"/>
          <w:szCs w:val="20"/>
        </w:rPr>
        <w:t xml:space="preserve">. </w:t>
      </w:r>
      <w:r w:rsidR="00A20C0E">
        <w:rPr>
          <w:rFonts w:ascii="Arial" w:hAnsi="Arial" w:cs="Arial"/>
          <w:sz w:val="20"/>
          <w:szCs w:val="20"/>
        </w:rPr>
        <w:br/>
      </w:r>
    </w:p>
    <w:p w14:paraId="71C18795" w14:textId="77777777" w:rsidR="00B953F8" w:rsidRPr="00B953F8" w:rsidRDefault="00072B72" w:rsidP="00741013">
      <w:pPr>
        <w:pStyle w:val="ListParagraph"/>
        <w:numPr>
          <w:ilvl w:val="2"/>
          <w:numId w:val="2"/>
        </w:numPr>
        <w:ind w:left="1800"/>
        <w:rPr>
          <w:rFonts w:ascii="Arial" w:hAnsi="Arial" w:cs="Arial"/>
          <w:bCs/>
          <w:sz w:val="20"/>
          <w:szCs w:val="20"/>
          <w:u w:val="single"/>
        </w:rPr>
      </w:pPr>
      <w:r w:rsidRPr="00A20C0E">
        <w:rPr>
          <w:rFonts w:ascii="Arial" w:hAnsi="Arial" w:cs="Arial"/>
          <w:bCs/>
          <w:sz w:val="20"/>
          <w:szCs w:val="20"/>
          <w:u w:val="single"/>
        </w:rPr>
        <w:t>Subgrantee Data Report (Output Report):</w:t>
      </w:r>
      <w:r w:rsidR="00853B96" w:rsidRPr="00A20C0E">
        <w:rPr>
          <w:rFonts w:ascii="Arial" w:hAnsi="Arial" w:cs="Arial"/>
          <w:bCs/>
          <w:sz w:val="20"/>
          <w:szCs w:val="20"/>
        </w:rPr>
        <w:t xml:space="preserve"> </w:t>
      </w:r>
      <w:r w:rsidRPr="00A20C0E">
        <w:rPr>
          <w:rFonts w:ascii="Arial" w:hAnsi="Arial" w:cs="Arial"/>
          <w:sz w:val="20"/>
          <w:szCs w:val="20"/>
        </w:rPr>
        <w:t xml:space="preserve">The VOCA Subgrantee Data Report is required to be completed in the online </w:t>
      </w:r>
      <w:r w:rsidR="00166A9A" w:rsidRPr="00A20C0E">
        <w:rPr>
          <w:rFonts w:ascii="Arial" w:hAnsi="Arial" w:cs="Arial"/>
          <w:sz w:val="20"/>
          <w:szCs w:val="20"/>
        </w:rPr>
        <w:t>Performance Measurement Tool (</w:t>
      </w:r>
      <w:r w:rsidRPr="00A20C0E">
        <w:rPr>
          <w:rFonts w:ascii="Arial" w:hAnsi="Arial" w:cs="Arial"/>
          <w:sz w:val="20"/>
          <w:szCs w:val="20"/>
        </w:rPr>
        <w:t>PMT</w:t>
      </w:r>
      <w:r w:rsidR="00166A9A" w:rsidRPr="00A20C0E">
        <w:rPr>
          <w:rFonts w:ascii="Arial" w:hAnsi="Arial" w:cs="Arial"/>
          <w:sz w:val="20"/>
          <w:szCs w:val="20"/>
        </w:rPr>
        <w:t>)</w:t>
      </w:r>
      <w:r w:rsidRPr="00A20C0E">
        <w:rPr>
          <w:rFonts w:ascii="Arial" w:hAnsi="Arial" w:cs="Arial"/>
          <w:sz w:val="20"/>
          <w:szCs w:val="20"/>
        </w:rPr>
        <w:t xml:space="preserve"> system </w:t>
      </w:r>
      <w:r w:rsidR="00A20C0E">
        <w:rPr>
          <w:rFonts w:ascii="Arial" w:hAnsi="Arial" w:cs="Arial"/>
          <w:sz w:val="20"/>
          <w:szCs w:val="20"/>
        </w:rPr>
        <w:t>quarterly.</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Family Violence Prevention Services Program (FVPSA) requires OCJP to report output data for all shelter programs, </w:t>
      </w:r>
      <w:r w:rsidRPr="00A20C0E">
        <w:rPr>
          <w:rFonts w:ascii="Arial" w:eastAsia="Calibri" w:hAnsi="Arial" w:cs="Arial"/>
          <w:b/>
          <w:sz w:val="20"/>
          <w:szCs w:val="20"/>
        </w:rPr>
        <w:t>regardless of fund source</w:t>
      </w:r>
      <w:r w:rsidRPr="00A20C0E">
        <w:rPr>
          <w:rFonts w:ascii="Arial" w:eastAsia="Calibri" w:hAnsi="Arial" w:cs="Arial"/>
          <w:sz w:val="20"/>
          <w:szCs w:val="20"/>
        </w:rPr>
        <w:t xml:space="preserve">.  All Domestic Violence Shelter and Dual Agencies receiving VOCA funds will be required to complete output reports for both VOCA and FVPSA. </w:t>
      </w:r>
      <w:r w:rsidRPr="00A20C0E">
        <w:rPr>
          <w:rFonts w:ascii="Arial" w:eastAsia="Calibri" w:hAnsi="Arial" w:cs="Arial"/>
          <w:b/>
          <w:sz w:val="20"/>
          <w:szCs w:val="20"/>
        </w:rPr>
        <w:t xml:space="preserve">  </w:t>
      </w:r>
      <w:r w:rsidRPr="00A20C0E">
        <w:rPr>
          <w:rFonts w:ascii="Arial" w:eastAsia="Calibri" w:hAnsi="Arial" w:cs="Arial"/>
          <w:sz w:val="20"/>
          <w:szCs w:val="20"/>
        </w:rPr>
        <w:t xml:space="preserve">The </w:t>
      </w:r>
      <w:hyperlink r:id="rId36" w:history="1">
        <w:r w:rsidR="00D32336" w:rsidRPr="00A20C0E">
          <w:rPr>
            <w:rStyle w:val="Hyperlink"/>
            <w:rFonts w:ascii="Arial" w:eastAsia="Calibri" w:hAnsi="Arial" w:cs="Arial"/>
            <w:sz w:val="20"/>
            <w:szCs w:val="20"/>
          </w:rPr>
          <w:t>DV Shelter</w:t>
        </w:r>
        <w:r w:rsidRPr="00A20C0E">
          <w:rPr>
            <w:rStyle w:val="Hyperlink"/>
            <w:rFonts w:ascii="Arial" w:eastAsia="Calibri" w:hAnsi="Arial" w:cs="Arial"/>
            <w:sz w:val="20"/>
            <w:szCs w:val="20"/>
          </w:rPr>
          <w:t xml:space="preserve"> Annual Output Report</w:t>
        </w:r>
      </w:hyperlink>
      <w:r w:rsidRPr="00A20C0E">
        <w:rPr>
          <w:rFonts w:ascii="Arial" w:eastAsia="Calibri" w:hAnsi="Arial" w:cs="Arial"/>
          <w:sz w:val="20"/>
          <w:szCs w:val="20"/>
        </w:rPr>
        <w:t xml:space="preserve"> is required at the end of each contract year and covers the period of July 1 through June 30 of the fiscal year for which the report is submitted.  The report is submit</w:t>
      </w:r>
      <w:r w:rsidR="00A20C0E">
        <w:rPr>
          <w:rFonts w:ascii="Arial" w:eastAsia="Calibri" w:hAnsi="Arial" w:cs="Arial"/>
          <w:sz w:val="20"/>
          <w:szCs w:val="20"/>
        </w:rPr>
        <w:t>ted online to OCJP by July 31.</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Subgrant Award Report (SAR) and the Subgrantee Data Report (Output) are completed online utilizing the Office for Victims of Crime, </w:t>
      </w:r>
      <w:hyperlink r:id="rId37" w:history="1">
        <w:r w:rsidRPr="00A20C0E">
          <w:rPr>
            <w:rStyle w:val="Hyperlink"/>
            <w:rFonts w:ascii="Arial" w:eastAsia="Calibri" w:hAnsi="Arial" w:cs="Arial"/>
            <w:sz w:val="20"/>
            <w:szCs w:val="20"/>
          </w:rPr>
          <w:t>Performance Measurement Tool (PMT)</w:t>
        </w:r>
      </w:hyperlink>
      <w:r w:rsidRPr="00A20C0E">
        <w:rPr>
          <w:rFonts w:ascii="Arial" w:eastAsia="Calibri" w:hAnsi="Arial" w:cs="Arial"/>
          <w:sz w:val="20"/>
          <w:szCs w:val="20"/>
        </w:rPr>
        <w:t xml:space="preserve">.  </w:t>
      </w:r>
      <w:r w:rsidR="00B953F8">
        <w:rPr>
          <w:rFonts w:ascii="Arial" w:eastAsia="Calibri" w:hAnsi="Arial" w:cs="Arial"/>
          <w:sz w:val="20"/>
          <w:szCs w:val="20"/>
        </w:rPr>
        <w:br/>
      </w:r>
    </w:p>
    <w:p w14:paraId="287B4AA7" w14:textId="77777777"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bCs/>
          <w:sz w:val="20"/>
          <w:szCs w:val="20"/>
          <w:u w:val="single"/>
        </w:rPr>
        <w:t>Client Outcome Survey Report:</w:t>
      </w:r>
      <w:r w:rsidR="00DB470E" w:rsidRPr="00B953F8">
        <w:rPr>
          <w:rFonts w:ascii="Arial" w:hAnsi="Arial" w:cs="Arial"/>
          <w:bCs/>
          <w:sz w:val="20"/>
          <w:szCs w:val="20"/>
        </w:rPr>
        <w:t xml:space="preserve"> </w:t>
      </w:r>
      <w:r w:rsidRPr="00B953F8">
        <w:rPr>
          <w:rFonts w:ascii="Arial" w:hAnsi="Arial" w:cs="Arial"/>
          <w:sz w:val="20"/>
          <w:szCs w:val="20"/>
        </w:rPr>
        <w:t xml:space="preserve">The </w:t>
      </w:r>
      <w:hyperlink r:id="rId38" w:history="1">
        <w:r w:rsidRPr="00B953F8">
          <w:rPr>
            <w:rStyle w:val="Hyperlink"/>
            <w:rFonts w:ascii="Arial" w:hAnsi="Arial" w:cs="Arial"/>
            <w:sz w:val="20"/>
            <w:szCs w:val="20"/>
          </w:rPr>
          <w:t>Annual Client Outcome Survey Report</w:t>
        </w:r>
      </w:hyperlink>
      <w:r w:rsidRPr="00B953F8">
        <w:rPr>
          <w:rFonts w:ascii="Arial" w:hAnsi="Arial" w:cs="Arial"/>
          <w:sz w:val="20"/>
          <w:szCs w:val="20"/>
        </w:rPr>
        <w:t xml:space="preserve"> is required at the end of each contract year and covers the period of July 1 through June 30 of the fiscal year for which the report is submitted.  </w:t>
      </w:r>
      <w:r w:rsidR="00B953F8">
        <w:rPr>
          <w:rFonts w:ascii="Arial" w:hAnsi="Arial" w:cs="Arial"/>
          <w:sz w:val="20"/>
          <w:szCs w:val="20"/>
        </w:rPr>
        <w:br/>
      </w:r>
    </w:p>
    <w:p w14:paraId="1CEBB552" w14:textId="77777777"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Training Participant Survey Report:</w:t>
      </w:r>
      <w:r w:rsidR="00DB470E" w:rsidRPr="00B953F8">
        <w:rPr>
          <w:rFonts w:ascii="Arial" w:hAnsi="Arial" w:cs="Arial"/>
          <w:sz w:val="20"/>
          <w:szCs w:val="20"/>
        </w:rPr>
        <w:t xml:space="preserve"> </w:t>
      </w:r>
      <w:r w:rsidRPr="00B953F8">
        <w:rPr>
          <w:rFonts w:ascii="Arial" w:hAnsi="Arial" w:cs="Arial"/>
          <w:sz w:val="20"/>
          <w:szCs w:val="20"/>
        </w:rPr>
        <w:t xml:space="preserve">The </w:t>
      </w:r>
      <w:hyperlink r:id="rId39" w:history="1">
        <w:r w:rsidRPr="00B953F8">
          <w:rPr>
            <w:rStyle w:val="Hyperlink"/>
            <w:rFonts w:ascii="Arial" w:hAnsi="Arial" w:cs="Arial"/>
            <w:sz w:val="20"/>
            <w:szCs w:val="20"/>
          </w:rPr>
          <w:t>Annual Training Survey Outcome Report</w:t>
        </w:r>
      </w:hyperlink>
      <w:r w:rsidRPr="00B953F8">
        <w:rPr>
          <w:rFonts w:ascii="Arial" w:hAnsi="Arial" w:cs="Arial"/>
          <w:sz w:val="20"/>
          <w:szCs w:val="20"/>
        </w:rPr>
        <w:t xml:space="preserve"> is required at the end of the year when VOCA funds are used to provide training to allied professionals who provide direct services within a VOCA funded agency.  It covers the period of July 1 through June 30 of the fiscal year for which the report is submitted.  </w:t>
      </w:r>
      <w:r w:rsidR="00B953F8">
        <w:rPr>
          <w:rFonts w:ascii="Arial" w:hAnsi="Arial" w:cs="Arial"/>
          <w:sz w:val="20"/>
          <w:szCs w:val="20"/>
        </w:rPr>
        <w:br/>
      </w:r>
    </w:p>
    <w:p w14:paraId="1997DDAA" w14:textId="77777777" w:rsidR="00B953F8" w:rsidRPr="00B953F8" w:rsidRDefault="00074117"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Narrative Performance Report:</w:t>
      </w:r>
      <w:r w:rsidRPr="00B953F8">
        <w:rPr>
          <w:rFonts w:ascii="Arial" w:hAnsi="Arial" w:cs="Arial"/>
          <w:sz w:val="20"/>
          <w:szCs w:val="20"/>
        </w:rPr>
        <w:t xml:space="preserve"> The annual Narrative Performance Report is required to be completed annually by October 31</w:t>
      </w:r>
      <w:r w:rsidRPr="00B953F8">
        <w:rPr>
          <w:rFonts w:ascii="Arial" w:hAnsi="Arial" w:cs="Arial"/>
          <w:sz w:val="20"/>
          <w:szCs w:val="20"/>
          <w:vertAlign w:val="superscript"/>
        </w:rPr>
        <w:t>st</w:t>
      </w:r>
      <w:r w:rsidRPr="00B953F8">
        <w:rPr>
          <w:rFonts w:ascii="Arial" w:hAnsi="Arial" w:cs="Arial"/>
          <w:sz w:val="20"/>
          <w:szCs w:val="20"/>
        </w:rPr>
        <w:t xml:space="preserve"> and covers the period of July 1 through June 30 of the fiscal year just completed.  This report is emailed to the OCJP Program Manager.</w:t>
      </w:r>
      <w:r w:rsidR="00B953F8">
        <w:rPr>
          <w:rFonts w:ascii="Arial" w:hAnsi="Arial" w:cs="Arial"/>
          <w:sz w:val="20"/>
          <w:szCs w:val="20"/>
        </w:rPr>
        <w:br/>
      </w:r>
    </w:p>
    <w:p w14:paraId="721F722F" w14:textId="77777777" w:rsidR="00B953F8" w:rsidRPr="00B953F8" w:rsidRDefault="00325123" w:rsidP="00741013">
      <w:pPr>
        <w:pStyle w:val="ListParagraph"/>
        <w:numPr>
          <w:ilvl w:val="1"/>
          <w:numId w:val="2"/>
        </w:numPr>
        <w:ind w:hanging="450"/>
        <w:rPr>
          <w:rFonts w:ascii="Arial" w:hAnsi="Arial" w:cs="Arial"/>
          <w:b/>
          <w:bCs/>
          <w:sz w:val="20"/>
          <w:szCs w:val="20"/>
          <w:u w:val="single"/>
        </w:rPr>
      </w:pPr>
      <w:r w:rsidRPr="00B953F8">
        <w:rPr>
          <w:rFonts w:ascii="Arial" w:eastAsia="Calibri" w:hAnsi="Arial" w:cs="Arial"/>
          <w:b/>
          <w:sz w:val="20"/>
        </w:rPr>
        <w:t>Fiscal Reporting</w:t>
      </w:r>
      <w:r w:rsidR="00B953F8">
        <w:rPr>
          <w:rFonts w:ascii="Arial" w:eastAsia="Calibri" w:hAnsi="Arial" w:cs="Arial"/>
          <w:b/>
          <w:sz w:val="20"/>
        </w:rPr>
        <w:br/>
      </w:r>
      <w:r w:rsidR="00B953F8">
        <w:rPr>
          <w:rFonts w:ascii="Arial" w:eastAsia="Calibri" w:hAnsi="Arial" w:cs="Arial"/>
          <w:b/>
          <w:sz w:val="20"/>
        </w:rPr>
        <w:br/>
      </w:r>
      <w:r w:rsidR="004D5362" w:rsidRPr="00B953F8">
        <w:rPr>
          <w:rFonts w:ascii="Arial" w:hAnsi="Arial" w:cs="Arial"/>
          <w:bCs/>
          <w:sz w:val="20"/>
          <w:szCs w:val="20"/>
        </w:rPr>
        <w:t>Sub-recipient agencies must request reimbursement at least once per quarter based on expenditures incurred.  However, it is recommended that agencies invoice monthly, when monthly expenditures are incurred.</w:t>
      </w:r>
      <w:r w:rsidR="00B953F8">
        <w:rPr>
          <w:rFonts w:ascii="Arial" w:hAnsi="Arial" w:cs="Arial"/>
          <w:bCs/>
          <w:sz w:val="20"/>
          <w:szCs w:val="20"/>
        </w:rPr>
        <w:br/>
      </w:r>
    </w:p>
    <w:p w14:paraId="3B6C7474" w14:textId="77777777" w:rsidR="00B953F8" w:rsidRPr="00B953F8" w:rsidRDefault="00DE2B9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Invoice for Reimbursement</w:t>
      </w:r>
      <w:r w:rsidR="00BD4C15" w:rsidRPr="00B953F8">
        <w:rPr>
          <w:rFonts w:ascii="Arial" w:hAnsi="Arial" w:cs="Arial"/>
          <w:sz w:val="20"/>
          <w:szCs w:val="20"/>
          <w:u w:val="single"/>
        </w:rPr>
        <w:t xml:space="preserve"> (Non-state Agencies)</w:t>
      </w:r>
      <w:r w:rsidRPr="00B953F8">
        <w:rPr>
          <w:rFonts w:ascii="Arial" w:hAnsi="Arial" w:cs="Arial"/>
          <w:sz w:val="20"/>
          <w:szCs w:val="20"/>
        </w:rPr>
        <w:t xml:space="preserve">: </w:t>
      </w:r>
      <w:r w:rsidR="00072B72" w:rsidRPr="00B953F8">
        <w:rPr>
          <w:rFonts w:ascii="Arial" w:hAnsi="Arial" w:cs="Arial"/>
          <w:sz w:val="20"/>
          <w:szCs w:val="20"/>
        </w:rPr>
        <w:t xml:space="preserve">The invoice is used to request monthly reimbursement. </w:t>
      </w:r>
      <w:r w:rsidR="00E31942" w:rsidRPr="00402419">
        <w:rPr>
          <w:rFonts w:ascii="Arial" w:hAnsi="Arial" w:cs="Arial"/>
          <w:sz w:val="20"/>
          <w:szCs w:val="20"/>
        </w:rPr>
        <w:t xml:space="preserve">It is </w:t>
      </w:r>
      <w:r w:rsidR="00E31942" w:rsidRPr="00EC59C3">
        <w:rPr>
          <w:rFonts w:ascii="Arial" w:hAnsi="Arial" w:cs="Arial"/>
          <w:b/>
          <w:sz w:val="20"/>
          <w:szCs w:val="20"/>
        </w:rPr>
        <w:t>strongly recommended</w:t>
      </w:r>
      <w:r w:rsidR="00E31942" w:rsidRPr="00402419">
        <w:rPr>
          <w:rFonts w:ascii="Arial" w:hAnsi="Arial" w:cs="Arial"/>
          <w:sz w:val="20"/>
          <w:szCs w:val="20"/>
        </w:rPr>
        <w:t xml:space="preserve"> that agencies invoice monthly, when monthly expe</w:t>
      </w:r>
      <w:r w:rsidR="00E31942">
        <w:rPr>
          <w:rFonts w:ascii="Arial" w:hAnsi="Arial" w:cs="Arial"/>
          <w:sz w:val="20"/>
          <w:szCs w:val="20"/>
        </w:rPr>
        <w:t>nditures are incurred. However s</w:t>
      </w:r>
      <w:r w:rsidR="00E31942" w:rsidRPr="00402419">
        <w:rPr>
          <w:rFonts w:ascii="Arial" w:hAnsi="Arial" w:cs="Arial"/>
          <w:sz w:val="20"/>
          <w:szCs w:val="20"/>
        </w:rPr>
        <w:t xml:space="preserve">ubrecipient agencies can invoice quarterly. If invoicing quarterly, agencies </w:t>
      </w:r>
      <w:r w:rsidR="00E31942" w:rsidRPr="00EC59C3">
        <w:rPr>
          <w:rFonts w:ascii="Arial" w:hAnsi="Arial" w:cs="Arial"/>
          <w:b/>
          <w:sz w:val="20"/>
          <w:szCs w:val="20"/>
        </w:rPr>
        <w:t xml:space="preserve">MUST request reimbursement 30 days after the end of each quarter </w:t>
      </w:r>
      <w:r w:rsidR="00E31942" w:rsidRPr="00EC59C3">
        <w:rPr>
          <w:rFonts w:ascii="Arial" w:hAnsi="Arial" w:cs="Arial"/>
          <w:b/>
          <w:sz w:val="20"/>
          <w:szCs w:val="20"/>
        </w:rPr>
        <w:lastRenderedPageBreak/>
        <w:t>for all the expenses incurred during the quarter in its entirety</w:t>
      </w:r>
      <w:r w:rsidR="00E31942" w:rsidRPr="00402419">
        <w:rPr>
          <w:rFonts w:ascii="Arial" w:hAnsi="Arial" w:cs="Arial"/>
          <w:sz w:val="20"/>
          <w:szCs w:val="20"/>
        </w:rPr>
        <w:t xml:space="preserve">. </w:t>
      </w:r>
      <w:r w:rsidR="00072B72" w:rsidRPr="00B953F8">
        <w:rPr>
          <w:rFonts w:ascii="Arial" w:hAnsi="Arial" w:cs="Arial"/>
          <w:sz w:val="20"/>
          <w:szCs w:val="20"/>
        </w:rPr>
        <w:t>Funds can only be distributed to sub</w:t>
      </w:r>
      <w:r w:rsidR="0006058C" w:rsidRPr="00B953F8">
        <w:rPr>
          <w:rFonts w:ascii="Arial" w:hAnsi="Arial" w:cs="Arial"/>
          <w:sz w:val="20"/>
          <w:szCs w:val="20"/>
        </w:rPr>
        <w:t>-</w:t>
      </w:r>
      <w:r w:rsidR="00072B72" w:rsidRPr="00B953F8">
        <w:rPr>
          <w:rFonts w:ascii="Arial" w:hAnsi="Arial" w:cs="Arial"/>
          <w:sz w:val="20"/>
          <w:szCs w:val="20"/>
        </w:rPr>
        <w:t xml:space="preserve">recipients upon receipt of a properly prepared and signed invoice.  The invoices are emailed to the Office of Business and Finance of the Department of Finance and Administration.  </w:t>
      </w:r>
      <w:r w:rsidR="00B953F8">
        <w:rPr>
          <w:rFonts w:ascii="Arial" w:hAnsi="Arial" w:cs="Arial"/>
          <w:sz w:val="20"/>
          <w:szCs w:val="20"/>
        </w:rPr>
        <w:br/>
      </w:r>
    </w:p>
    <w:p w14:paraId="4ABC57E3" w14:textId="77777777" w:rsidR="00B953F8" w:rsidRPr="00AC2605" w:rsidRDefault="00072B72" w:rsidP="00AC2605">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State of Tennessee Inter/Unit Journals (State Agencies Only)</w:t>
      </w:r>
      <w:r w:rsidRPr="00B953F8">
        <w:rPr>
          <w:rFonts w:ascii="Arial" w:hAnsi="Arial" w:cs="Arial"/>
          <w:sz w:val="20"/>
          <w:szCs w:val="20"/>
        </w:rPr>
        <w:t>:</w:t>
      </w:r>
      <w:r w:rsidR="00ED7B9D" w:rsidRPr="00B953F8">
        <w:rPr>
          <w:rFonts w:ascii="Arial" w:hAnsi="Arial" w:cs="Arial"/>
          <w:sz w:val="20"/>
          <w:szCs w:val="20"/>
        </w:rPr>
        <w:t xml:space="preserve"> </w:t>
      </w:r>
      <w:r w:rsidRPr="00B953F8">
        <w:rPr>
          <w:rFonts w:ascii="Arial" w:hAnsi="Arial" w:cs="Arial"/>
          <w:sz w:val="20"/>
          <w:szCs w:val="20"/>
        </w:rPr>
        <w:t>This method of payment is used for grants funded to State agencies.  This payment method reimburses the sub</w:t>
      </w:r>
      <w:r w:rsidR="0006058C" w:rsidRPr="00B953F8">
        <w:rPr>
          <w:rFonts w:ascii="Arial" w:hAnsi="Arial" w:cs="Arial"/>
          <w:sz w:val="20"/>
          <w:szCs w:val="20"/>
        </w:rPr>
        <w:t>-</w:t>
      </w:r>
      <w:r w:rsidRPr="00B953F8">
        <w:rPr>
          <w:rFonts w:ascii="Arial" w:hAnsi="Arial" w:cs="Arial"/>
          <w:sz w:val="20"/>
          <w:szCs w:val="20"/>
        </w:rPr>
        <w:t>recipient based upon actual costs incurred by the sub</w:t>
      </w:r>
      <w:r w:rsidR="0006058C" w:rsidRPr="00B953F8">
        <w:rPr>
          <w:rFonts w:ascii="Arial" w:hAnsi="Arial" w:cs="Arial"/>
          <w:sz w:val="20"/>
          <w:szCs w:val="20"/>
        </w:rPr>
        <w:t>-</w:t>
      </w:r>
      <w:r w:rsidRPr="00B953F8">
        <w:rPr>
          <w:rFonts w:ascii="Arial" w:hAnsi="Arial" w:cs="Arial"/>
          <w:sz w:val="20"/>
          <w:szCs w:val="20"/>
        </w:rPr>
        <w:t>recipient in carrying out the activity of the grant.  As the sub</w:t>
      </w:r>
      <w:r w:rsidR="0006058C" w:rsidRPr="00B953F8">
        <w:rPr>
          <w:rFonts w:ascii="Arial" w:hAnsi="Arial" w:cs="Arial"/>
          <w:sz w:val="20"/>
          <w:szCs w:val="20"/>
        </w:rPr>
        <w:t>-</w:t>
      </w:r>
      <w:r w:rsidRPr="00B953F8">
        <w:rPr>
          <w:rFonts w:ascii="Arial" w:hAnsi="Arial" w:cs="Arial"/>
          <w:sz w:val="20"/>
          <w:szCs w:val="20"/>
        </w:rPr>
        <w:t>recipient incurs costs, those costs are conveyed to the funding source (OCJP) following the State of Tennessee Inter/Unit Journal process described below.  Following the IU processing, deposits (reimbursement) via the recognition of revenue are made to the account of the state sub</w:t>
      </w:r>
      <w:r w:rsidR="0006058C" w:rsidRPr="00B953F8">
        <w:rPr>
          <w:rFonts w:ascii="Arial" w:hAnsi="Arial" w:cs="Arial"/>
          <w:sz w:val="20"/>
          <w:szCs w:val="20"/>
        </w:rPr>
        <w:t>-</w:t>
      </w:r>
      <w:r w:rsidRPr="00B953F8">
        <w:rPr>
          <w:rFonts w:ascii="Arial" w:hAnsi="Arial" w:cs="Arial"/>
          <w:sz w:val="20"/>
          <w:szCs w:val="20"/>
        </w:rPr>
        <w:t>recipient.</w:t>
      </w:r>
      <w:r w:rsidR="00B953F8" w:rsidRPr="00AC2605">
        <w:rPr>
          <w:rFonts w:ascii="Arial" w:hAnsi="Arial" w:cs="Arial"/>
          <w:color w:val="0000FF"/>
          <w:sz w:val="20"/>
          <w:szCs w:val="20"/>
        </w:rPr>
        <w:br/>
      </w:r>
    </w:p>
    <w:p w14:paraId="36847FD3" w14:textId="77777777" w:rsidR="00FB7B03" w:rsidRPr="00FB7B03" w:rsidRDefault="00072B7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Policy 03 Quarterly Expense and Revenue Report (Non-profit Agencies Only)</w:t>
      </w:r>
      <w:r w:rsidRPr="00B953F8">
        <w:rPr>
          <w:rFonts w:ascii="Arial" w:hAnsi="Arial" w:cs="Arial"/>
          <w:sz w:val="20"/>
          <w:szCs w:val="20"/>
        </w:rPr>
        <w:t>:</w:t>
      </w:r>
      <w:r w:rsidR="00D65605" w:rsidRPr="00B953F8">
        <w:rPr>
          <w:rFonts w:ascii="Arial" w:hAnsi="Arial" w:cs="Arial"/>
          <w:sz w:val="20"/>
          <w:szCs w:val="20"/>
        </w:rPr>
        <w:t xml:space="preserve"> </w:t>
      </w:r>
      <w:r w:rsidRPr="00B953F8">
        <w:rPr>
          <w:rFonts w:ascii="Arial" w:hAnsi="Arial" w:cs="Arial"/>
          <w:iCs/>
          <w:sz w:val="20"/>
          <w:szCs w:val="20"/>
        </w:rPr>
        <w:t xml:space="preserve">This report consists of the Program Expense Report (Schedule A), the Program Revenue Report (Schedule B), and the Final Program Expense Summary Page (Schedule C).  Schedule A is used for submitting detailed and total expense budgets and for detailed and total expense reports.  Schedule B is used for submitting revenue budgets and for revenue reports by source with reconciliation between total expense and reimbursable expenses.  Program Income, if any, is reported on line 39 of Schedule B.  </w:t>
      </w:r>
      <w:r w:rsidR="00AF779C" w:rsidRPr="00B953F8">
        <w:rPr>
          <w:rFonts w:ascii="Arial" w:hAnsi="Arial" w:cs="Arial"/>
          <w:iCs/>
          <w:sz w:val="20"/>
          <w:szCs w:val="20"/>
        </w:rPr>
        <w:t xml:space="preserve">Agencies should be aware of and comply with reporting Program Income as defined in the </w:t>
      </w:r>
      <w:hyperlink r:id="rId40" w:anchor="e" w:history="1">
        <w:r w:rsidR="00AF779C" w:rsidRPr="00B953F8">
          <w:rPr>
            <w:rStyle w:val="Hyperlink"/>
            <w:rFonts w:ascii="Arial" w:hAnsi="Arial" w:cs="Arial"/>
            <w:iCs/>
            <w:sz w:val="20"/>
            <w:szCs w:val="20"/>
          </w:rPr>
          <w:t>Department of Justice Financial Guide</w:t>
        </w:r>
      </w:hyperlink>
      <w:r w:rsidR="00AF779C" w:rsidRPr="00B953F8">
        <w:rPr>
          <w:rFonts w:ascii="Arial" w:hAnsi="Arial" w:cs="Arial"/>
          <w:iCs/>
          <w:sz w:val="20"/>
          <w:szCs w:val="20"/>
        </w:rPr>
        <w:t xml:space="preserve">. </w:t>
      </w:r>
      <w:r w:rsidRPr="00B953F8">
        <w:rPr>
          <w:rFonts w:ascii="Arial" w:hAnsi="Arial" w:cs="Arial"/>
          <w:iCs/>
          <w:sz w:val="20"/>
          <w:szCs w:val="20"/>
        </w:rPr>
        <w:t xml:space="preserve">Schedule C is intended to recap all direct expenses in one column, as well as determine a grand total of all expenses.  Policy 03 Quarterly Expense and Revenue Reports are due no later than thirty (30) calendar days following the end of the quarter for which the report is completed.  These reports are sent to the Fiscal Manager at OCJP at </w:t>
      </w:r>
      <w:hyperlink r:id="rId41" w:history="1">
        <w:r w:rsidRPr="00B953F8">
          <w:rPr>
            <w:rStyle w:val="Hyperlink"/>
            <w:rFonts w:ascii="Arial" w:hAnsi="Arial" w:cs="Arial"/>
            <w:iCs/>
            <w:sz w:val="20"/>
            <w:szCs w:val="20"/>
          </w:rPr>
          <w:t>OCJP.P3@tn.gov</w:t>
        </w:r>
      </w:hyperlink>
      <w:r w:rsidRPr="00B953F8">
        <w:rPr>
          <w:rFonts w:ascii="Arial" w:hAnsi="Arial" w:cs="Arial"/>
          <w:iCs/>
          <w:sz w:val="20"/>
          <w:szCs w:val="20"/>
        </w:rPr>
        <w:t>. (</w:t>
      </w:r>
      <w:hyperlink r:id="rId42" w:history="1">
        <w:r w:rsidRPr="00B953F8">
          <w:rPr>
            <w:rStyle w:val="Hyperlink"/>
            <w:rFonts w:ascii="Arial" w:hAnsi="Arial" w:cs="Arial"/>
            <w:iCs/>
            <w:sz w:val="20"/>
            <w:szCs w:val="20"/>
          </w:rPr>
          <w:t>See OCJP Policy 03</w:t>
        </w:r>
      </w:hyperlink>
      <w:r w:rsidRPr="00B953F8">
        <w:rPr>
          <w:rFonts w:ascii="Arial" w:hAnsi="Arial" w:cs="Arial"/>
          <w:iCs/>
          <w:sz w:val="20"/>
          <w:szCs w:val="20"/>
        </w:rPr>
        <w:t>).</w:t>
      </w:r>
      <w:r w:rsidR="00FB7B03">
        <w:rPr>
          <w:rFonts w:ascii="Arial" w:hAnsi="Arial" w:cs="Arial"/>
          <w:iCs/>
          <w:sz w:val="20"/>
          <w:szCs w:val="20"/>
        </w:rPr>
        <w:br/>
      </w:r>
      <w:r w:rsidR="00FB7B03">
        <w:rPr>
          <w:rFonts w:ascii="Arial" w:hAnsi="Arial" w:cs="Arial"/>
          <w:iCs/>
          <w:sz w:val="20"/>
          <w:szCs w:val="20"/>
        </w:rPr>
        <w:br/>
      </w:r>
      <w:r w:rsidR="005F11FD" w:rsidRPr="00FB7B03">
        <w:rPr>
          <w:rFonts w:ascii="Arial" w:hAnsi="Arial" w:cs="Arial"/>
          <w:b/>
          <w:iCs/>
          <w:sz w:val="20"/>
          <w:szCs w:val="20"/>
        </w:rPr>
        <w:t>NOTE: Non-Profit sub-recipients should review reporting requirements as specified in</w:t>
      </w:r>
      <w:r w:rsidR="005F11FD" w:rsidRPr="00FB7B03">
        <w:rPr>
          <w:rFonts w:ascii="Arial" w:hAnsi="Arial" w:cs="Arial"/>
          <w:iCs/>
          <w:sz w:val="20"/>
          <w:szCs w:val="20"/>
        </w:rPr>
        <w:t xml:space="preserve"> </w:t>
      </w:r>
      <w:hyperlink r:id="rId43" w:history="1">
        <w:r w:rsidR="00E85CD2" w:rsidRPr="005532FD">
          <w:rPr>
            <w:rStyle w:val="Hyperlink"/>
            <w:rFonts w:ascii="Arial" w:hAnsi="Arial" w:cs="Arial"/>
            <w:sz w:val="20"/>
            <w:szCs w:val="20"/>
          </w:rPr>
          <w:t>OMB Uniform Guidance</w:t>
        </w:r>
      </w:hyperlink>
      <w:r w:rsidR="005F11FD" w:rsidRPr="00FB7B03">
        <w:rPr>
          <w:rFonts w:ascii="Arial" w:hAnsi="Arial" w:cs="Arial"/>
          <w:iCs/>
          <w:sz w:val="20"/>
          <w:szCs w:val="20"/>
        </w:rPr>
        <w:t xml:space="preserve"> </w:t>
      </w:r>
      <w:r w:rsidR="005F11FD" w:rsidRPr="00FB7B03">
        <w:rPr>
          <w:rFonts w:ascii="Arial" w:hAnsi="Arial" w:cs="Arial"/>
          <w:b/>
          <w:iCs/>
          <w:sz w:val="20"/>
          <w:szCs w:val="20"/>
        </w:rPr>
        <w:t xml:space="preserve">issued by the </w:t>
      </w:r>
      <w:r w:rsidR="00E810D4" w:rsidRPr="00FB7B03">
        <w:rPr>
          <w:rFonts w:ascii="Arial" w:hAnsi="Arial" w:cs="Arial"/>
          <w:b/>
          <w:iCs/>
          <w:sz w:val="20"/>
          <w:szCs w:val="20"/>
        </w:rPr>
        <w:t>Comptroller’s</w:t>
      </w:r>
      <w:r w:rsidR="005F11FD" w:rsidRPr="00FB7B03">
        <w:rPr>
          <w:rFonts w:ascii="Arial" w:hAnsi="Arial" w:cs="Arial"/>
          <w:b/>
          <w:iCs/>
          <w:sz w:val="20"/>
          <w:szCs w:val="20"/>
        </w:rPr>
        <w:t xml:space="preserve"> Office.</w:t>
      </w:r>
      <w:r w:rsidR="00FB7B03">
        <w:rPr>
          <w:rFonts w:ascii="Arial" w:hAnsi="Arial" w:cs="Arial"/>
          <w:b/>
          <w:iCs/>
          <w:sz w:val="20"/>
          <w:szCs w:val="20"/>
        </w:rPr>
        <w:br/>
      </w:r>
    </w:p>
    <w:p w14:paraId="14288BC2" w14:textId="77777777" w:rsidR="008500C2" w:rsidRPr="008500C2" w:rsidRDefault="00072B72" w:rsidP="00741013">
      <w:pPr>
        <w:pStyle w:val="ListParagraph"/>
        <w:numPr>
          <w:ilvl w:val="2"/>
          <w:numId w:val="2"/>
        </w:numPr>
        <w:ind w:left="1800"/>
        <w:rPr>
          <w:rFonts w:ascii="Arial" w:hAnsi="Arial" w:cs="Arial"/>
          <w:b/>
          <w:bCs/>
          <w:sz w:val="20"/>
          <w:szCs w:val="20"/>
          <w:u w:val="single"/>
        </w:rPr>
      </w:pPr>
      <w:r w:rsidRPr="00FB7B03">
        <w:rPr>
          <w:rFonts w:ascii="Arial" w:hAnsi="Arial" w:cs="Arial"/>
          <w:sz w:val="20"/>
          <w:szCs w:val="20"/>
          <w:u w:val="single"/>
        </w:rPr>
        <w:t>Project Equipment Summary Report</w:t>
      </w:r>
      <w:r w:rsidRPr="00FB7B03">
        <w:rPr>
          <w:rFonts w:ascii="Arial" w:hAnsi="Arial" w:cs="Arial"/>
          <w:sz w:val="20"/>
          <w:szCs w:val="20"/>
        </w:rPr>
        <w:t>:</w:t>
      </w:r>
      <w:r w:rsidR="001F6FC0" w:rsidRPr="00FB7B03">
        <w:rPr>
          <w:rFonts w:ascii="Arial" w:hAnsi="Arial" w:cs="Arial"/>
          <w:sz w:val="20"/>
          <w:szCs w:val="20"/>
        </w:rPr>
        <w:t xml:space="preserve"> </w:t>
      </w:r>
      <w:r w:rsidRPr="00FB7B03">
        <w:rPr>
          <w:rFonts w:ascii="Arial" w:hAnsi="Arial" w:cs="Arial"/>
          <w:sz w:val="20"/>
          <w:szCs w:val="20"/>
        </w:rPr>
        <w:t xml:space="preserve">This report is completed on an annual basis, if equipment or “Sensitive Minor Equipment” (see </w:t>
      </w:r>
      <w:hyperlink r:id="rId44" w:history="1">
        <w:r w:rsidR="00C46B78" w:rsidRPr="00FB7B03">
          <w:rPr>
            <w:rStyle w:val="Hyperlink"/>
            <w:rFonts w:ascii="Arial" w:hAnsi="Arial" w:cs="Arial"/>
            <w:sz w:val="20"/>
            <w:szCs w:val="20"/>
          </w:rPr>
          <w:t xml:space="preserve">OCJP </w:t>
        </w:r>
        <w:r w:rsidR="005F11FD" w:rsidRPr="00FB7B03">
          <w:rPr>
            <w:rStyle w:val="Hyperlink"/>
            <w:rFonts w:ascii="Arial" w:hAnsi="Arial" w:cs="Arial"/>
            <w:sz w:val="20"/>
            <w:szCs w:val="20"/>
          </w:rPr>
          <w:t>Grants</w:t>
        </w:r>
        <w:r w:rsidR="00C46B78" w:rsidRPr="00FB7B03">
          <w:rPr>
            <w:rStyle w:val="Hyperlink"/>
            <w:rFonts w:ascii="Arial" w:hAnsi="Arial" w:cs="Arial"/>
            <w:sz w:val="20"/>
            <w:szCs w:val="20"/>
          </w:rPr>
          <w:t xml:space="preserve"> Manual </w:t>
        </w:r>
        <w:r w:rsidRPr="00FB7B03">
          <w:rPr>
            <w:rStyle w:val="Hyperlink"/>
            <w:rFonts w:ascii="Arial" w:hAnsi="Arial" w:cs="Arial"/>
            <w:sz w:val="20"/>
            <w:szCs w:val="20"/>
          </w:rPr>
          <w:t>Chapter X</w:t>
        </w:r>
      </w:hyperlink>
      <w:r w:rsidRPr="00FB7B03">
        <w:rPr>
          <w:rFonts w:ascii="Arial" w:hAnsi="Arial" w:cs="Arial"/>
          <w:sz w:val="20"/>
          <w:szCs w:val="20"/>
        </w:rPr>
        <w:t xml:space="preserve">-Property and Equipment for definition) is purchased with grant funds during the current fiscal year.  It is due to OCJP no later than thirty (30) calendar days past the end of the State fiscal year or July 31st.  For new projects, the Project Equipment Summary Report should list new or start-up equipment purchases.  For multi-year projects, the Project Equipment Summary Report should specifically identify any purchases that have been made for equipment, either totally or in part with grant money, since the last fiscal year. This report is available for online submission at </w:t>
      </w:r>
      <w:hyperlink r:id="rId45" w:history="1">
        <w:r w:rsidR="00085721" w:rsidRPr="00FB7B03">
          <w:rPr>
            <w:rStyle w:val="Hyperlink"/>
            <w:rFonts w:ascii="Arial" w:hAnsi="Arial" w:cs="Arial"/>
            <w:sz w:val="20"/>
            <w:szCs w:val="20"/>
          </w:rPr>
          <w:t>https://stateoftennessee.formstack.com/forms/project_equipment_summary_report</w:t>
        </w:r>
      </w:hyperlink>
      <w:r w:rsidR="00FB7B03">
        <w:rPr>
          <w:rFonts w:ascii="Arial" w:hAnsi="Arial" w:cs="Arial"/>
          <w:sz w:val="20"/>
          <w:szCs w:val="20"/>
        </w:rPr>
        <w:t>.</w:t>
      </w:r>
      <w:r w:rsidR="008500C2">
        <w:rPr>
          <w:rFonts w:ascii="Arial" w:hAnsi="Arial" w:cs="Arial"/>
          <w:sz w:val="20"/>
          <w:szCs w:val="20"/>
        </w:rPr>
        <w:br/>
      </w:r>
    </w:p>
    <w:p w14:paraId="72865D9A" w14:textId="77777777" w:rsidR="00FB7B03" w:rsidRPr="008500C2" w:rsidRDefault="008500C2" w:rsidP="008500C2">
      <w:pPr>
        <w:pStyle w:val="ListParagraph"/>
        <w:numPr>
          <w:ilvl w:val="2"/>
          <w:numId w:val="2"/>
        </w:numPr>
        <w:ind w:left="1800"/>
        <w:rPr>
          <w:rFonts w:ascii="Arial" w:hAnsi="Arial" w:cs="Arial"/>
          <w:sz w:val="20"/>
          <w:szCs w:val="20"/>
        </w:rPr>
      </w:pPr>
      <w:r w:rsidRPr="00C82814">
        <w:rPr>
          <w:rFonts w:ascii="Arial" w:hAnsi="Arial" w:cs="Arial"/>
          <w:sz w:val="20"/>
          <w:szCs w:val="20"/>
          <w:u w:val="single"/>
        </w:rPr>
        <w:t>Notice of Audit Report</w:t>
      </w:r>
      <w:r w:rsidRPr="00C82814">
        <w:rPr>
          <w:rFonts w:ascii="Arial" w:hAnsi="Arial" w:cs="Arial"/>
          <w:sz w:val="20"/>
          <w:szCs w:val="20"/>
        </w:rPr>
        <w:t xml:space="preserve">:  For non-profits, </w:t>
      </w:r>
      <w:r w:rsidR="00FB7481">
        <w:rPr>
          <w:rFonts w:ascii="Arial" w:hAnsi="Arial" w:cs="Arial"/>
          <w:sz w:val="20"/>
          <w:szCs w:val="20"/>
        </w:rPr>
        <w:t xml:space="preserve">the </w:t>
      </w:r>
      <w:hyperlink r:id="rId46" w:history="1">
        <w:r w:rsidR="00FB7481">
          <w:rPr>
            <w:rStyle w:val="Hyperlink"/>
            <w:rFonts w:ascii="Arial" w:hAnsi="Arial" w:cs="Arial"/>
            <w:sz w:val="20"/>
            <w:szCs w:val="20"/>
          </w:rPr>
          <w:t>Notice of Audit</w:t>
        </w:r>
      </w:hyperlink>
      <w:r w:rsidR="00FB7481">
        <w:rPr>
          <w:rFonts w:ascii="Arial" w:hAnsi="Arial" w:cs="Arial"/>
          <w:sz w:val="20"/>
          <w:szCs w:val="20"/>
        </w:rPr>
        <w:t xml:space="preserve"> </w:t>
      </w:r>
      <w:r w:rsidRPr="00C82814">
        <w:rPr>
          <w:rFonts w:ascii="Arial" w:hAnsi="Arial" w:cs="Arial"/>
          <w:sz w:val="20"/>
          <w:szCs w:val="20"/>
        </w:rPr>
        <w:t xml:space="preserve">should be submitted annually, 90 days after the close of the fiscal year.  </w:t>
      </w:r>
      <w:r w:rsidR="00FB7B03" w:rsidRPr="008500C2">
        <w:rPr>
          <w:rFonts w:ascii="Arial" w:hAnsi="Arial" w:cs="Arial"/>
          <w:sz w:val="20"/>
          <w:szCs w:val="20"/>
        </w:rPr>
        <w:br/>
      </w:r>
    </w:p>
    <w:p w14:paraId="27C1CBC4" w14:textId="77777777" w:rsidR="00FF729E" w:rsidRDefault="00121A09" w:rsidP="00741013">
      <w:pPr>
        <w:pStyle w:val="ListParagraph"/>
        <w:numPr>
          <w:ilvl w:val="1"/>
          <w:numId w:val="2"/>
        </w:numPr>
        <w:ind w:hanging="450"/>
        <w:rPr>
          <w:rFonts w:ascii="Arial" w:hAnsi="Arial" w:cs="Arial"/>
          <w:b/>
          <w:bCs/>
          <w:sz w:val="20"/>
          <w:szCs w:val="20"/>
          <w:u w:val="single"/>
        </w:rPr>
      </w:pPr>
      <w:r w:rsidRPr="00FB7B03">
        <w:rPr>
          <w:rFonts w:ascii="Arial" w:hAnsi="Arial" w:cs="Arial"/>
          <w:b/>
          <w:sz w:val="20"/>
          <w:szCs w:val="20"/>
        </w:rPr>
        <w:t>Fiscal and Program Monitoring</w:t>
      </w:r>
      <w:r w:rsidR="00FB7B03">
        <w:rPr>
          <w:rFonts w:ascii="Arial" w:hAnsi="Arial" w:cs="Arial"/>
          <w:b/>
          <w:sz w:val="20"/>
          <w:szCs w:val="20"/>
        </w:rPr>
        <w:br/>
      </w:r>
      <w:r w:rsidR="00FB7B03">
        <w:rPr>
          <w:rFonts w:ascii="Arial" w:hAnsi="Arial" w:cs="Arial"/>
          <w:b/>
          <w:sz w:val="20"/>
          <w:szCs w:val="20"/>
        </w:rPr>
        <w:br/>
      </w:r>
      <w:r w:rsidRPr="00FB7B03">
        <w:rPr>
          <w:rFonts w:ascii="Arial" w:hAnsi="Arial" w:cs="Arial"/>
          <w:sz w:val="20"/>
          <w:szCs w:val="20"/>
        </w:rPr>
        <w:t xml:space="preserve">The Office of Criminal Justice Programs program managers and fiscal monitors provide routine program and fiscal monitoring of all OCJP contracts.  This monitoring provides program and fiscal contract compliance review, much needed information on how the program is actually being implemented, and assists in identifying sub-recipients experiencing problems requiring corrective action.  If through monitoring a problem area is identified and corrective action is requested, OCJP sub-recipients must adhere to the corrective action requirements identified in the </w:t>
      </w:r>
      <w:hyperlink r:id="rId47" w:history="1">
        <w:r w:rsidR="005F11FD" w:rsidRPr="00FB7B03">
          <w:rPr>
            <w:rStyle w:val="Hyperlink"/>
            <w:rFonts w:ascii="Arial" w:hAnsi="Arial" w:cs="Arial"/>
            <w:sz w:val="20"/>
            <w:szCs w:val="20"/>
          </w:rPr>
          <w:t>OCJP Grants Manual Chapter XIX. D</w:t>
        </w:r>
      </w:hyperlink>
      <w:r w:rsidR="005F11FD" w:rsidRPr="00FB7B03">
        <w:rPr>
          <w:rStyle w:val="Hyperlink"/>
          <w:rFonts w:ascii="Arial" w:hAnsi="Arial" w:cs="Arial"/>
          <w:sz w:val="20"/>
          <w:szCs w:val="20"/>
        </w:rPr>
        <w:t xml:space="preserve"> </w:t>
      </w:r>
      <w:r w:rsidRPr="00FB7B03">
        <w:rPr>
          <w:rFonts w:ascii="Arial" w:hAnsi="Arial" w:cs="Arial"/>
          <w:sz w:val="20"/>
          <w:szCs w:val="20"/>
        </w:rPr>
        <w:t>within the time period required.</w:t>
      </w:r>
      <w:r w:rsidR="00FB7B03">
        <w:rPr>
          <w:rFonts w:ascii="Arial" w:hAnsi="Arial" w:cs="Arial"/>
          <w:sz w:val="20"/>
          <w:szCs w:val="20"/>
        </w:rPr>
        <w:br/>
      </w:r>
      <w:r w:rsidR="00FB7B03">
        <w:rPr>
          <w:rFonts w:ascii="Arial" w:hAnsi="Arial" w:cs="Arial"/>
          <w:b/>
          <w:bCs/>
          <w:sz w:val="20"/>
          <w:szCs w:val="20"/>
          <w:u w:val="single"/>
        </w:rPr>
        <w:br/>
      </w:r>
    </w:p>
    <w:p w14:paraId="50B2EA8E" w14:textId="77777777" w:rsidR="00FB7B03" w:rsidRPr="00DA7669" w:rsidRDefault="00FF729E" w:rsidP="00DA7669">
      <w:pPr>
        <w:rPr>
          <w:rFonts w:ascii="Arial" w:hAnsi="Arial" w:cs="Arial"/>
          <w:b/>
          <w:bCs/>
          <w:sz w:val="20"/>
          <w:szCs w:val="20"/>
          <w:u w:val="single"/>
        </w:rPr>
      </w:pPr>
      <w:r>
        <w:rPr>
          <w:rFonts w:ascii="Arial" w:hAnsi="Arial" w:cs="Arial"/>
          <w:b/>
          <w:bCs/>
          <w:sz w:val="20"/>
          <w:szCs w:val="20"/>
          <w:u w:val="single"/>
        </w:rPr>
        <w:br w:type="page"/>
      </w:r>
    </w:p>
    <w:p w14:paraId="7ADD26F1" w14:textId="77777777" w:rsidR="00FB7B03" w:rsidRPr="00FB7B03" w:rsidRDefault="001B76C8" w:rsidP="008F066B">
      <w:pPr>
        <w:pStyle w:val="ListParagraph"/>
        <w:numPr>
          <w:ilvl w:val="0"/>
          <w:numId w:val="2"/>
        </w:numPr>
        <w:pBdr>
          <w:bottom w:val="single" w:sz="4" w:space="1" w:color="auto"/>
        </w:pBdr>
        <w:rPr>
          <w:rFonts w:ascii="Arial" w:hAnsi="Arial" w:cs="Arial"/>
          <w:b/>
          <w:bCs/>
          <w:sz w:val="20"/>
          <w:szCs w:val="20"/>
          <w:u w:val="single"/>
        </w:rPr>
      </w:pPr>
      <w:r w:rsidRPr="00FB7B03">
        <w:rPr>
          <w:rFonts w:ascii="Arial" w:hAnsi="Arial" w:cs="Arial"/>
          <w:b/>
          <w:bCs/>
          <w:sz w:val="20"/>
          <w:szCs w:val="20"/>
        </w:rPr>
        <w:lastRenderedPageBreak/>
        <w:t>APPLICATION</w:t>
      </w:r>
      <w:r w:rsidRPr="00FB7B03">
        <w:rPr>
          <w:rFonts w:ascii="Arial" w:hAnsi="Arial" w:cs="Arial"/>
          <w:b/>
          <w:bCs/>
          <w:sz w:val="20"/>
          <w:szCs w:val="28"/>
        </w:rPr>
        <w:t xml:space="preserve"> </w:t>
      </w:r>
      <w:r w:rsidR="00845A9D" w:rsidRPr="00FB7B03">
        <w:rPr>
          <w:rFonts w:ascii="Arial" w:hAnsi="Arial" w:cs="Arial"/>
          <w:b/>
          <w:bCs/>
          <w:sz w:val="20"/>
          <w:szCs w:val="28"/>
        </w:rPr>
        <w:t>PROCESS AND INSTRUCTION</w:t>
      </w:r>
    </w:p>
    <w:p w14:paraId="112BF832" w14:textId="77777777" w:rsidR="008F066B" w:rsidRPr="008F066B" w:rsidRDefault="008F066B" w:rsidP="008F066B">
      <w:pPr>
        <w:pStyle w:val="ListParagraph"/>
        <w:ind w:left="1170"/>
        <w:rPr>
          <w:rFonts w:ascii="Arial" w:hAnsi="Arial" w:cs="Arial"/>
          <w:sz w:val="20"/>
          <w:szCs w:val="20"/>
        </w:rPr>
      </w:pPr>
    </w:p>
    <w:p w14:paraId="5EDD4764" w14:textId="4C51058B" w:rsidR="00FB7B03" w:rsidRDefault="007D749A" w:rsidP="00FB7B03">
      <w:pPr>
        <w:pStyle w:val="ListParagraph"/>
        <w:numPr>
          <w:ilvl w:val="1"/>
          <w:numId w:val="2"/>
        </w:numPr>
        <w:ind w:hanging="360"/>
        <w:rPr>
          <w:rFonts w:ascii="Arial" w:hAnsi="Arial" w:cs="Arial"/>
          <w:sz w:val="20"/>
          <w:szCs w:val="20"/>
        </w:rPr>
      </w:pPr>
      <w:r w:rsidRPr="00FB7B03">
        <w:rPr>
          <w:rFonts w:ascii="Arial" w:hAnsi="Arial" w:cs="Arial"/>
          <w:b/>
          <w:bCs/>
          <w:sz w:val="20"/>
          <w:szCs w:val="20"/>
        </w:rPr>
        <w:t>Scope of Services/Project Narrative</w:t>
      </w:r>
      <w:r w:rsidR="00FB7B03">
        <w:rPr>
          <w:rFonts w:ascii="Arial" w:hAnsi="Arial" w:cs="Arial"/>
          <w:b/>
          <w:bCs/>
          <w:sz w:val="20"/>
          <w:szCs w:val="20"/>
        </w:rPr>
        <w:br/>
      </w:r>
      <w:r w:rsidR="00FB7B03">
        <w:rPr>
          <w:rFonts w:ascii="Arial" w:hAnsi="Arial" w:cs="Arial"/>
          <w:b/>
          <w:bCs/>
          <w:sz w:val="20"/>
          <w:szCs w:val="20"/>
        </w:rPr>
        <w:br/>
      </w:r>
      <w:r w:rsidR="00BD75A5" w:rsidRPr="00FB7B03">
        <w:rPr>
          <w:rFonts w:ascii="Arial" w:hAnsi="Arial" w:cs="Arial"/>
          <w:sz w:val="20"/>
          <w:szCs w:val="20"/>
        </w:rPr>
        <w:t>The Office of Criminal Justice Programs has provided a word document for use in constructing an application under this solicitation</w:t>
      </w:r>
      <w:r w:rsidR="000F066C" w:rsidRPr="00FB7B03">
        <w:rPr>
          <w:rFonts w:ascii="Arial" w:hAnsi="Arial" w:cs="Arial"/>
          <w:sz w:val="20"/>
          <w:szCs w:val="20"/>
        </w:rPr>
        <w:t xml:space="preserve"> based on the various </w:t>
      </w:r>
      <w:proofErr w:type="gramStart"/>
      <w:r w:rsidR="000F066C" w:rsidRPr="00FB7B03">
        <w:rPr>
          <w:rFonts w:ascii="Arial" w:hAnsi="Arial" w:cs="Arial"/>
          <w:sz w:val="20"/>
          <w:szCs w:val="20"/>
        </w:rPr>
        <w:t>projects</w:t>
      </w:r>
      <w:proofErr w:type="gramEnd"/>
      <w:r w:rsidR="000F066C" w:rsidRPr="00FB7B03">
        <w:rPr>
          <w:rFonts w:ascii="Arial" w:hAnsi="Arial" w:cs="Arial"/>
          <w:sz w:val="20"/>
          <w:szCs w:val="20"/>
        </w:rPr>
        <w:t xml:space="preserve"> types available</w:t>
      </w:r>
      <w:r w:rsidR="00BD75A5" w:rsidRPr="00FB7B03">
        <w:rPr>
          <w:rFonts w:ascii="Arial" w:hAnsi="Arial" w:cs="Arial"/>
          <w:sz w:val="20"/>
          <w:szCs w:val="20"/>
        </w:rPr>
        <w:t xml:space="preserve">. First </w:t>
      </w:r>
      <w:r w:rsidR="000F066C" w:rsidRPr="00FB7B03">
        <w:rPr>
          <w:rFonts w:ascii="Arial" w:hAnsi="Arial" w:cs="Arial"/>
          <w:sz w:val="20"/>
          <w:szCs w:val="20"/>
        </w:rPr>
        <w:t xml:space="preserve">select the proper scope of services/project narrative from the list below and </w:t>
      </w:r>
      <w:r w:rsidR="00BD75A5" w:rsidRPr="00FB7B03">
        <w:rPr>
          <w:rFonts w:ascii="Arial" w:hAnsi="Arial" w:cs="Arial"/>
          <w:sz w:val="20"/>
          <w:szCs w:val="20"/>
        </w:rPr>
        <w:t>save this document to your computer</w:t>
      </w:r>
      <w:r w:rsidRPr="00FB7B03">
        <w:rPr>
          <w:rFonts w:ascii="Arial" w:hAnsi="Arial" w:cs="Arial"/>
          <w:sz w:val="20"/>
          <w:szCs w:val="20"/>
        </w:rPr>
        <w:t xml:space="preserve"> with the </w:t>
      </w:r>
      <w:r w:rsidR="000F066C" w:rsidRPr="00FB7B03">
        <w:rPr>
          <w:rFonts w:ascii="Arial" w:hAnsi="Arial" w:cs="Arial"/>
          <w:sz w:val="20"/>
          <w:szCs w:val="20"/>
        </w:rPr>
        <w:t xml:space="preserve">grant </w:t>
      </w:r>
      <w:r w:rsidRPr="00FB7B03">
        <w:rPr>
          <w:rFonts w:ascii="Arial" w:hAnsi="Arial" w:cs="Arial"/>
          <w:sz w:val="20"/>
          <w:szCs w:val="20"/>
        </w:rPr>
        <w:t xml:space="preserve">solicitation </w:t>
      </w:r>
      <w:r w:rsidR="000F066C" w:rsidRPr="00FB7B03">
        <w:rPr>
          <w:rFonts w:ascii="Arial" w:hAnsi="Arial" w:cs="Arial"/>
          <w:sz w:val="20"/>
          <w:szCs w:val="20"/>
        </w:rPr>
        <w:t>identification title</w:t>
      </w:r>
      <w:r w:rsidR="00FB7B03">
        <w:rPr>
          <w:rFonts w:ascii="Arial" w:hAnsi="Arial" w:cs="Arial"/>
          <w:sz w:val="20"/>
          <w:szCs w:val="20"/>
        </w:rPr>
        <w:t xml:space="preserve"> before completing it.</w:t>
      </w:r>
      <w:r w:rsidR="00FB7B03">
        <w:rPr>
          <w:rFonts w:ascii="Arial" w:hAnsi="Arial" w:cs="Arial"/>
          <w:sz w:val="20"/>
          <w:szCs w:val="20"/>
        </w:rPr>
        <w:br/>
      </w:r>
      <w:r w:rsidR="00FB7B03">
        <w:rPr>
          <w:rFonts w:ascii="Arial" w:hAnsi="Arial" w:cs="Arial"/>
          <w:sz w:val="20"/>
          <w:szCs w:val="20"/>
        </w:rPr>
        <w:br/>
      </w:r>
      <w:r w:rsidR="00BD75A5" w:rsidRPr="00FB7B03">
        <w:rPr>
          <w:rFonts w:ascii="Arial" w:hAnsi="Arial" w:cs="Arial"/>
          <w:sz w:val="20"/>
        </w:rPr>
        <w:t xml:space="preserve">The </w:t>
      </w:r>
      <w:hyperlink r:id="rId48" w:history="1">
        <w:r w:rsidR="00921A42" w:rsidRPr="00CF2EE1">
          <w:rPr>
            <w:rStyle w:val="Hyperlink"/>
            <w:rFonts w:ascii="Arial" w:hAnsi="Arial" w:cs="Arial"/>
            <w:sz w:val="20"/>
          </w:rPr>
          <w:t>scope of services/project narrative</w:t>
        </w:r>
      </w:hyperlink>
      <w:r w:rsidR="00BD75A5" w:rsidRPr="00FB7B03">
        <w:rPr>
          <w:rFonts w:ascii="Arial" w:hAnsi="Arial" w:cs="Arial"/>
          <w:sz w:val="20"/>
        </w:rPr>
        <w:t xml:space="preserve"> for the application </w:t>
      </w:r>
      <w:r w:rsidRPr="00FB7B03">
        <w:rPr>
          <w:rFonts w:ascii="Arial" w:hAnsi="Arial" w:cs="Arial"/>
          <w:sz w:val="20"/>
        </w:rPr>
        <w:t>contains definitions and instructions for completion.</w:t>
      </w:r>
      <w:r w:rsidR="00FB7B03">
        <w:rPr>
          <w:rFonts w:ascii="Arial" w:hAnsi="Arial" w:cs="Arial"/>
          <w:sz w:val="20"/>
        </w:rPr>
        <w:br/>
      </w:r>
      <w:r w:rsidR="00FB7B03">
        <w:rPr>
          <w:rFonts w:ascii="Arial" w:hAnsi="Arial" w:cs="Arial"/>
          <w:sz w:val="20"/>
        </w:rPr>
        <w:br/>
      </w:r>
      <w:r w:rsidR="00BD75A5" w:rsidRPr="00FB7B03">
        <w:rPr>
          <w:rFonts w:ascii="Arial" w:hAnsi="Arial" w:cs="Arial"/>
          <w:sz w:val="20"/>
          <w:szCs w:val="20"/>
        </w:rPr>
        <w:t xml:space="preserve">The </w:t>
      </w:r>
      <w:r w:rsidRPr="00FB7B03">
        <w:rPr>
          <w:rFonts w:ascii="Arial" w:hAnsi="Arial" w:cs="Arial"/>
          <w:sz w:val="20"/>
          <w:szCs w:val="20"/>
        </w:rPr>
        <w:t xml:space="preserve">Scope of Services/Project Narrative </w:t>
      </w:r>
      <w:r w:rsidR="007E480B" w:rsidRPr="00FB7B03">
        <w:rPr>
          <w:rFonts w:ascii="Arial" w:hAnsi="Arial" w:cs="Arial"/>
          <w:sz w:val="20"/>
          <w:szCs w:val="20"/>
        </w:rPr>
        <w:t>cont</w:t>
      </w:r>
      <w:r w:rsidR="00E127D2" w:rsidRPr="00FB7B03">
        <w:rPr>
          <w:rFonts w:ascii="Arial" w:hAnsi="Arial" w:cs="Arial"/>
          <w:sz w:val="20"/>
          <w:szCs w:val="20"/>
        </w:rPr>
        <w:t>ains the following headers</w:t>
      </w:r>
      <w:r w:rsidR="00BD75A5" w:rsidRPr="00FB7B03">
        <w:rPr>
          <w:rFonts w:ascii="Arial" w:hAnsi="Arial" w:cs="Arial"/>
          <w:sz w:val="20"/>
          <w:szCs w:val="20"/>
        </w:rPr>
        <w:t xml:space="preserve"> and will be evaluated based upon the following criteria:</w:t>
      </w:r>
      <w:r w:rsidR="00FB7B03">
        <w:rPr>
          <w:rFonts w:ascii="Arial" w:hAnsi="Arial" w:cs="Arial"/>
          <w:sz w:val="20"/>
          <w:szCs w:val="20"/>
        </w:rPr>
        <w:br/>
      </w:r>
    </w:p>
    <w:tbl>
      <w:tblPr>
        <w:tblW w:w="2098" w:type="pct"/>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tblGrid>
      <w:tr w:rsidR="00FB7B03" w:rsidRPr="00FB7B03" w14:paraId="6A0D09EB" w14:textId="77777777" w:rsidTr="00BE1D0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A08AE21" w14:textId="77777777" w:rsidR="00FB7B03" w:rsidRPr="00FB7B03" w:rsidRDefault="00FB7B03" w:rsidP="00FB7B03">
            <w:pPr>
              <w:jc w:val="center"/>
              <w:rPr>
                <w:rFonts w:ascii="Arial" w:hAnsi="Arial" w:cs="Arial"/>
                <w:b/>
                <w:bCs/>
                <w:sz w:val="20"/>
                <w:szCs w:val="20"/>
              </w:rPr>
            </w:pPr>
            <w:r w:rsidRPr="00FB7B03">
              <w:rPr>
                <w:rFonts w:ascii="Arial" w:hAnsi="Arial" w:cs="Arial"/>
                <w:b/>
                <w:bCs/>
                <w:sz w:val="20"/>
                <w:szCs w:val="20"/>
              </w:rPr>
              <w:t>EVALUATION CATEGORY</w:t>
            </w:r>
          </w:p>
        </w:tc>
      </w:tr>
      <w:tr w:rsidR="00FB7B03" w:rsidRPr="00FB7B03" w14:paraId="3B452C85" w14:textId="77777777"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14265B9" w14:textId="77777777"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Problems and needs</w:t>
            </w:r>
          </w:p>
        </w:tc>
      </w:tr>
      <w:tr w:rsidR="00FB7B03" w:rsidRPr="00FB7B03" w14:paraId="687986A1" w14:textId="77777777"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5FA902B" w14:textId="77777777"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Activities</w:t>
            </w:r>
          </w:p>
        </w:tc>
      </w:tr>
      <w:tr w:rsidR="00FB7B03" w:rsidRPr="00FB7B03" w14:paraId="603ED374" w14:textId="77777777"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645C88" w14:textId="77777777" w:rsidR="00FB7B03"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Inputs</w:t>
            </w:r>
          </w:p>
        </w:tc>
      </w:tr>
    </w:tbl>
    <w:p w14:paraId="50283B77" w14:textId="77777777" w:rsidR="00BD75A5" w:rsidRPr="00FB7B03" w:rsidRDefault="00FB7B03" w:rsidP="00FB7B03">
      <w:pPr>
        <w:pStyle w:val="ListParagraph"/>
        <w:rPr>
          <w:rFonts w:ascii="Arial" w:hAnsi="Arial" w:cs="Arial"/>
          <w:b/>
          <w:bCs/>
          <w:sz w:val="20"/>
          <w:szCs w:val="20"/>
          <w:u w:val="single"/>
        </w:rPr>
      </w:pPr>
      <w:r>
        <w:rPr>
          <w:rFonts w:ascii="Arial" w:hAnsi="Arial" w:cs="Arial"/>
          <w:sz w:val="20"/>
          <w:szCs w:val="20"/>
        </w:rPr>
        <w:br/>
      </w:r>
      <w:r w:rsidR="007D749A" w:rsidRPr="00FB7B03">
        <w:rPr>
          <w:rFonts w:ascii="Arial" w:hAnsi="Arial" w:cs="Arial"/>
          <w:sz w:val="20"/>
        </w:rPr>
        <w:t xml:space="preserve">The Scope of Services/Project Narrative should be submitted with the application. </w:t>
      </w:r>
      <w:r w:rsidR="00BD75A5" w:rsidRPr="00FB7B03">
        <w:rPr>
          <w:rFonts w:ascii="Arial" w:hAnsi="Arial" w:cs="Arial"/>
          <w:sz w:val="20"/>
        </w:rPr>
        <w:t>See Section</w:t>
      </w:r>
      <w:r w:rsidR="00883839" w:rsidRPr="00FB7B03">
        <w:rPr>
          <w:rFonts w:ascii="Arial" w:hAnsi="Arial" w:cs="Arial"/>
          <w:sz w:val="20"/>
        </w:rPr>
        <w:t>s</w:t>
      </w:r>
      <w:r w:rsidR="00BD75A5" w:rsidRPr="00FB7B03">
        <w:rPr>
          <w:rFonts w:ascii="Arial" w:hAnsi="Arial" w:cs="Arial"/>
          <w:sz w:val="20"/>
        </w:rPr>
        <w:t xml:space="preserve"> </w:t>
      </w:r>
      <w:r w:rsidR="007D749A" w:rsidRPr="00FB7B03">
        <w:rPr>
          <w:rFonts w:ascii="Arial" w:hAnsi="Arial" w:cs="Arial"/>
          <w:sz w:val="20"/>
        </w:rPr>
        <w:t>6</w:t>
      </w:r>
      <w:r w:rsidR="00773230" w:rsidRPr="00FB7B03">
        <w:rPr>
          <w:rFonts w:ascii="Arial" w:hAnsi="Arial" w:cs="Arial"/>
          <w:sz w:val="20"/>
        </w:rPr>
        <w:t>.</w:t>
      </w:r>
      <w:r w:rsidR="00883839" w:rsidRPr="00FB7B03">
        <w:rPr>
          <w:rFonts w:ascii="Arial" w:hAnsi="Arial" w:cs="Arial"/>
          <w:sz w:val="20"/>
        </w:rPr>
        <w:t>3 and 6.</w:t>
      </w:r>
      <w:r w:rsidR="00773230" w:rsidRPr="00FB7B03">
        <w:rPr>
          <w:rFonts w:ascii="Arial" w:hAnsi="Arial" w:cs="Arial"/>
          <w:sz w:val="20"/>
        </w:rPr>
        <w:t>4</w:t>
      </w:r>
      <w:r w:rsidR="00BD75A5" w:rsidRPr="00FB7B03">
        <w:rPr>
          <w:rFonts w:ascii="Arial" w:hAnsi="Arial" w:cs="Arial"/>
          <w:sz w:val="20"/>
        </w:rPr>
        <w:t xml:space="preserve"> for information on how to submit your application.</w:t>
      </w:r>
    </w:p>
    <w:p w14:paraId="327E2497" w14:textId="77777777" w:rsidR="00845A9D" w:rsidRDefault="00845A9D" w:rsidP="00E544EB">
      <w:pPr>
        <w:rPr>
          <w:rFonts w:ascii="Arial" w:hAnsi="Arial" w:cs="Arial"/>
          <w:sz w:val="20"/>
          <w:szCs w:val="20"/>
        </w:rPr>
      </w:pPr>
    </w:p>
    <w:p w14:paraId="2C4E7EF6" w14:textId="77777777" w:rsidR="00576071" w:rsidRPr="00576071" w:rsidRDefault="005771C6" w:rsidP="00576071">
      <w:pPr>
        <w:pStyle w:val="ListParagraph"/>
        <w:numPr>
          <w:ilvl w:val="1"/>
          <w:numId w:val="2"/>
        </w:numPr>
        <w:rPr>
          <w:rFonts w:ascii="Arial" w:hAnsi="Arial" w:cs="Arial"/>
          <w:b/>
          <w:sz w:val="20"/>
          <w:szCs w:val="20"/>
        </w:rPr>
      </w:pPr>
      <w:r w:rsidRPr="00576071">
        <w:rPr>
          <w:rFonts w:ascii="Arial" w:hAnsi="Arial" w:cs="Arial"/>
          <w:b/>
          <w:sz w:val="20"/>
          <w:szCs w:val="20"/>
        </w:rPr>
        <w:t>Budget Summary and Line-Item Detail</w:t>
      </w:r>
      <w:r w:rsidR="00576071">
        <w:rPr>
          <w:rFonts w:ascii="Arial" w:hAnsi="Arial" w:cs="Arial"/>
          <w:b/>
          <w:sz w:val="20"/>
          <w:szCs w:val="20"/>
        </w:rPr>
        <w:br/>
      </w:r>
      <w:r w:rsidR="00576071">
        <w:rPr>
          <w:rFonts w:ascii="Arial" w:hAnsi="Arial" w:cs="Arial"/>
          <w:b/>
          <w:sz w:val="20"/>
          <w:szCs w:val="20"/>
        </w:rPr>
        <w:br/>
      </w:r>
      <w:r w:rsidRPr="00576071">
        <w:rPr>
          <w:rFonts w:ascii="Arial" w:hAnsi="Arial" w:cs="Arial"/>
          <w:sz w:val="20"/>
        </w:rPr>
        <w:t xml:space="preserve">Begin by saving this document to your computer </w:t>
      </w:r>
      <w:r w:rsidR="00163DF4" w:rsidRPr="00576071">
        <w:rPr>
          <w:rFonts w:ascii="Arial" w:hAnsi="Arial" w:cs="Arial"/>
          <w:sz w:val="20"/>
        </w:rPr>
        <w:t xml:space="preserve">with the </w:t>
      </w:r>
      <w:r w:rsidR="00163DF4" w:rsidRPr="00576071">
        <w:rPr>
          <w:rFonts w:ascii="Arial" w:hAnsi="Arial" w:cs="Arial"/>
          <w:b/>
          <w:sz w:val="20"/>
        </w:rPr>
        <w:t xml:space="preserve">solicitation </w:t>
      </w:r>
      <w:r w:rsidR="005F11FD" w:rsidRPr="00576071">
        <w:rPr>
          <w:rFonts w:ascii="Arial" w:hAnsi="Arial" w:cs="Arial"/>
          <w:b/>
          <w:sz w:val="20"/>
        </w:rPr>
        <w:t>title</w:t>
      </w:r>
      <w:r w:rsidR="00163DF4" w:rsidRPr="00576071">
        <w:rPr>
          <w:rFonts w:ascii="Arial" w:hAnsi="Arial" w:cs="Arial"/>
          <w:sz w:val="20"/>
        </w:rPr>
        <w:t xml:space="preserve"> </w:t>
      </w:r>
      <w:r w:rsidRPr="00576071">
        <w:rPr>
          <w:rFonts w:ascii="Arial" w:hAnsi="Arial" w:cs="Arial"/>
          <w:sz w:val="20"/>
        </w:rPr>
        <w:t xml:space="preserve">and then fill in the budget </w:t>
      </w:r>
      <w:hyperlink r:id="rId49" w:history="1">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I</w:t>
        </w:r>
        <w:r w:rsidR="005F11FD" w:rsidRPr="00576071">
          <w:rPr>
            <w:rStyle w:val="Hyperlink"/>
            <w:rFonts w:ascii="Arial" w:hAnsi="Arial" w:cs="Arial"/>
            <w:sz w:val="20"/>
          </w:rPr>
          <w:t>nstructions</w:t>
        </w:r>
      </w:hyperlink>
      <w:r w:rsidR="005F11FD" w:rsidRPr="00576071">
        <w:rPr>
          <w:rFonts w:ascii="Arial" w:hAnsi="Arial" w:cs="Arial"/>
          <w:sz w:val="20"/>
        </w:rPr>
        <w:t xml:space="preserve"> &amp;</w:t>
      </w:r>
      <w:r w:rsidR="005F11FD" w:rsidRPr="00576071">
        <w:rPr>
          <w:rFonts w:ascii="Arial" w:hAnsi="Arial" w:cs="Arial"/>
          <w:color w:val="0000FF"/>
          <w:sz w:val="20"/>
        </w:rPr>
        <w:t xml:space="preserve">  </w:t>
      </w:r>
      <w:hyperlink r:id="rId50" w:history="1">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S</w:t>
        </w:r>
        <w:r w:rsidR="005F11FD" w:rsidRPr="00576071">
          <w:rPr>
            <w:rStyle w:val="Hyperlink"/>
            <w:rFonts w:ascii="Arial" w:hAnsi="Arial" w:cs="Arial"/>
            <w:sz w:val="20"/>
          </w:rPr>
          <w:t>preadsheet</w:t>
        </w:r>
      </w:hyperlink>
      <w:r w:rsidR="005F11FD" w:rsidRPr="00576071">
        <w:rPr>
          <w:rFonts w:ascii="Arial" w:hAnsi="Arial" w:cs="Arial"/>
          <w:sz w:val="20"/>
        </w:rPr>
        <w:t>.</w:t>
      </w:r>
      <w:r w:rsidR="00576071">
        <w:rPr>
          <w:rFonts w:ascii="Arial" w:hAnsi="Arial" w:cs="Arial"/>
          <w:sz w:val="20"/>
        </w:rPr>
        <w:br/>
      </w:r>
      <w:r w:rsidR="00576071">
        <w:rPr>
          <w:rFonts w:ascii="Arial" w:hAnsi="Arial" w:cs="Arial"/>
          <w:sz w:val="20"/>
        </w:rPr>
        <w:br/>
      </w:r>
      <w:r w:rsidRPr="00576071">
        <w:rPr>
          <w:rFonts w:ascii="Arial" w:hAnsi="Arial" w:cs="Arial"/>
          <w:sz w:val="20"/>
        </w:rPr>
        <w:t>You must complete a budget for each year of funding requested.</w:t>
      </w:r>
      <w:r w:rsidR="00576071">
        <w:rPr>
          <w:rFonts w:ascii="Arial" w:hAnsi="Arial" w:cs="Arial"/>
          <w:sz w:val="20"/>
        </w:rPr>
        <w:br/>
      </w:r>
      <w:r w:rsidR="00576071">
        <w:rPr>
          <w:rFonts w:ascii="Arial" w:hAnsi="Arial" w:cs="Arial"/>
          <w:sz w:val="20"/>
        </w:rPr>
        <w:br/>
      </w:r>
      <w:r w:rsidRPr="00576071">
        <w:rPr>
          <w:rFonts w:ascii="Arial" w:hAnsi="Arial" w:cs="Arial"/>
          <w:b/>
          <w:sz w:val="20"/>
        </w:rPr>
        <w:t>NOTE: Thoroughly read the instruction</w:t>
      </w:r>
      <w:r w:rsidR="00E1751E" w:rsidRPr="00576071">
        <w:rPr>
          <w:rFonts w:ascii="Arial" w:hAnsi="Arial" w:cs="Arial"/>
          <w:b/>
          <w:sz w:val="20"/>
        </w:rPr>
        <w:t>s</w:t>
      </w:r>
      <w:r w:rsidRPr="00576071">
        <w:rPr>
          <w:rFonts w:ascii="Arial" w:hAnsi="Arial" w:cs="Arial"/>
          <w:b/>
          <w:sz w:val="20"/>
        </w:rPr>
        <w:t xml:space="preserve"> before preparing the budget. The Project Title at the top of the budget summary page must match the title submitted in </w:t>
      </w:r>
      <w:r w:rsidR="00090564" w:rsidRPr="00576071">
        <w:rPr>
          <w:rFonts w:ascii="Arial" w:hAnsi="Arial" w:cs="Arial"/>
          <w:b/>
          <w:sz w:val="20"/>
        </w:rPr>
        <w:t>Intent to Apply</w:t>
      </w:r>
      <w:r w:rsidRPr="00576071">
        <w:rPr>
          <w:rFonts w:ascii="Arial" w:hAnsi="Arial" w:cs="Arial"/>
          <w:b/>
          <w:sz w:val="20"/>
        </w:rPr>
        <w:t xml:space="preserve"> and on your Scope of Service</w:t>
      </w:r>
      <w:r w:rsidR="007D749A" w:rsidRPr="00576071">
        <w:rPr>
          <w:rFonts w:ascii="Arial" w:hAnsi="Arial" w:cs="Arial"/>
          <w:b/>
          <w:sz w:val="20"/>
        </w:rPr>
        <w:t>s</w:t>
      </w:r>
      <w:r w:rsidRPr="00576071">
        <w:rPr>
          <w:rFonts w:ascii="Arial" w:hAnsi="Arial" w:cs="Arial"/>
          <w:b/>
          <w:sz w:val="20"/>
        </w:rPr>
        <w:t>/</w:t>
      </w:r>
      <w:r w:rsidR="007D749A" w:rsidRPr="00576071">
        <w:rPr>
          <w:rFonts w:ascii="Arial" w:hAnsi="Arial" w:cs="Arial"/>
          <w:b/>
          <w:sz w:val="20"/>
        </w:rPr>
        <w:t xml:space="preserve">Project </w:t>
      </w:r>
      <w:r w:rsidRPr="00576071">
        <w:rPr>
          <w:rFonts w:ascii="Arial" w:hAnsi="Arial" w:cs="Arial"/>
          <w:b/>
          <w:sz w:val="20"/>
        </w:rPr>
        <w:t>Narrative</w:t>
      </w:r>
      <w:r w:rsidR="00090564" w:rsidRPr="00576071">
        <w:rPr>
          <w:rFonts w:ascii="Arial" w:hAnsi="Arial" w:cs="Arial"/>
          <w:b/>
          <w:sz w:val="20"/>
        </w:rPr>
        <w:t xml:space="preserve"> (see list at 1.4.1.)</w:t>
      </w:r>
      <w:r w:rsidRPr="00576071">
        <w:rPr>
          <w:rFonts w:ascii="Arial" w:hAnsi="Arial" w:cs="Arial"/>
          <w:b/>
          <w:sz w:val="20"/>
        </w:rPr>
        <w:t>.</w:t>
      </w:r>
      <w:r w:rsidR="00576071">
        <w:rPr>
          <w:rFonts w:ascii="Arial" w:hAnsi="Arial" w:cs="Arial"/>
          <w:b/>
          <w:sz w:val="20"/>
        </w:rPr>
        <w:br/>
      </w:r>
      <w:r w:rsidR="00576071">
        <w:rPr>
          <w:rFonts w:ascii="Arial" w:hAnsi="Arial" w:cs="Arial"/>
          <w:b/>
          <w:sz w:val="20"/>
        </w:rPr>
        <w:br/>
      </w:r>
      <w:r w:rsidRPr="00576071">
        <w:rPr>
          <w:rFonts w:ascii="Arial" w:hAnsi="Arial" w:cs="Arial"/>
          <w:sz w:val="20"/>
        </w:rPr>
        <w:t>Each fiscal year project budget consists of two components: the Summary Budget Amounts for the Federal, and Line Item total for each line item; and the Budget Narrative for each line item where narrative detail is required</w:t>
      </w:r>
      <w:r w:rsidRPr="00576071">
        <w:rPr>
          <w:rFonts w:ascii="Arial" w:hAnsi="Arial" w:cs="Arial"/>
          <w:b/>
          <w:sz w:val="20"/>
        </w:rPr>
        <w:t>.</w:t>
      </w:r>
      <w:r w:rsidRPr="00576071">
        <w:rPr>
          <w:rFonts w:ascii="Arial" w:hAnsi="Arial" w:cs="Arial"/>
          <w:sz w:val="20"/>
        </w:rPr>
        <w:t xml:space="preserve"> All budgeted line items must be reasonable, necessary, and allocable directly to the project.</w:t>
      </w:r>
      <w:r w:rsidR="00576071">
        <w:rPr>
          <w:rFonts w:ascii="Arial" w:hAnsi="Arial" w:cs="Arial"/>
          <w:sz w:val="20"/>
        </w:rPr>
        <w:br/>
      </w:r>
      <w:r w:rsidR="00576071">
        <w:rPr>
          <w:rFonts w:ascii="Arial" w:hAnsi="Arial" w:cs="Arial"/>
          <w:sz w:val="20"/>
        </w:rPr>
        <w:br/>
      </w:r>
      <w:r w:rsidRPr="00576071">
        <w:rPr>
          <w:rFonts w:ascii="Arial" w:hAnsi="Arial" w:cs="Arial"/>
          <w:sz w:val="20"/>
        </w:rPr>
        <w:t xml:space="preserve">See Section </w:t>
      </w:r>
      <w:r w:rsidR="00163DF4" w:rsidRPr="00576071">
        <w:rPr>
          <w:rFonts w:ascii="Arial" w:hAnsi="Arial" w:cs="Arial"/>
          <w:sz w:val="20"/>
        </w:rPr>
        <w:t>6</w:t>
      </w:r>
      <w:r w:rsidR="00E77A7C" w:rsidRPr="00576071">
        <w:rPr>
          <w:rFonts w:ascii="Arial" w:hAnsi="Arial" w:cs="Arial"/>
          <w:sz w:val="20"/>
        </w:rPr>
        <w:t>.3</w:t>
      </w:r>
      <w:r w:rsidR="00992B83" w:rsidRPr="00576071">
        <w:rPr>
          <w:rFonts w:ascii="Arial" w:hAnsi="Arial" w:cs="Arial"/>
          <w:sz w:val="20"/>
        </w:rPr>
        <w:t xml:space="preserve"> and 6.4</w:t>
      </w:r>
      <w:r w:rsidRPr="00576071">
        <w:rPr>
          <w:rFonts w:ascii="Arial" w:hAnsi="Arial" w:cs="Arial"/>
          <w:sz w:val="20"/>
        </w:rPr>
        <w:t xml:space="preserve"> for information on how to submit your application.</w:t>
      </w:r>
      <w:r w:rsidR="00576071">
        <w:rPr>
          <w:rFonts w:ascii="Arial" w:hAnsi="Arial" w:cs="Arial"/>
          <w:sz w:val="20"/>
        </w:rPr>
        <w:br/>
      </w:r>
    </w:p>
    <w:p w14:paraId="5A696F7E" w14:textId="77777777" w:rsidR="00576071" w:rsidRPr="00576071" w:rsidRDefault="00EA6480" w:rsidP="00E544EB">
      <w:pPr>
        <w:pStyle w:val="ListParagraph"/>
        <w:numPr>
          <w:ilvl w:val="1"/>
          <w:numId w:val="2"/>
        </w:numPr>
        <w:rPr>
          <w:rFonts w:ascii="Arial" w:hAnsi="Arial" w:cs="Arial"/>
          <w:b/>
          <w:sz w:val="20"/>
          <w:szCs w:val="20"/>
        </w:rPr>
      </w:pPr>
      <w:r w:rsidRPr="00576071">
        <w:rPr>
          <w:rFonts w:ascii="Arial" w:hAnsi="Arial" w:cs="Arial"/>
          <w:b/>
          <w:sz w:val="20"/>
          <w:szCs w:val="20"/>
        </w:rPr>
        <w:t>Application Submission</w:t>
      </w:r>
      <w:r w:rsidR="00576071">
        <w:rPr>
          <w:rFonts w:ascii="Arial" w:hAnsi="Arial" w:cs="Arial"/>
          <w:b/>
          <w:sz w:val="20"/>
          <w:szCs w:val="20"/>
        </w:rPr>
        <w:br/>
      </w:r>
      <w:r w:rsidR="00576071">
        <w:rPr>
          <w:rFonts w:ascii="Arial" w:hAnsi="Arial" w:cs="Arial"/>
          <w:b/>
          <w:sz w:val="20"/>
          <w:szCs w:val="20"/>
        </w:rPr>
        <w:br/>
      </w:r>
      <w:r w:rsidR="001B76C8" w:rsidRPr="00576071">
        <w:rPr>
          <w:rFonts w:ascii="Arial" w:hAnsi="Arial" w:cs="Arial"/>
          <w:sz w:val="20"/>
          <w:szCs w:val="20"/>
        </w:rPr>
        <w:t xml:space="preserve">An Applicant  must ensure that the State receives a response no later than the Response Deadline time and date detailed in the </w:t>
      </w:r>
      <w:r w:rsidR="00BA7758" w:rsidRPr="00576071">
        <w:rPr>
          <w:rFonts w:ascii="Arial" w:hAnsi="Arial" w:cs="Arial"/>
          <w:sz w:val="20"/>
          <w:szCs w:val="20"/>
        </w:rPr>
        <w:t xml:space="preserve">Grant Solicitation </w:t>
      </w:r>
      <w:r w:rsidR="001B76C8" w:rsidRPr="00576071">
        <w:rPr>
          <w:rFonts w:ascii="Arial" w:hAnsi="Arial" w:cs="Arial"/>
          <w:sz w:val="20"/>
          <w:szCs w:val="20"/>
        </w:rPr>
        <w:t>Section 2, Schedule of Events at the following</w:t>
      </w:r>
      <w:r w:rsidRPr="00576071">
        <w:rPr>
          <w:rFonts w:ascii="Arial" w:hAnsi="Arial" w:cs="Arial"/>
          <w:sz w:val="20"/>
          <w:szCs w:val="20"/>
        </w:rPr>
        <w:t xml:space="preserve"> email</w:t>
      </w:r>
      <w:r w:rsidR="001B76C8" w:rsidRPr="00576071">
        <w:rPr>
          <w:rFonts w:ascii="Arial" w:hAnsi="Arial" w:cs="Arial"/>
          <w:sz w:val="20"/>
          <w:szCs w:val="20"/>
        </w:rPr>
        <w:t xml:space="preserve"> address:</w:t>
      </w:r>
      <w:r w:rsidR="001B76C8" w:rsidRPr="00576071">
        <w:rPr>
          <w:rFonts w:ascii="Arial" w:hAnsi="Arial" w:cs="Arial"/>
          <w:sz w:val="20"/>
          <w:szCs w:val="20"/>
        </w:rPr>
        <w:br/>
      </w:r>
      <w:r w:rsidR="001B76C8" w:rsidRPr="00576071">
        <w:rPr>
          <w:rFonts w:ascii="Arial" w:hAnsi="Arial" w:cs="Arial"/>
          <w:sz w:val="20"/>
          <w:szCs w:val="20"/>
        </w:rPr>
        <w:br/>
      </w:r>
      <w:hyperlink r:id="rId51" w:history="1">
        <w:r w:rsidR="00090564" w:rsidRPr="00576071">
          <w:rPr>
            <w:rStyle w:val="Hyperlink"/>
            <w:rFonts w:ascii="Arial" w:hAnsi="Arial" w:cs="Arial"/>
            <w:sz w:val="20"/>
            <w:szCs w:val="20"/>
          </w:rPr>
          <w:t>Criminaljustice.Program@tn.gov</w:t>
        </w:r>
      </w:hyperlink>
      <w:r w:rsidR="00090564" w:rsidRPr="00576071">
        <w:rPr>
          <w:rFonts w:ascii="Arial" w:hAnsi="Arial" w:cs="Arial"/>
          <w:sz w:val="20"/>
          <w:szCs w:val="20"/>
          <w:u w:val="single"/>
        </w:rPr>
        <w:t xml:space="preserve"> </w:t>
      </w:r>
      <w:r w:rsidR="00576071">
        <w:rPr>
          <w:rFonts w:ascii="Arial" w:hAnsi="Arial" w:cs="Arial"/>
          <w:sz w:val="20"/>
          <w:szCs w:val="20"/>
          <w:u w:val="single"/>
        </w:rPr>
        <w:br/>
      </w:r>
    </w:p>
    <w:p w14:paraId="19E72398" w14:textId="77777777" w:rsidR="00576071" w:rsidRDefault="00E5156B" w:rsidP="00576071">
      <w:pPr>
        <w:pStyle w:val="ListParagraph"/>
        <w:numPr>
          <w:ilvl w:val="1"/>
          <w:numId w:val="2"/>
        </w:numPr>
        <w:rPr>
          <w:rFonts w:ascii="Arial" w:hAnsi="Arial" w:cs="Arial"/>
          <w:b/>
          <w:sz w:val="20"/>
          <w:szCs w:val="20"/>
        </w:rPr>
      </w:pPr>
      <w:r w:rsidRPr="00576071">
        <w:rPr>
          <w:rFonts w:ascii="Arial" w:hAnsi="Arial" w:cs="Arial"/>
          <w:b/>
          <w:sz w:val="20"/>
          <w:szCs w:val="20"/>
        </w:rPr>
        <w:t xml:space="preserve">VOCA Application </w:t>
      </w:r>
      <w:r w:rsidR="0054196E" w:rsidRPr="00576071">
        <w:rPr>
          <w:rFonts w:ascii="Arial" w:hAnsi="Arial" w:cs="Arial"/>
          <w:b/>
          <w:sz w:val="20"/>
          <w:szCs w:val="20"/>
        </w:rPr>
        <w:t>Requirements</w:t>
      </w:r>
      <w:r w:rsidR="00576071">
        <w:rPr>
          <w:rFonts w:ascii="Arial" w:hAnsi="Arial" w:cs="Arial"/>
          <w:b/>
          <w:sz w:val="20"/>
          <w:szCs w:val="20"/>
        </w:rPr>
        <w:br/>
      </w:r>
    </w:p>
    <w:p w14:paraId="534D4A7F" w14:textId="3C4F460B" w:rsidR="00576071" w:rsidRPr="00576071" w:rsidRDefault="00DD0CE7" w:rsidP="00576071">
      <w:pPr>
        <w:pStyle w:val="ListParagraph"/>
        <w:numPr>
          <w:ilvl w:val="2"/>
          <w:numId w:val="2"/>
        </w:numPr>
        <w:ind w:left="1440"/>
        <w:rPr>
          <w:rFonts w:ascii="Arial" w:hAnsi="Arial" w:cs="Arial"/>
          <w:b/>
          <w:sz w:val="20"/>
          <w:szCs w:val="20"/>
        </w:rPr>
      </w:pPr>
      <w:r w:rsidRPr="00576071">
        <w:rPr>
          <w:rFonts w:ascii="Arial" w:hAnsi="Arial" w:cs="Arial"/>
          <w:sz w:val="20"/>
          <w:szCs w:val="20"/>
        </w:rPr>
        <w:t xml:space="preserve">The first step to the VOCA application process is to submit </w:t>
      </w:r>
      <w:r w:rsidR="00C223AF" w:rsidRPr="00576071">
        <w:rPr>
          <w:rFonts w:ascii="Arial" w:hAnsi="Arial" w:cs="Arial"/>
          <w:sz w:val="20"/>
          <w:szCs w:val="20"/>
        </w:rPr>
        <w:t>the Intent to Apply form</w:t>
      </w:r>
      <w:r w:rsidRPr="00576071">
        <w:rPr>
          <w:rFonts w:ascii="Arial" w:hAnsi="Arial" w:cs="Arial"/>
          <w:sz w:val="20"/>
          <w:szCs w:val="20"/>
        </w:rPr>
        <w:t xml:space="preserve"> through the following on-line link: </w:t>
      </w:r>
      <w:hyperlink r:id="rId52" w:history="1">
        <w:r w:rsidR="00F93922" w:rsidRPr="00576071">
          <w:rPr>
            <w:rStyle w:val="Hyperlink"/>
            <w:rFonts w:ascii="Arial" w:hAnsi="Arial" w:cs="Arial"/>
            <w:sz w:val="20"/>
            <w:szCs w:val="20"/>
          </w:rPr>
          <w:t>Intent to Apply</w:t>
        </w:r>
      </w:hyperlink>
      <w:r w:rsidR="00F93922" w:rsidRPr="00576071">
        <w:rPr>
          <w:rStyle w:val="Hyperlink"/>
          <w:rFonts w:ascii="Arial" w:hAnsi="Arial" w:cs="Arial"/>
          <w:sz w:val="20"/>
          <w:szCs w:val="20"/>
          <w:u w:val="none"/>
        </w:rPr>
        <w:t xml:space="preserve"> </w:t>
      </w:r>
      <w:r w:rsidRPr="00576071">
        <w:rPr>
          <w:rFonts w:ascii="Arial" w:hAnsi="Arial" w:cs="Arial"/>
          <w:sz w:val="20"/>
          <w:szCs w:val="20"/>
        </w:rPr>
        <w:t>by</w:t>
      </w:r>
      <w:r w:rsidR="00C7277B">
        <w:rPr>
          <w:rFonts w:ascii="Arial" w:hAnsi="Arial" w:cs="Arial"/>
          <w:sz w:val="20"/>
          <w:szCs w:val="20"/>
        </w:rPr>
        <w:t xml:space="preserve"> April 9</w:t>
      </w:r>
      <w:r w:rsidR="00931D0A">
        <w:rPr>
          <w:rStyle w:val="Strong"/>
          <w:rFonts w:ascii="Arial" w:hAnsi="Arial" w:cs="Arial"/>
          <w:b w:val="0"/>
          <w:sz w:val="20"/>
          <w:szCs w:val="20"/>
        </w:rPr>
        <w:t>, 2020</w:t>
      </w:r>
      <w:r w:rsidRPr="00576071">
        <w:rPr>
          <w:rFonts w:ascii="Arial" w:hAnsi="Arial" w:cs="Arial"/>
          <w:sz w:val="20"/>
          <w:szCs w:val="20"/>
        </w:rPr>
        <w:t xml:space="preserve"> as your intent to apply for this grant (See Grant Solicitation Section 2, Schedule of Events). </w:t>
      </w:r>
      <w:r w:rsidR="00090564" w:rsidRPr="00576071">
        <w:rPr>
          <w:rFonts w:ascii="Arial" w:hAnsi="Arial" w:cs="Arial"/>
          <w:b/>
          <w:sz w:val="20"/>
          <w:szCs w:val="20"/>
        </w:rPr>
        <w:t xml:space="preserve">Intent to Apply </w:t>
      </w:r>
      <w:r w:rsidR="00EA6480" w:rsidRPr="00576071">
        <w:rPr>
          <w:rFonts w:ascii="Arial" w:hAnsi="Arial" w:cs="Arial"/>
          <w:b/>
          <w:sz w:val="20"/>
          <w:szCs w:val="20"/>
        </w:rPr>
        <w:t xml:space="preserve">must reference the </w:t>
      </w:r>
      <w:r w:rsidR="00C223AF" w:rsidRPr="00576071">
        <w:rPr>
          <w:rFonts w:ascii="Arial" w:hAnsi="Arial" w:cs="Arial"/>
          <w:b/>
          <w:sz w:val="20"/>
          <w:szCs w:val="20"/>
        </w:rPr>
        <w:t xml:space="preserve">grant </w:t>
      </w:r>
      <w:r w:rsidR="00EA6480" w:rsidRPr="00576071">
        <w:rPr>
          <w:rFonts w:ascii="Arial" w:hAnsi="Arial" w:cs="Arial"/>
          <w:b/>
          <w:sz w:val="20"/>
          <w:szCs w:val="20"/>
        </w:rPr>
        <w:t xml:space="preserve">solicitation </w:t>
      </w:r>
      <w:r w:rsidR="00090564" w:rsidRPr="00576071">
        <w:rPr>
          <w:rFonts w:ascii="Arial" w:hAnsi="Arial" w:cs="Arial"/>
          <w:b/>
          <w:sz w:val="20"/>
          <w:szCs w:val="20"/>
        </w:rPr>
        <w:t>identification title</w:t>
      </w:r>
      <w:r w:rsidR="00C223AF" w:rsidRPr="00576071">
        <w:rPr>
          <w:rFonts w:ascii="Arial" w:hAnsi="Arial" w:cs="Arial"/>
          <w:b/>
          <w:sz w:val="20"/>
          <w:szCs w:val="20"/>
        </w:rPr>
        <w:t xml:space="preserve"> (See s</w:t>
      </w:r>
      <w:r w:rsidR="00E34FD4">
        <w:rPr>
          <w:rFonts w:ascii="Arial" w:hAnsi="Arial" w:cs="Arial"/>
          <w:b/>
          <w:sz w:val="20"/>
          <w:szCs w:val="20"/>
        </w:rPr>
        <w:t>ection 1.4.1</w:t>
      </w:r>
      <w:r w:rsidR="00C223AF" w:rsidRPr="00576071">
        <w:rPr>
          <w:rFonts w:ascii="Arial" w:hAnsi="Arial" w:cs="Arial"/>
          <w:b/>
          <w:sz w:val="20"/>
          <w:szCs w:val="20"/>
        </w:rPr>
        <w:t>)</w:t>
      </w:r>
      <w:r w:rsidR="00EA6480" w:rsidRPr="00576071">
        <w:rPr>
          <w:rFonts w:ascii="Arial" w:hAnsi="Arial" w:cs="Arial"/>
          <w:sz w:val="20"/>
          <w:szCs w:val="20"/>
        </w:rPr>
        <w:t>.</w:t>
      </w:r>
      <w:r w:rsidR="00576071">
        <w:rPr>
          <w:rFonts w:ascii="Arial" w:hAnsi="Arial" w:cs="Arial"/>
          <w:sz w:val="20"/>
          <w:szCs w:val="20"/>
        </w:rPr>
        <w:br/>
      </w:r>
    </w:p>
    <w:p w14:paraId="572FC087" w14:textId="77777777" w:rsidR="00D36E6B" w:rsidRPr="00D36E6B" w:rsidRDefault="00AE493E" w:rsidP="00D36E6B">
      <w:pPr>
        <w:pStyle w:val="ListParagraph"/>
        <w:numPr>
          <w:ilvl w:val="2"/>
          <w:numId w:val="2"/>
        </w:numPr>
        <w:ind w:left="1440"/>
        <w:rPr>
          <w:rFonts w:ascii="Arial" w:hAnsi="Arial" w:cs="Arial"/>
          <w:b/>
          <w:sz w:val="20"/>
          <w:szCs w:val="20"/>
        </w:rPr>
      </w:pPr>
      <w:r w:rsidRPr="00576071">
        <w:rPr>
          <w:rFonts w:ascii="Arial" w:hAnsi="Arial" w:cs="Arial"/>
          <w:sz w:val="20"/>
          <w:szCs w:val="20"/>
        </w:rPr>
        <w:lastRenderedPageBreak/>
        <w:t>Initiate Department of Revenue registration or exemption process for sales/use accounts.</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This process should be initiated at least two (2) business days prior to application due date.</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Note that this exemption is not the same as a “sales tax exemption” and a failure to follow the process described may result in the disqualification of this application.</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If you previously possessed a grant with the Office of Criminal Justice Programs (OCJP) or other state entity and created a sales/use account or received an exemption then that documentation can be submitted to satisfy this requirement.</w:t>
      </w:r>
      <w:r w:rsidR="00D36E6B">
        <w:rPr>
          <w:rFonts w:ascii="Arial" w:hAnsi="Arial" w:cs="Arial"/>
          <w:sz w:val="20"/>
          <w:szCs w:val="20"/>
        </w:rPr>
        <w:br/>
      </w:r>
    </w:p>
    <w:p w14:paraId="5DF9E571" w14:textId="37A6269B" w:rsidR="00D36E6B" w:rsidRPr="00D36E6B" w:rsidRDefault="007D749A"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The next step is to create a </w:t>
      </w:r>
      <w:hyperlink r:id="rId53" w:history="1">
        <w:r w:rsidRPr="00CF2EE1">
          <w:rPr>
            <w:rStyle w:val="Hyperlink"/>
            <w:rFonts w:ascii="Arial" w:hAnsi="Arial" w:cs="Arial"/>
            <w:sz w:val="20"/>
            <w:szCs w:val="20"/>
          </w:rPr>
          <w:t>Scope of Services/Project Narrative</w:t>
        </w:r>
      </w:hyperlink>
      <w:r w:rsidRPr="00CF2EE1">
        <w:rPr>
          <w:rFonts w:ascii="Arial" w:hAnsi="Arial" w:cs="Arial"/>
          <w:sz w:val="20"/>
          <w:szCs w:val="20"/>
        </w:rPr>
        <w:t xml:space="preserve"> </w:t>
      </w:r>
      <w:r w:rsidR="00264A2E" w:rsidRPr="00CF2EE1">
        <w:rPr>
          <w:rFonts w:ascii="Arial" w:hAnsi="Arial" w:cs="Arial"/>
          <w:sz w:val="20"/>
          <w:szCs w:val="20"/>
        </w:rPr>
        <w:t>by</w:t>
      </w:r>
      <w:r w:rsidR="00264A2E" w:rsidRPr="00D36E6B">
        <w:rPr>
          <w:rFonts w:ascii="Arial" w:hAnsi="Arial" w:cs="Arial"/>
          <w:sz w:val="20"/>
          <w:szCs w:val="20"/>
        </w:rPr>
        <w:t xml:space="preserve"> using the word forms document found at the link</w:t>
      </w:r>
      <w:r w:rsidR="00193FEB" w:rsidRPr="00D36E6B">
        <w:rPr>
          <w:rFonts w:ascii="Arial" w:hAnsi="Arial" w:cs="Arial"/>
          <w:sz w:val="20"/>
          <w:szCs w:val="20"/>
        </w:rPr>
        <w:t xml:space="preserve">s provided in 6.1 that corresponds with the solicitation grant </w:t>
      </w:r>
      <w:r w:rsidR="00C223AF" w:rsidRPr="00D36E6B">
        <w:rPr>
          <w:rFonts w:ascii="Arial" w:hAnsi="Arial" w:cs="Arial"/>
          <w:sz w:val="20"/>
          <w:szCs w:val="20"/>
        </w:rPr>
        <w:t xml:space="preserve">solicitation </w:t>
      </w:r>
      <w:r w:rsidR="00193FEB" w:rsidRPr="00D36E6B">
        <w:rPr>
          <w:rFonts w:ascii="Arial" w:hAnsi="Arial" w:cs="Arial"/>
          <w:sz w:val="20"/>
          <w:szCs w:val="20"/>
        </w:rPr>
        <w:t>identification title.</w:t>
      </w:r>
      <w:r w:rsidR="00D36E6B">
        <w:rPr>
          <w:rFonts w:ascii="Arial" w:hAnsi="Arial" w:cs="Arial"/>
          <w:sz w:val="20"/>
          <w:szCs w:val="20"/>
        </w:rPr>
        <w:br/>
      </w:r>
    </w:p>
    <w:p w14:paraId="56E3F731" w14:textId="77777777" w:rsidR="00C36DFF" w:rsidRPr="00C36DFF" w:rsidRDefault="004010E9"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Next</w:t>
      </w:r>
      <w:r w:rsidR="009E5B0D" w:rsidRPr="00D36E6B">
        <w:rPr>
          <w:rFonts w:ascii="Arial" w:hAnsi="Arial" w:cs="Arial"/>
          <w:sz w:val="20"/>
          <w:szCs w:val="20"/>
        </w:rPr>
        <w:t xml:space="preserve"> create a budget using the excel budget sheet(s) at the following link:  </w:t>
      </w:r>
      <w:hyperlink r:id="rId54" w:history="1">
        <w:r w:rsidR="00830399" w:rsidRPr="004C6DCB">
          <w:rPr>
            <w:rStyle w:val="Hyperlink"/>
            <w:rFonts w:ascii="Arial" w:hAnsi="Arial" w:cs="Arial"/>
            <w:sz w:val="20"/>
            <w:szCs w:val="20"/>
          </w:rPr>
          <w:t xml:space="preserve">Budget </w:t>
        </w:r>
        <w:r w:rsidR="00AD5378" w:rsidRPr="004C6DCB">
          <w:rPr>
            <w:rStyle w:val="Hyperlink"/>
            <w:rFonts w:ascii="Arial" w:hAnsi="Arial" w:cs="Arial"/>
            <w:sz w:val="20"/>
            <w:szCs w:val="20"/>
          </w:rPr>
          <w:t xml:space="preserve"> with M</w:t>
        </w:r>
        <w:r w:rsidR="00F43B15" w:rsidRPr="004C6DCB">
          <w:rPr>
            <w:rStyle w:val="Hyperlink"/>
            <w:rFonts w:ascii="Arial" w:hAnsi="Arial" w:cs="Arial"/>
            <w:sz w:val="20"/>
            <w:szCs w:val="20"/>
          </w:rPr>
          <w:t>at</w:t>
        </w:r>
        <w:r w:rsidR="00AD5378" w:rsidRPr="004C6DCB">
          <w:rPr>
            <w:rStyle w:val="Hyperlink"/>
            <w:rFonts w:ascii="Arial" w:hAnsi="Arial" w:cs="Arial"/>
            <w:sz w:val="20"/>
            <w:szCs w:val="20"/>
          </w:rPr>
          <w:t>c</w:t>
        </w:r>
        <w:r w:rsidR="00F43B15" w:rsidRPr="004C6DCB">
          <w:rPr>
            <w:rStyle w:val="Hyperlink"/>
            <w:rFonts w:ascii="Arial" w:hAnsi="Arial" w:cs="Arial"/>
            <w:sz w:val="20"/>
            <w:szCs w:val="20"/>
          </w:rPr>
          <w:t>h</w:t>
        </w:r>
      </w:hyperlink>
      <w:r w:rsidR="00F43B15" w:rsidRPr="004C6DCB">
        <w:rPr>
          <w:rFonts w:ascii="Arial" w:hAnsi="Arial" w:cs="Arial"/>
          <w:sz w:val="20"/>
          <w:szCs w:val="20"/>
        </w:rPr>
        <w:t xml:space="preserve"> and </w:t>
      </w:r>
      <w:hyperlink r:id="rId55" w:history="1">
        <w:r w:rsidR="00033A22" w:rsidRPr="004C6DCB">
          <w:rPr>
            <w:rStyle w:val="Hyperlink"/>
            <w:rFonts w:ascii="Arial" w:hAnsi="Arial" w:cs="Arial"/>
            <w:sz w:val="20"/>
            <w:szCs w:val="20"/>
          </w:rPr>
          <w:t>Budget</w:t>
        </w:r>
        <w:r w:rsidR="00F43B15" w:rsidRPr="004C6DCB">
          <w:rPr>
            <w:rStyle w:val="Hyperlink"/>
            <w:rFonts w:ascii="Arial" w:hAnsi="Arial" w:cs="Arial"/>
            <w:sz w:val="20"/>
            <w:szCs w:val="20"/>
          </w:rPr>
          <w:t xml:space="preserve"> with Match</w:t>
        </w:r>
        <w:r w:rsidR="00033A22" w:rsidRPr="004C6DCB">
          <w:rPr>
            <w:rStyle w:val="Hyperlink"/>
            <w:rFonts w:ascii="Arial" w:hAnsi="Arial" w:cs="Arial"/>
            <w:sz w:val="20"/>
            <w:szCs w:val="20"/>
          </w:rPr>
          <w:t xml:space="preserve"> I</w:t>
        </w:r>
        <w:r w:rsidR="009E5B0D" w:rsidRPr="004C6DCB">
          <w:rPr>
            <w:rStyle w:val="Hyperlink"/>
            <w:rFonts w:ascii="Arial" w:hAnsi="Arial" w:cs="Arial"/>
            <w:sz w:val="20"/>
            <w:szCs w:val="20"/>
          </w:rPr>
          <w:t>nstructions</w:t>
        </w:r>
      </w:hyperlink>
      <w:r w:rsidR="009E5B0D" w:rsidRPr="00D36E6B">
        <w:rPr>
          <w:rFonts w:ascii="Arial" w:hAnsi="Arial" w:cs="Arial"/>
          <w:b/>
          <w:sz w:val="20"/>
          <w:szCs w:val="20"/>
        </w:rPr>
        <w:t xml:space="preserve">.  </w:t>
      </w:r>
      <w:r w:rsidR="009E5B0D" w:rsidRPr="00D36E6B">
        <w:rPr>
          <w:rFonts w:ascii="Arial" w:hAnsi="Arial" w:cs="Arial"/>
          <w:sz w:val="20"/>
          <w:szCs w:val="20"/>
        </w:rPr>
        <w:t>Complete one budget per each year of funding.</w:t>
      </w:r>
      <w:r w:rsidR="00C36DFF">
        <w:rPr>
          <w:rFonts w:ascii="Arial" w:hAnsi="Arial" w:cs="Arial"/>
          <w:sz w:val="20"/>
          <w:szCs w:val="20"/>
        </w:rPr>
        <w:br/>
      </w:r>
    </w:p>
    <w:p w14:paraId="028EF629" w14:textId="77777777" w:rsidR="00480397" w:rsidRPr="00480397" w:rsidRDefault="00C36DFF" w:rsidP="00931D0A">
      <w:pPr>
        <w:pStyle w:val="ListParagraph"/>
        <w:numPr>
          <w:ilvl w:val="2"/>
          <w:numId w:val="2"/>
        </w:numPr>
        <w:ind w:left="1440"/>
        <w:rPr>
          <w:rStyle w:val="Hyperlink"/>
          <w:rFonts w:ascii="Arial" w:hAnsi="Arial" w:cs="Arial"/>
          <w:b/>
          <w:color w:val="auto"/>
          <w:sz w:val="20"/>
          <w:szCs w:val="20"/>
          <w:u w:val="none"/>
        </w:rPr>
      </w:pPr>
      <w:r w:rsidRPr="00D152F9">
        <w:rPr>
          <w:rFonts w:ascii="Arial" w:hAnsi="Arial" w:cs="Arial"/>
          <w:sz w:val="20"/>
          <w:szCs w:val="20"/>
        </w:rPr>
        <w:t xml:space="preserve">Complete and sign the </w:t>
      </w:r>
      <w:hyperlink r:id="rId56" w:history="1">
        <w:r w:rsidRPr="00D152F9">
          <w:rPr>
            <w:rStyle w:val="Hyperlink"/>
            <w:rFonts w:ascii="Arial" w:hAnsi="Arial" w:cs="Arial"/>
            <w:sz w:val="20"/>
            <w:szCs w:val="20"/>
          </w:rPr>
          <w:t>Match Source Certification</w:t>
        </w:r>
        <w:r w:rsidR="00D152F9" w:rsidRPr="00D152F9">
          <w:rPr>
            <w:rStyle w:val="Hyperlink"/>
            <w:rFonts w:ascii="Arial" w:hAnsi="Arial" w:cs="Arial"/>
            <w:sz w:val="20"/>
            <w:szCs w:val="20"/>
          </w:rPr>
          <w:t xml:space="preserve"> </w:t>
        </w:r>
        <w:r w:rsidR="00D152F9" w:rsidRPr="00D152F9">
          <w:rPr>
            <w:rStyle w:val="Hyperlink"/>
            <w:rFonts w:ascii="Arial" w:hAnsi="Arial" w:cs="Arial"/>
            <w:sz w:val="20"/>
            <w:szCs w:val="20"/>
          </w:rPr>
          <w:br/>
        </w:r>
      </w:hyperlink>
    </w:p>
    <w:p w14:paraId="69635D4E" w14:textId="01B6A67C" w:rsidR="00E75E77" w:rsidRPr="00E75E77" w:rsidRDefault="00480397" w:rsidP="00987DF1">
      <w:pPr>
        <w:pStyle w:val="ListParagraph"/>
        <w:numPr>
          <w:ilvl w:val="2"/>
          <w:numId w:val="2"/>
        </w:numPr>
        <w:ind w:left="1440"/>
        <w:rPr>
          <w:rFonts w:ascii="Arial" w:hAnsi="Arial" w:cs="Arial"/>
          <w:b/>
          <w:sz w:val="20"/>
          <w:szCs w:val="20"/>
        </w:rPr>
      </w:pPr>
      <w:r w:rsidRPr="00E75E77">
        <w:rPr>
          <w:rFonts w:ascii="Arial" w:hAnsi="Arial" w:cs="Arial"/>
          <w:sz w:val="20"/>
          <w:szCs w:val="20"/>
        </w:rPr>
        <w:t>If using occupancy as match, submit proof of ownership</w:t>
      </w:r>
      <w:r w:rsidR="00A8573E" w:rsidRPr="00E75E77">
        <w:rPr>
          <w:rFonts w:ascii="Arial" w:hAnsi="Arial" w:cs="Arial"/>
          <w:sz w:val="20"/>
          <w:szCs w:val="20"/>
        </w:rPr>
        <w:t>.</w:t>
      </w:r>
    </w:p>
    <w:p w14:paraId="571D9E77" w14:textId="77777777" w:rsidR="00E75E77" w:rsidRPr="00E75E77" w:rsidRDefault="00E75E77" w:rsidP="00E75E77">
      <w:pPr>
        <w:pStyle w:val="ListParagraph"/>
        <w:ind w:left="1440"/>
        <w:rPr>
          <w:rFonts w:ascii="Arial" w:hAnsi="Arial" w:cs="Arial"/>
          <w:b/>
          <w:sz w:val="20"/>
          <w:szCs w:val="20"/>
        </w:rPr>
      </w:pPr>
    </w:p>
    <w:p w14:paraId="42DE5E51" w14:textId="77777777" w:rsidR="00E75E77" w:rsidRPr="00E75E77" w:rsidRDefault="00A8573E" w:rsidP="00151FCB">
      <w:pPr>
        <w:pStyle w:val="ListParagraph"/>
        <w:numPr>
          <w:ilvl w:val="2"/>
          <w:numId w:val="2"/>
        </w:numPr>
        <w:ind w:left="1440"/>
        <w:rPr>
          <w:rFonts w:ascii="Arial" w:hAnsi="Arial" w:cs="Arial"/>
          <w:b/>
          <w:sz w:val="20"/>
          <w:szCs w:val="20"/>
        </w:rPr>
      </w:pPr>
      <w:r w:rsidRPr="00E75E77">
        <w:rPr>
          <w:rFonts w:ascii="Arial" w:hAnsi="Arial" w:cs="Arial"/>
          <w:sz w:val="20"/>
          <w:szCs w:val="20"/>
        </w:rPr>
        <w:t>C</w:t>
      </w:r>
      <w:r w:rsidR="00DB3932" w:rsidRPr="00E75E77">
        <w:rPr>
          <w:rFonts w:ascii="Arial" w:hAnsi="Arial" w:cs="Arial"/>
          <w:sz w:val="20"/>
          <w:szCs w:val="20"/>
        </w:rPr>
        <w:t>urrent Balance Sheet (Non-Profit Only)</w:t>
      </w:r>
    </w:p>
    <w:p w14:paraId="67D521C4" w14:textId="77777777" w:rsidR="00E75E77" w:rsidRPr="00E75E77" w:rsidRDefault="00E75E77" w:rsidP="00E75E77">
      <w:pPr>
        <w:pStyle w:val="ListParagraph"/>
        <w:rPr>
          <w:rFonts w:ascii="Arial" w:hAnsi="Arial" w:cs="Arial"/>
          <w:sz w:val="20"/>
          <w:szCs w:val="20"/>
        </w:rPr>
      </w:pPr>
    </w:p>
    <w:p w14:paraId="0438CDC7" w14:textId="6B5BFBF9" w:rsidR="00D36E6B" w:rsidRPr="00E75E77" w:rsidRDefault="0085685E" w:rsidP="00151FCB">
      <w:pPr>
        <w:pStyle w:val="ListParagraph"/>
        <w:numPr>
          <w:ilvl w:val="2"/>
          <w:numId w:val="2"/>
        </w:numPr>
        <w:ind w:left="1440"/>
        <w:rPr>
          <w:rStyle w:val="Hyperlink"/>
          <w:rFonts w:ascii="Arial" w:hAnsi="Arial" w:cs="Arial"/>
          <w:b/>
          <w:color w:val="auto"/>
          <w:sz w:val="20"/>
          <w:szCs w:val="20"/>
          <w:u w:val="none"/>
        </w:rPr>
      </w:pPr>
      <w:r w:rsidRPr="00E75E77">
        <w:rPr>
          <w:rFonts w:ascii="Arial" w:hAnsi="Arial" w:cs="Arial"/>
          <w:sz w:val="20"/>
          <w:szCs w:val="20"/>
        </w:rPr>
        <w:t xml:space="preserve">Complete and submit the </w:t>
      </w:r>
      <w:r w:rsidR="00033A22" w:rsidRPr="00E75E77">
        <w:rPr>
          <w:rFonts w:ascii="Arial" w:hAnsi="Arial" w:cs="Arial"/>
          <w:sz w:val="20"/>
          <w:szCs w:val="20"/>
        </w:rPr>
        <w:t xml:space="preserve">VOCA Subgrant Award Report (SAR) </w:t>
      </w:r>
      <w:r w:rsidRPr="00E75E77">
        <w:rPr>
          <w:rFonts w:ascii="Arial" w:hAnsi="Arial" w:cs="Arial"/>
          <w:sz w:val="20"/>
          <w:szCs w:val="20"/>
        </w:rPr>
        <w:t>online form at</w:t>
      </w:r>
      <w:r w:rsidR="00365772" w:rsidRPr="00E75E77">
        <w:rPr>
          <w:rFonts w:ascii="Arial" w:hAnsi="Arial" w:cs="Arial"/>
          <w:sz w:val="20"/>
          <w:szCs w:val="20"/>
        </w:rPr>
        <w:t xml:space="preserve"> </w:t>
      </w:r>
      <w:hyperlink r:id="rId57" w:tgtFrame="_blank" w:history="1">
        <w:r w:rsidRPr="00E75E77">
          <w:rPr>
            <w:rStyle w:val="Hyperlink"/>
            <w:rFonts w:ascii="Arial" w:hAnsi="Arial" w:cs="Arial"/>
            <w:sz w:val="20"/>
            <w:szCs w:val="20"/>
            <w:lang w:val="en"/>
          </w:rPr>
          <w:t>https://stateoftennessee.formstack.com/forms/subgrant_award_report_sar_</w:t>
        </w:r>
      </w:hyperlink>
      <w:r w:rsidR="00D36E6B" w:rsidRPr="00E75E77">
        <w:rPr>
          <w:rStyle w:val="Hyperlink"/>
          <w:rFonts w:ascii="Helvetica" w:hAnsi="Helvetica" w:cs="Helvetica"/>
          <w:sz w:val="18"/>
          <w:szCs w:val="18"/>
          <w:lang w:val="en"/>
        </w:rPr>
        <w:br/>
      </w:r>
    </w:p>
    <w:p w14:paraId="123AEC31" w14:textId="77777777" w:rsidR="00033A22"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Use the attached checklist at the end of this application an</w:t>
      </w:r>
      <w:r w:rsidR="00365772" w:rsidRPr="00D36E6B">
        <w:rPr>
          <w:rFonts w:ascii="Arial" w:hAnsi="Arial" w:cs="Arial"/>
          <w:sz w:val="20"/>
          <w:szCs w:val="20"/>
        </w:rPr>
        <w:t xml:space="preserve">d submit all required documents </w:t>
      </w:r>
      <w:r w:rsidRPr="00D36E6B">
        <w:rPr>
          <w:rFonts w:ascii="Arial" w:hAnsi="Arial" w:cs="Arial"/>
          <w:sz w:val="20"/>
          <w:szCs w:val="20"/>
        </w:rPr>
        <w:t>(except</w:t>
      </w:r>
      <w:r w:rsidR="00110285" w:rsidRPr="00D36E6B">
        <w:rPr>
          <w:rFonts w:ascii="Arial" w:hAnsi="Arial" w:cs="Arial"/>
          <w:sz w:val="20"/>
          <w:szCs w:val="20"/>
        </w:rPr>
        <w:t xml:space="preserve"> the Intent to Apply</w:t>
      </w:r>
      <w:r w:rsidRPr="00D36E6B">
        <w:rPr>
          <w:rFonts w:ascii="Arial" w:hAnsi="Arial" w:cs="Arial"/>
          <w:sz w:val="20"/>
          <w:szCs w:val="20"/>
        </w:rPr>
        <w:t xml:space="preserve"> which is an online document), via e-mail to</w:t>
      </w:r>
      <w:r w:rsidR="00365772" w:rsidRPr="00D36E6B">
        <w:rPr>
          <w:rFonts w:ascii="Arial" w:hAnsi="Arial" w:cs="Arial"/>
          <w:sz w:val="20"/>
          <w:szCs w:val="20"/>
        </w:rPr>
        <w:t xml:space="preserve"> </w:t>
      </w:r>
      <w:hyperlink r:id="rId58" w:history="1">
        <w:r w:rsidR="00110285" w:rsidRPr="00D36E6B">
          <w:rPr>
            <w:rStyle w:val="Hyperlink"/>
            <w:rFonts w:ascii="Arial" w:hAnsi="Arial" w:cs="Arial"/>
            <w:bCs/>
            <w:sz w:val="20"/>
            <w:szCs w:val="20"/>
          </w:rPr>
          <w:t>Criminaljustice.Program@tn.gov</w:t>
        </w:r>
      </w:hyperlink>
      <w:r w:rsidRPr="00D36E6B">
        <w:rPr>
          <w:rFonts w:ascii="Arial" w:hAnsi="Arial" w:cs="Arial"/>
          <w:sz w:val="20"/>
          <w:szCs w:val="20"/>
        </w:rPr>
        <w:t xml:space="preserve">. </w:t>
      </w:r>
    </w:p>
    <w:p w14:paraId="7983BD4F" w14:textId="77777777" w:rsidR="00033A22" w:rsidRDefault="00033A22" w:rsidP="00033A22">
      <w:pPr>
        <w:ind w:left="720"/>
        <w:contextualSpacing/>
        <w:rPr>
          <w:rFonts w:ascii="Arial" w:hAnsi="Arial" w:cs="Arial"/>
          <w:sz w:val="20"/>
          <w:szCs w:val="20"/>
        </w:rPr>
      </w:pPr>
    </w:p>
    <w:p w14:paraId="4E0271AA" w14:textId="77777777" w:rsidR="00365772" w:rsidRDefault="0054196E" w:rsidP="00033A22">
      <w:pPr>
        <w:ind w:left="720"/>
        <w:contextualSpacing/>
        <w:rPr>
          <w:rFonts w:ascii="Arial" w:hAnsi="Arial" w:cs="Arial"/>
          <w:b/>
          <w:sz w:val="20"/>
          <w:szCs w:val="20"/>
        </w:rPr>
      </w:pPr>
      <w:r w:rsidRPr="00365772">
        <w:rPr>
          <w:rFonts w:ascii="Arial" w:hAnsi="Arial" w:cs="Arial"/>
          <w:b/>
          <w:sz w:val="20"/>
          <w:szCs w:val="20"/>
        </w:rPr>
        <w:t>All above document</w:t>
      </w:r>
      <w:r w:rsidR="00033A22">
        <w:rPr>
          <w:rFonts w:ascii="Arial" w:hAnsi="Arial" w:cs="Arial"/>
          <w:b/>
          <w:sz w:val="20"/>
          <w:szCs w:val="20"/>
        </w:rPr>
        <w:t>s</w:t>
      </w:r>
      <w:r w:rsidRPr="00365772">
        <w:rPr>
          <w:rFonts w:ascii="Arial" w:hAnsi="Arial" w:cs="Arial"/>
          <w:b/>
          <w:sz w:val="20"/>
          <w:szCs w:val="20"/>
        </w:rPr>
        <w:t xml:space="preserve"> should be emailed to </w:t>
      </w:r>
      <w:hyperlink r:id="rId59" w:history="1">
        <w:r w:rsidR="00110285" w:rsidRPr="00365772">
          <w:rPr>
            <w:rStyle w:val="Hyperlink"/>
            <w:rFonts w:ascii="Arial" w:hAnsi="Arial" w:cs="Arial"/>
            <w:b/>
            <w:sz w:val="20"/>
            <w:szCs w:val="20"/>
          </w:rPr>
          <w:t>Criminaljustice.Program@tn.gov</w:t>
        </w:r>
      </w:hyperlink>
      <w:r w:rsidR="00110285" w:rsidRPr="00365772">
        <w:rPr>
          <w:rFonts w:ascii="Arial" w:hAnsi="Arial" w:cs="Arial"/>
          <w:b/>
          <w:sz w:val="20"/>
          <w:szCs w:val="20"/>
        </w:rPr>
        <w:t xml:space="preserve"> </w:t>
      </w:r>
      <w:r w:rsidRPr="00365772">
        <w:rPr>
          <w:rFonts w:ascii="Arial" w:hAnsi="Arial" w:cs="Arial"/>
          <w:b/>
          <w:sz w:val="20"/>
          <w:szCs w:val="20"/>
        </w:rPr>
        <w:t xml:space="preserve"> with the</w:t>
      </w:r>
      <w:r w:rsidR="00C223AF" w:rsidRPr="00365772">
        <w:rPr>
          <w:rFonts w:ascii="Arial" w:hAnsi="Arial" w:cs="Arial"/>
          <w:b/>
          <w:sz w:val="20"/>
          <w:szCs w:val="20"/>
        </w:rPr>
        <w:t xml:space="preserve"> grant</w:t>
      </w:r>
      <w:r w:rsidRPr="00365772">
        <w:rPr>
          <w:rFonts w:ascii="Arial" w:hAnsi="Arial" w:cs="Arial"/>
          <w:b/>
          <w:sz w:val="20"/>
          <w:szCs w:val="20"/>
        </w:rPr>
        <w:t xml:space="preserve"> solicitation </w:t>
      </w:r>
      <w:r w:rsidR="00110285" w:rsidRPr="00365772">
        <w:rPr>
          <w:rFonts w:ascii="Arial" w:hAnsi="Arial" w:cs="Arial"/>
          <w:b/>
          <w:sz w:val="20"/>
          <w:szCs w:val="20"/>
        </w:rPr>
        <w:t>identification title</w:t>
      </w:r>
      <w:r w:rsidRPr="00365772">
        <w:rPr>
          <w:rFonts w:ascii="Arial" w:hAnsi="Arial" w:cs="Arial"/>
          <w:b/>
          <w:sz w:val="20"/>
          <w:szCs w:val="20"/>
        </w:rPr>
        <w:t xml:space="preserve"> in the subject line of the email</w:t>
      </w:r>
      <w:r w:rsidR="00C223AF" w:rsidRPr="00365772">
        <w:rPr>
          <w:rFonts w:ascii="Arial" w:hAnsi="Arial" w:cs="Arial"/>
          <w:b/>
          <w:sz w:val="20"/>
          <w:szCs w:val="20"/>
        </w:rPr>
        <w:t xml:space="preserve"> (complete list located in section 1.4.1.)</w:t>
      </w:r>
      <w:r w:rsidRPr="00365772">
        <w:rPr>
          <w:rFonts w:ascii="Arial" w:hAnsi="Arial" w:cs="Arial"/>
          <w:b/>
          <w:sz w:val="20"/>
          <w:szCs w:val="20"/>
        </w:rPr>
        <w:t>.</w:t>
      </w:r>
      <w:r w:rsidR="00365772">
        <w:rPr>
          <w:rFonts w:ascii="Arial" w:hAnsi="Arial" w:cs="Arial"/>
          <w:b/>
          <w:sz w:val="20"/>
          <w:szCs w:val="20"/>
        </w:rPr>
        <w:br/>
      </w:r>
    </w:p>
    <w:p w14:paraId="4ECF6B3C" w14:textId="307C6133" w:rsidR="00365772" w:rsidRDefault="006E5E83" w:rsidP="00DE3545">
      <w:pPr>
        <w:numPr>
          <w:ilvl w:val="1"/>
          <w:numId w:val="6"/>
        </w:numPr>
        <w:contextualSpacing/>
        <w:rPr>
          <w:rFonts w:ascii="Arial" w:hAnsi="Arial" w:cs="Arial"/>
          <w:b/>
          <w:sz w:val="20"/>
          <w:szCs w:val="20"/>
        </w:rPr>
      </w:pPr>
      <w:r w:rsidRPr="00365772">
        <w:rPr>
          <w:rFonts w:ascii="Arial" w:hAnsi="Arial" w:cs="Arial"/>
          <w:b/>
          <w:sz w:val="20"/>
          <w:szCs w:val="20"/>
        </w:rPr>
        <w:t>Application Deadline</w:t>
      </w:r>
      <w:r w:rsidR="00365772">
        <w:rPr>
          <w:rFonts w:ascii="Arial" w:hAnsi="Arial" w:cs="Arial"/>
          <w:b/>
          <w:sz w:val="20"/>
          <w:szCs w:val="20"/>
        </w:rPr>
        <w:br/>
      </w:r>
      <w:r w:rsidR="00365772">
        <w:rPr>
          <w:rFonts w:ascii="Arial" w:hAnsi="Arial" w:cs="Arial"/>
          <w:b/>
          <w:sz w:val="20"/>
          <w:szCs w:val="20"/>
        </w:rPr>
        <w:br/>
      </w:r>
      <w:r w:rsidR="00D202F8">
        <w:rPr>
          <w:rFonts w:ascii="Arial" w:hAnsi="Arial" w:cs="Arial"/>
          <w:sz w:val="20"/>
          <w:szCs w:val="20"/>
        </w:rPr>
        <w:t>April 17</w:t>
      </w:r>
      <w:r w:rsidR="00931D0A">
        <w:rPr>
          <w:rFonts w:ascii="Arial" w:hAnsi="Arial" w:cs="Arial"/>
          <w:sz w:val="20"/>
          <w:szCs w:val="20"/>
        </w:rPr>
        <w:t>, 2020</w:t>
      </w:r>
      <w:r w:rsidR="00365772">
        <w:rPr>
          <w:rFonts w:ascii="Arial" w:hAnsi="Arial" w:cs="Arial"/>
          <w:b/>
          <w:sz w:val="20"/>
          <w:szCs w:val="20"/>
        </w:rPr>
        <w:br/>
      </w:r>
    </w:p>
    <w:p w14:paraId="0651CCE5" w14:textId="77777777" w:rsidR="00250454" w:rsidRDefault="004D32BE" w:rsidP="00DE3545">
      <w:pPr>
        <w:numPr>
          <w:ilvl w:val="1"/>
          <w:numId w:val="6"/>
        </w:numPr>
        <w:contextualSpacing/>
        <w:rPr>
          <w:rFonts w:ascii="Arial" w:hAnsi="Arial" w:cs="Arial"/>
          <w:b/>
          <w:sz w:val="20"/>
          <w:szCs w:val="20"/>
        </w:rPr>
      </w:pPr>
      <w:r w:rsidRPr="00365772">
        <w:rPr>
          <w:rFonts w:ascii="Arial" w:hAnsi="Arial" w:cs="Arial"/>
          <w:b/>
          <w:bCs/>
          <w:sz w:val="20"/>
          <w:szCs w:val="20"/>
        </w:rPr>
        <w:t>Response Preparation Costs</w:t>
      </w:r>
      <w:r w:rsidRPr="00365772">
        <w:rPr>
          <w:rFonts w:ascii="Arial" w:hAnsi="Arial" w:cs="Arial"/>
          <w:sz w:val="20"/>
          <w:szCs w:val="20"/>
        </w:rPr>
        <w:br/>
      </w:r>
      <w:r w:rsidRPr="00365772">
        <w:rPr>
          <w:rFonts w:ascii="Arial" w:hAnsi="Arial" w:cs="Arial"/>
          <w:sz w:val="20"/>
          <w:szCs w:val="20"/>
        </w:rPr>
        <w:br/>
        <w:t xml:space="preserve">The State will </w:t>
      </w:r>
      <w:r w:rsidRPr="00365772">
        <w:rPr>
          <w:rFonts w:ascii="Arial" w:hAnsi="Arial" w:cs="Arial"/>
          <w:sz w:val="20"/>
          <w:szCs w:val="20"/>
          <w:u w:val="single"/>
        </w:rPr>
        <w:t>not</w:t>
      </w:r>
      <w:r w:rsidRPr="00365772">
        <w:rPr>
          <w:rFonts w:ascii="Arial" w:hAnsi="Arial" w:cs="Arial"/>
          <w:sz w:val="20"/>
          <w:szCs w:val="20"/>
        </w:rPr>
        <w:t xml:space="preserve"> pay any costs associated with the preparation, submittal, or presentation of any application.</w:t>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p>
    <w:p w14:paraId="0B2E167B" w14:textId="77777777" w:rsidR="00DE3545" w:rsidRDefault="00250454" w:rsidP="00250454">
      <w:pPr>
        <w:rPr>
          <w:rFonts w:ascii="Arial" w:hAnsi="Arial" w:cs="Arial"/>
          <w:b/>
          <w:sz w:val="20"/>
          <w:szCs w:val="20"/>
        </w:rPr>
      </w:pPr>
      <w:r>
        <w:rPr>
          <w:rFonts w:ascii="Arial" w:hAnsi="Arial" w:cs="Arial"/>
          <w:b/>
          <w:sz w:val="20"/>
          <w:szCs w:val="20"/>
        </w:rPr>
        <w:br w:type="page"/>
      </w:r>
    </w:p>
    <w:p w14:paraId="02212363" w14:textId="77777777" w:rsidR="00DE3545" w:rsidRPr="00DE3545" w:rsidRDefault="001B00CB" w:rsidP="00DE3545">
      <w:pPr>
        <w:numPr>
          <w:ilvl w:val="0"/>
          <w:numId w:val="6"/>
        </w:numPr>
        <w:contextualSpacing/>
        <w:rPr>
          <w:rFonts w:ascii="Arial" w:hAnsi="Arial" w:cs="Arial"/>
          <w:b/>
          <w:sz w:val="20"/>
          <w:szCs w:val="20"/>
        </w:rPr>
      </w:pPr>
      <w:r w:rsidRPr="00DE3545">
        <w:rPr>
          <w:rFonts w:ascii="Arial" w:hAnsi="Arial" w:cs="Arial"/>
          <w:b/>
          <w:bCs/>
          <w:sz w:val="20"/>
          <w:szCs w:val="28"/>
        </w:rPr>
        <w:lastRenderedPageBreak/>
        <w:t>APPLICATION EVALUATION</w:t>
      </w:r>
      <w:r w:rsidR="00DE3545">
        <w:rPr>
          <w:rFonts w:ascii="Arial" w:hAnsi="Arial" w:cs="Arial"/>
          <w:b/>
          <w:bCs/>
          <w:sz w:val="20"/>
          <w:szCs w:val="28"/>
        </w:rPr>
        <w:br/>
      </w:r>
    </w:p>
    <w:p w14:paraId="4C573101" w14:textId="77777777" w:rsidR="00DE3545" w:rsidRDefault="001B00CB" w:rsidP="00DE3545">
      <w:pPr>
        <w:numPr>
          <w:ilvl w:val="1"/>
          <w:numId w:val="19"/>
        </w:numPr>
        <w:contextualSpacing/>
        <w:rPr>
          <w:rFonts w:ascii="Arial" w:hAnsi="Arial" w:cs="Arial"/>
          <w:b/>
          <w:sz w:val="20"/>
          <w:szCs w:val="20"/>
        </w:rPr>
      </w:pPr>
      <w:r w:rsidRPr="00DE3545">
        <w:rPr>
          <w:rFonts w:ascii="Arial" w:hAnsi="Arial" w:cs="Arial"/>
          <w:b/>
          <w:sz w:val="20"/>
          <w:szCs w:val="20"/>
        </w:rPr>
        <w:t>Review and Evaluation of Proposals</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Each application will be rated, utilizing a “weighted” review tool, based on the applicant agency’s ability to provide a logical description of how their project theoretically works to benefit the target group.  The project description must tie goals, activities, outputs, and outcomes together in a logical fashion.  Applications will be reviewed for financial and programmatic completeness by OCJP staff with expertise in grant requirements and program design.  The applications will be rated and funding will be determined through a competitive review process by a review team of professionals knowledgeable in applicable subject material.  Grants will be awarded based on current funding patterns, the availability of funds, and the above cited criteria.</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All competitive applications will undergo a final review by OCJP Staff and applicants will be notified of approval or denial by the date listed below.  If an application is approved, the contract between the state and the sub</w:t>
      </w:r>
      <w:r w:rsidR="0006058C" w:rsidRPr="00DE3545">
        <w:rPr>
          <w:rFonts w:ascii="Arial" w:hAnsi="Arial" w:cs="Arial"/>
          <w:sz w:val="20"/>
          <w:szCs w:val="20"/>
        </w:rPr>
        <w:t>-</w:t>
      </w:r>
      <w:r w:rsidRPr="00DE3545">
        <w:rPr>
          <w:rFonts w:ascii="Arial" w:hAnsi="Arial" w:cs="Arial"/>
          <w:sz w:val="20"/>
          <w:szCs w:val="20"/>
        </w:rPr>
        <w:t xml:space="preserve">recipient will be emailed with the approval letter.  The contract </w:t>
      </w:r>
      <w:r w:rsidRPr="00DE3545">
        <w:rPr>
          <w:rFonts w:ascii="Arial" w:hAnsi="Arial" w:cs="Arial"/>
          <w:b/>
          <w:sz w:val="20"/>
          <w:szCs w:val="20"/>
          <w:u w:val="single"/>
        </w:rPr>
        <w:t>must</w:t>
      </w:r>
      <w:r w:rsidRPr="00DE3545">
        <w:rPr>
          <w:rFonts w:ascii="Arial" w:hAnsi="Arial" w:cs="Arial"/>
          <w:sz w:val="20"/>
          <w:szCs w:val="20"/>
        </w:rPr>
        <w:t xml:space="preserve"> be si</w:t>
      </w:r>
      <w:r w:rsidR="007C66AC">
        <w:rPr>
          <w:rFonts w:ascii="Arial" w:hAnsi="Arial" w:cs="Arial"/>
          <w:sz w:val="20"/>
          <w:szCs w:val="20"/>
        </w:rPr>
        <w:t>gned by the Authorized Official</w:t>
      </w:r>
      <w:r w:rsidRPr="00DE3545">
        <w:rPr>
          <w:rFonts w:ascii="Arial" w:hAnsi="Arial" w:cs="Arial"/>
          <w:sz w:val="20"/>
          <w:szCs w:val="20"/>
        </w:rPr>
        <w:t xml:space="preserve"> and returned to the Office of Criminal Justice Programs for approval by the Commissioner of Finance and Administration.  After the Commissioner approves the contract, an executed original contract will be emailed to the sub</w:t>
      </w:r>
      <w:r w:rsidR="0006058C" w:rsidRPr="00DE3545">
        <w:rPr>
          <w:rFonts w:ascii="Arial" w:hAnsi="Arial" w:cs="Arial"/>
          <w:sz w:val="20"/>
          <w:szCs w:val="20"/>
        </w:rPr>
        <w:t>-</w:t>
      </w:r>
      <w:r w:rsidRPr="00DE3545">
        <w:rPr>
          <w:rFonts w:ascii="Arial" w:hAnsi="Arial" w:cs="Arial"/>
          <w:sz w:val="20"/>
          <w:szCs w:val="20"/>
        </w:rPr>
        <w:t>recipient.</w:t>
      </w:r>
      <w:r w:rsidR="00DE3545">
        <w:rPr>
          <w:rFonts w:ascii="Arial" w:hAnsi="Arial" w:cs="Arial"/>
          <w:b/>
          <w:sz w:val="20"/>
          <w:szCs w:val="20"/>
        </w:rPr>
        <w:br/>
      </w:r>
      <w:r w:rsidR="00DE3545">
        <w:rPr>
          <w:rFonts w:ascii="Arial" w:hAnsi="Arial" w:cs="Arial"/>
          <w:b/>
          <w:sz w:val="20"/>
          <w:szCs w:val="20"/>
        </w:rPr>
        <w:br/>
      </w:r>
      <w:r w:rsidR="00033A22" w:rsidRPr="00DE3545">
        <w:rPr>
          <w:rFonts w:ascii="Arial" w:hAnsi="Arial" w:cs="Arial"/>
          <w:sz w:val="20"/>
          <w:szCs w:val="20"/>
        </w:rPr>
        <w:t>Applicants will be notified whether their application is approved for funding prior to the start date identified in this solicitation.</w:t>
      </w:r>
      <w:r w:rsidR="00DE3545">
        <w:rPr>
          <w:rFonts w:ascii="Arial" w:hAnsi="Arial" w:cs="Arial"/>
          <w:sz w:val="20"/>
          <w:szCs w:val="20"/>
        </w:rPr>
        <w:br/>
      </w:r>
    </w:p>
    <w:p w14:paraId="47FFDB5E" w14:textId="77777777" w:rsidR="00E15CDF" w:rsidRPr="00DE3545" w:rsidRDefault="001B00CB" w:rsidP="00DE3545">
      <w:pPr>
        <w:numPr>
          <w:ilvl w:val="1"/>
          <w:numId w:val="19"/>
        </w:numPr>
        <w:contextualSpacing/>
        <w:rPr>
          <w:rFonts w:ascii="Arial" w:hAnsi="Arial" w:cs="Arial"/>
          <w:b/>
          <w:sz w:val="20"/>
          <w:szCs w:val="20"/>
        </w:rPr>
      </w:pPr>
      <w:r w:rsidRPr="00DE3545">
        <w:rPr>
          <w:rFonts w:ascii="Arial" w:hAnsi="Arial" w:cs="Arial"/>
          <w:b/>
          <w:bCs/>
          <w:sz w:val="20"/>
          <w:szCs w:val="20"/>
        </w:rPr>
        <w:t xml:space="preserve">Grant Solicitation </w:t>
      </w:r>
      <w:r w:rsidR="00406959" w:rsidRPr="00DE3545">
        <w:rPr>
          <w:rFonts w:ascii="Arial" w:hAnsi="Arial" w:cs="Arial"/>
          <w:b/>
          <w:bCs/>
          <w:sz w:val="20"/>
          <w:szCs w:val="20"/>
        </w:rPr>
        <w:t>Update</w:t>
      </w:r>
      <w:r w:rsidR="00DE3545">
        <w:rPr>
          <w:rFonts w:ascii="Arial" w:hAnsi="Arial" w:cs="Arial"/>
          <w:b/>
          <w:bCs/>
          <w:sz w:val="20"/>
          <w:szCs w:val="20"/>
        </w:rPr>
        <w:br/>
      </w:r>
      <w:r w:rsidR="00DE3545">
        <w:rPr>
          <w:rFonts w:ascii="Arial" w:hAnsi="Arial" w:cs="Arial"/>
          <w:b/>
          <w:bCs/>
          <w:sz w:val="20"/>
          <w:szCs w:val="20"/>
        </w:rPr>
        <w:br/>
      </w:r>
      <w:r w:rsidR="00E15CDF" w:rsidRPr="00DE3545">
        <w:rPr>
          <w:rFonts w:ascii="Arial" w:hAnsi="Arial" w:cs="Arial"/>
          <w:sz w:val="20"/>
          <w:szCs w:val="20"/>
        </w:rPr>
        <w:t xml:space="preserve">The State at its sole discretion may </w:t>
      </w:r>
      <w:r w:rsidR="00C46B78" w:rsidRPr="00DE3545">
        <w:rPr>
          <w:rFonts w:ascii="Arial" w:hAnsi="Arial" w:cs="Arial"/>
          <w:sz w:val="20"/>
          <w:szCs w:val="20"/>
        </w:rPr>
        <w:t>update</w:t>
      </w:r>
      <w:r w:rsidR="00E15CDF" w:rsidRPr="00DE3545">
        <w:rPr>
          <w:rFonts w:ascii="Arial" w:hAnsi="Arial" w:cs="Arial"/>
          <w:sz w:val="20"/>
          <w:szCs w:val="20"/>
        </w:rPr>
        <w:t xml:space="preserve"> this </w:t>
      </w:r>
      <w:r w:rsidRPr="00DE3545">
        <w:rPr>
          <w:rFonts w:ascii="Arial" w:hAnsi="Arial" w:cs="Arial"/>
          <w:sz w:val="20"/>
          <w:szCs w:val="20"/>
        </w:rPr>
        <w:t xml:space="preserve">Grant Solicitation, </w:t>
      </w:r>
      <w:r w:rsidR="00E15CDF" w:rsidRPr="00DE3545">
        <w:rPr>
          <w:rFonts w:ascii="Arial" w:hAnsi="Arial" w:cs="Arial"/>
          <w:sz w:val="20"/>
          <w:szCs w:val="20"/>
        </w:rPr>
        <w:t xml:space="preserve">in writing, at any time prior to contract award.  However, prior to any such </w:t>
      </w:r>
      <w:r w:rsidR="00187CA1" w:rsidRPr="00DE3545">
        <w:rPr>
          <w:rFonts w:ascii="Arial" w:hAnsi="Arial" w:cs="Arial"/>
          <w:sz w:val="20"/>
          <w:szCs w:val="20"/>
        </w:rPr>
        <w:t>update</w:t>
      </w:r>
      <w:r w:rsidR="00E15CDF" w:rsidRPr="00DE3545">
        <w:rPr>
          <w:rFonts w:ascii="Arial" w:hAnsi="Arial" w:cs="Arial"/>
          <w:sz w:val="20"/>
          <w:szCs w:val="20"/>
        </w:rPr>
        <w:t xml:space="preserve">, the State will consider whether it would negatively impact the ability of potential </w:t>
      </w:r>
      <w:r w:rsidR="00187CA1" w:rsidRPr="00DE3545">
        <w:rPr>
          <w:rFonts w:ascii="Arial" w:hAnsi="Arial" w:cs="Arial"/>
          <w:sz w:val="20"/>
          <w:szCs w:val="20"/>
        </w:rPr>
        <w:t>Applicant</w:t>
      </w:r>
      <w:r w:rsidR="00E15CDF" w:rsidRPr="00DE3545">
        <w:rPr>
          <w:rFonts w:ascii="Arial" w:hAnsi="Arial" w:cs="Arial"/>
          <w:sz w:val="20"/>
          <w:szCs w:val="20"/>
        </w:rPr>
        <w:t xml:space="preserve">s to meet the response deadline and revise the </w:t>
      </w:r>
      <w:r w:rsidRPr="00DE3545">
        <w:rPr>
          <w:rFonts w:ascii="Arial" w:hAnsi="Arial" w:cs="Arial"/>
          <w:sz w:val="20"/>
          <w:szCs w:val="20"/>
        </w:rPr>
        <w:t>Grant Solicitation</w:t>
      </w:r>
      <w:r w:rsidR="00E15CDF" w:rsidRPr="00DE3545">
        <w:rPr>
          <w:rFonts w:ascii="Arial" w:hAnsi="Arial" w:cs="Arial"/>
          <w:sz w:val="20"/>
          <w:szCs w:val="20"/>
        </w:rPr>
        <w:t xml:space="preserve"> Schedule of Events if deemed appropriate.  If </w:t>
      </w:r>
      <w:r w:rsidR="00E810D4" w:rsidRPr="00DE3545">
        <w:rPr>
          <w:rFonts w:ascii="Arial" w:hAnsi="Arial" w:cs="Arial"/>
          <w:sz w:val="20"/>
          <w:szCs w:val="20"/>
        </w:rPr>
        <w:t>a</w:t>
      </w:r>
      <w:r w:rsidR="00E15CDF" w:rsidRPr="00DE3545">
        <w:rPr>
          <w:rFonts w:ascii="Arial" w:hAnsi="Arial" w:cs="Arial"/>
          <w:sz w:val="20"/>
          <w:szCs w:val="20"/>
        </w:rPr>
        <w:t xml:space="preserve"> </w:t>
      </w:r>
      <w:r w:rsidRPr="00DE3545">
        <w:rPr>
          <w:rFonts w:ascii="Arial" w:hAnsi="Arial" w:cs="Arial"/>
          <w:sz w:val="20"/>
          <w:szCs w:val="20"/>
        </w:rPr>
        <w:t xml:space="preserve">Grant Solicitation </w:t>
      </w:r>
      <w:r w:rsidR="00187CA1" w:rsidRPr="00DE3545">
        <w:rPr>
          <w:rFonts w:ascii="Arial" w:hAnsi="Arial" w:cs="Arial"/>
          <w:sz w:val="20"/>
          <w:szCs w:val="20"/>
        </w:rPr>
        <w:t>update</w:t>
      </w:r>
      <w:r w:rsidR="00E15CDF" w:rsidRPr="00DE3545">
        <w:rPr>
          <w:rFonts w:ascii="Arial" w:hAnsi="Arial" w:cs="Arial"/>
          <w:sz w:val="20"/>
          <w:szCs w:val="20"/>
        </w:rPr>
        <w:t xml:space="preserve"> is issued, the State will convey it to potential </w:t>
      </w:r>
      <w:r w:rsidR="00376BC8" w:rsidRPr="00DE3545">
        <w:rPr>
          <w:rFonts w:ascii="Arial" w:hAnsi="Arial" w:cs="Arial"/>
          <w:sz w:val="20"/>
          <w:szCs w:val="20"/>
        </w:rPr>
        <w:t>Applicant</w:t>
      </w:r>
      <w:r w:rsidR="00E15CDF" w:rsidRPr="00DE3545">
        <w:rPr>
          <w:rFonts w:ascii="Arial" w:hAnsi="Arial" w:cs="Arial"/>
          <w:sz w:val="20"/>
          <w:szCs w:val="20"/>
        </w:rPr>
        <w:t xml:space="preserve">s who submitted a Notice of Intent to </w:t>
      </w:r>
      <w:r w:rsidR="000F5177">
        <w:rPr>
          <w:rFonts w:ascii="Arial" w:hAnsi="Arial" w:cs="Arial"/>
          <w:sz w:val="20"/>
          <w:szCs w:val="20"/>
        </w:rPr>
        <w:t>Apply</w:t>
      </w:r>
      <w:r w:rsidR="00E15CDF" w:rsidRPr="00DE3545">
        <w:rPr>
          <w:rFonts w:ascii="Arial" w:hAnsi="Arial" w:cs="Arial"/>
          <w:sz w:val="20"/>
          <w:szCs w:val="20"/>
        </w:rPr>
        <w:t xml:space="preserve"> (refer to </w:t>
      </w:r>
      <w:r w:rsidRPr="00DE3545">
        <w:rPr>
          <w:rFonts w:ascii="Arial" w:hAnsi="Arial" w:cs="Arial"/>
          <w:sz w:val="20"/>
          <w:szCs w:val="20"/>
        </w:rPr>
        <w:t xml:space="preserve">Grant Solicitation </w:t>
      </w:r>
      <w:r w:rsidR="00E15CDF" w:rsidRPr="00DE3545">
        <w:rPr>
          <w:rFonts w:ascii="Arial" w:hAnsi="Arial" w:cs="Arial"/>
          <w:sz w:val="20"/>
          <w:szCs w:val="20"/>
        </w:rPr>
        <w:t xml:space="preserve">Section </w:t>
      </w:r>
      <w:r w:rsidRPr="00DE3545">
        <w:rPr>
          <w:rFonts w:ascii="Arial" w:hAnsi="Arial" w:cs="Arial"/>
          <w:sz w:val="20"/>
          <w:szCs w:val="20"/>
        </w:rPr>
        <w:t>1.</w:t>
      </w:r>
      <w:r w:rsidR="00C46B78" w:rsidRPr="00DE3545">
        <w:rPr>
          <w:rFonts w:ascii="Arial" w:hAnsi="Arial" w:cs="Arial"/>
          <w:sz w:val="20"/>
          <w:szCs w:val="20"/>
        </w:rPr>
        <w:t>5</w:t>
      </w:r>
      <w:r w:rsidR="00E15CDF" w:rsidRPr="00DE3545">
        <w:rPr>
          <w:rFonts w:ascii="Arial" w:hAnsi="Arial" w:cs="Arial"/>
          <w:sz w:val="20"/>
          <w:szCs w:val="20"/>
        </w:rPr>
        <w:t xml:space="preserve">).  A response must address the final </w:t>
      </w:r>
      <w:r w:rsidRPr="00DE3545">
        <w:rPr>
          <w:rFonts w:ascii="Arial" w:hAnsi="Arial" w:cs="Arial"/>
          <w:sz w:val="20"/>
          <w:szCs w:val="20"/>
        </w:rPr>
        <w:t xml:space="preserve">Grant Solicitation </w:t>
      </w:r>
      <w:r w:rsidR="00E15CDF" w:rsidRPr="00DE3545">
        <w:rPr>
          <w:rFonts w:ascii="Arial" w:hAnsi="Arial" w:cs="Arial"/>
          <w:sz w:val="20"/>
          <w:szCs w:val="20"/>
        </w:rPr>
        <w:t xml:space="preserve">(including its attachments) as </w:t>
      </w:r>
      <w:r w:rsidR="00187CA1" w:rsidRPr="00DE3545">
        <w:rPr>
          <w:rFonts w:ascii="Arial" w:hAnsi="Arial" w:cs="Arial"/>
          <w:sz w:val="20"/>
          <w:szCs w:val="20"/>
        </w:rPr>
        <w:t>updated</w:t>
      </w:r>
      <w:r w:rsidR="00E15CDF" w:rsidRPr="00DE3545">
        <w:rPr>
          <w:rFonts w:ascii="Arial" w:hAnsi="Arial" w:cs="Arial"/>
          <w:sz w:val="20"/>
          <w:szCs w:val="20"/>
        </w:rPr>
        <w:t>.</w:t>
      </w:r>
    </w:p>
    <w:p w14:paraId="3D8F7420" w14:textId="77777777" w:rsidR="00E15CDF" w:rsidRPr="000901D0" w:rsidRDefault="00E15CDF" w:rsidP="00E544EB">
      <w:pPr>
        <w:ind w:left="1440" w:hanging="1440"/>
        <w:rPr>
          <w:rFonts w:ascii="Arial" w:hAnsi="Arial" w:cs="Arial"/>
          <w:b/>
          <w:bCs/>
          <w:sz w:val="20"/>
          <w:szCs w:val="20"/>
        </w:rPr>
      </w:pPr>
    </w:p>
    <w:p w14:paraId="4366B456" w14:textId="77777777" w:rsidR="00E15CDF" w:rsidRPr="000901D0" w:rsidRDefault="00E15CDF" w:rsidP="00E544EB">
      <w:pPr>
        <w:rPr>
          <w:rFonts w:ascii="Arial" w:hAnsi="Arial" w:cs="Arial"/>
          <w:sz w:val="20"/>
          <w:szCs w:val="20"/>
        </w:rPr>
      </w:pPr>
    </w:p>
    <w:p w14:paraId="5621105F" w14:textId="77777777" w:rsidR="00E15CDF" w:rsidRPr="000901D0" w:rsidRDefault="00E15CDF" w:rsidP="00E544EB">
      <w:pPr>
        <w:rPr>
          <w:rFonts w:ascii="Arial" w:hAnsi="Arial" w:cs="Arial"/>
          <w:b/>
          <w:bCs/>
          <w:sz w:val="20"/>
          <w:szCs w:val="28"/>
        </w:rPr>
        <w:sectPr w:rsidR="00E15CDF" w:rsidRPr="000901D0" w:rsidSect="001514D1">
          <w:footerReference w:type="default" r:id="rId60"/>
          <w:pgSz w:w="12240" w:h="15840" w:code="1"/>
          <w:pgMar w:top="1080" w:right="1080" w:bottom="1440" w:left="1080" w:header="360" w:footer="720" w:gutter="0"/>
          <w:cols w:space="720"/>
          <w:titlePg/>
        </w:sectPr>
      </w:pPr>
    </w:p>
    <w:p w14:paraId="4D7DF124" w14:textId="77777777" w:rsidR="0007655D" w:rsidRPr="00030407" w:rsidRDefault="0007655D" w:rsidP="00D32CBF">
      <w:pPr>
        <w:contextualSpacing/>
        <w:jc w:val="center"/>
        <w:rPr>
          <w:rFonts w:ascii="Arial" w:hAnsi="Arial" w:cs="Arial"/>
          <w:b/>
          <w:sz w:val="28"/>
          <w:szCs w:val="28"/>
        </w:rPr>
      </w:pPr>
      <w:r w:rsidRPr="00030407">
        <w:rPr>
          <w:rFonts w:ascii="Arial" w:hAnsi="Arial" w:cs="Arial"/>
          <w:b/>
          <w:sz w:val="28"/>
          <w:szCs w:val="28"/>
        </w:rPr>
        <w:lastRenderedPageBreak/>
        <w:t>Application Completion Check-off</w:t>
      </w:r>
    </w:p>
    <w:p w14:paraId="7398C9BE" w14:textId="77777777" w:rsidR="0007655D" w:rsidRPr="00030407" w:rsidRDefault="0007655D" w:rsidP="00D32CBF">
      <w:pPr>
        <w:jc w:val="center"/>
        <w:rPr>
          <w:rFonts w:ascii="Arial" w:hAnsi="Arial" w:cs="Arial"/>
          <w:b/>
          <w:sz w:val="28"/>
          <w:szCs w:val="28"/>
        </w:rPr>
      </w:pPr>
      <w:r w:rsidRPr="00030407">
        <w:rPr>
          <w:rFonts w:ascii="Arial" w:hAnsi="Arial" w:cs="Arial"/>
          <w:b/>
          <w:sz w:val="28"/>
          <w:szCs w:val="28"/>
        </w:rPr>
        <w:t>(Retain for your own purposes)</w:t>
      </w:r>
    </w:p>
    <w:p w14:paraId="47806BCB" w14:textId="77777777" w:rsidR="0007655D" w:rsidRPr="00030407" w:rsidRDefault="0007655D" w:rsidP="00E544EB">
      <w:pPr>
        <w:rPr>
          <w:rFonts w:ascii="Arial" w:hAnsi="Arial" w:cs="Arial"/>
          <w:b/>
          <w:sz w:val="28"/>
          <w:szCs w:val="28"/>
        </w:rPr>
      </w:pPr>
    </w:p>
    <w:p w14:paraId="24B428A2" w14:textId="77777777" w:rsidR="0007655D" w:rsidRPr="00030407" w:rsidRDefault="0007655D" w:rsidP="00E544EB">
      <w:pPr>
        <w:rPr>
          <w:rStyle w:val="Strong"/>
          <w:rFonts w:ascii="Arial" w:hAnsi="Arial" w:cs="Arial"/>
          <w:b w:val="0"/>
          <w:sz w:val="22"/>
          <w:szCs w:val="22"/>
          <w:highlight w:val="magenta"/>
        </w:rPr>
      </w:pPr>
    </w:p>
    <w:p w14:paraId="230C5ABF" w14:textId="76200E6C" w:rsidR="0007655D" w:rsidRPr="00827FFD" w:rsidRDefault="0007655D" w:rsidP="00E75E77">
      <w:pPr>
        <w:ind w:left="720" w:hanging="720"/>
        <w:rPr>
          <w:rFonts w:ascii="Arial" w:hAnsi="Arial" w:cs="Arial"/>
          <w:b/>
        </w:rPr>
      </w:pPr>
      <w:r w:rsidRPr="00827FFD">
        <w:rPr>
          <w:rFonts w:ascii="Arial" w:hAnsi="Arial" w:cs="Arial"/>
          <w:b/>
        </w:rPr>
        <w:fldChar w:fldCharType="begin">
          <w:ffData>
            <w:name w:val="Check1"/>
            <w:enabled/>
            <w:calcOnExit w:val="0"/>
            <w:checkBox>
              <w:sizeAuto/>
              <w:default w:val="0"/>
            </w:checkBox>
          </w:ffData>
        </w:fldChar>
      </w:r>
      <w:r w:rsidRPr="00827FFD">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61" w:history="1">
        <w:r w:rsidR="00C223AF" w:rsidRPr="00827FFD">
          <w:rPr>
            <w:rStyle w:val="Hyperlink"/>
            <w:rFonts w:ascii="Arial" w:hAnsi="Arial" w:cs="Arial"/>
            <w:b/>
          </w:rPr>
          <w:t>Intent to Apply</w:t>
        </w:r>
      </w:hyperlink>
      <w:r w:rsidRPr="00827FFD">
        <w:rPr>
          <w:rFonts w:ascii="Arial" w:hAnsi="Arial" w:cs="Arial"/>
          <w:b/>
        </w:rPr>
        <w:t xml:space="preserve"> </w:t>
      </w:r>
      <w:r w:rsidR="00CE6FD0">
        <w:rPr>
          <w:rFonts w:ascii="Arial" w:hAnsi="Arial" w:cs="Arial"/>
          <w:b/>
        </w:rPr>
        <w:t>completed and submitted</w:t>
      </w:r>
      <w:r w:rsidRPr="00827FFD">
        <w:rPr>
          <w:rFonts w:ascii="Arial" w:hAnsi="Arial" w:cs="Arial"/>
          <w:b/>
        </w:rPr>
        <w:t xml:space="preserve"> online no later than</w:t>
      </w:r>
      <w:r w:rsidR="00B01848">
        <w:rPr>
          <w:rFonts w:ascii="Arial" w:hAnsi="Arial" w:cs="Arial"/>
          <w:b/>
        </w:rPr>
        <w:t xml:space="preserve"> April 9</w:t>
      </w:r>
      <w:r w:rsidR="00931D0A">
        <w:rPr>
          <w:rFonts w:ascii="Arial" w:hAnsi="Arial" w:cs="Arial"/>
          <w:b/>
        </w:rPr>
        <w:t>, 2020</w:t>
      </w:r>
    </w:p>
    <w:p w14:paraId="2C020D7B" w14:textId="77777777" w:rsidR="00030407" w:rsidRPr="00827FFD" w:rsidRDefault="00030407" w:rsidP="00E544EB">
      <w:pPr>
        <w:ind w:left="720" w:hanging="720"/>
        <w:rPr>
          <w:rFonts w:ascii="Arial" w:hAnsi="Arial" w:cs="Arial"/>
          <w:b/>
        </w:rPr>
      </w:pPr>
    </w:p>
    <w:p w14:paraId="65CBF515" w14:textId="5B8BCE77" w:rsidR="00030407" w:rsidRPr="00827FFD" w:rsidRDefault="0007655D" w:rsidP="00830399">
      <w:pPr>
        <w:ind w:left="720" w:hanging="720"/>
        <w:rPr>
          <w:rFonts w:ascii="Arial" w:hAnsi="Arial" w:cs="Arial"/>
          <w:b/>
        </w:rPr>
      </w:pPr>
      <w:r w:rsidRPr="00827FFD">
        <w:rPr>
          <w:rFonts w:ascii="Arial" w:hAnsi="Arial" w:cs="Arial"/>
          <w:b/>
        </w:rPr>
        <w:fldChar w:fldCharType="begin">
          <w:ffData>
            <w:name w:val="Check2"/>
            <w:enabled/>
            <w:calcOnExit w:val="0"/>
            <w:checkBox>
              <w:sizeAuto/>
              <w:default w:val="0"/>
            </w:checkBox>
          </w:ffData>
        </w:fldChar>
      </w:r>
      <w:bookmarkStart w:id="2" w:name="Check2"/>
      <w:r w:rsidRPr="00827FFD">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827FFD">
        <w:rPr>
          <w:rFonts w:ascii="Arial" w:hAnsi="Arial" w:cs="Arial"/>
          <w:b/>
        </w:rPr>
        <w:fldChar w:fldCharType="end"/>
      </w:r>
      <w:bookmarkEnd w:id="2"/>
      <w:r w:rsidRPr="00827FFD">
        <w:rPr>
          <w:rFonts w:ascii="Arial" w:hAnsi="Arial" w:cs="Arial"/>
          <w:b/>
        </w:rPr>
        <w:tab/>
      </w:r>
      <w:hyperlink r:id="rId62" w:history="1">
        <w:r w:rsidRPr="00CF2EE1">
          <w:rPr>
            <w:rStyle w:val="Hyperlink"/>
            <w:rFonts w:ascii="Arial" w:hAnsi="Arial" w:cs="Arial"/>
            <w:b/>
          </w:rPr>
          <w:t>Scope of Service</w:t>
        </w:r>
        <w:r w:rsidR="00542B14" w:rsidRPr="00CF2EE1">
          <w:rPr>
            <w:rStyle w:val="Hyperlink"/>
            <w:rFonts w:ascii="Arial" w:hAnsi="Arial" w:cs="Arial"/>
            <w:b/>
          </w:rPr>
          <w:t>s</w:t>
        </w:r>
        <w:r w:rsidRPr="00CF2EE1">
          <w:rPr>
            <w:rStyle w:val="Hyperlink"/>
            <w:rFonts w:ascii="Arial" w:hAnsi="Arial" w:cs="Arial"/>
            <w:b/>
          </w:rPr>
          <w:t>/</w:t>
        </w:r>
        <w:r w:rsidR="00542B14" w:rsidRPr="00CF2EE1">
          <w:rPr>
            <w:rStyle w:val="Hyperlink"/>
            <w:rFonts w:ascii="Arial" w:hAnsi="Arial" w:cs="Arial"/>
            <w:b/>
          </w:rPr>
          <w:t xml:space="preserve">Program </w:t>
        </w:r>
        <w:r w:rsidRPr="00CF2EE1">
          <w:rPr>
            <w:rStyle w:val="Hyperlink"/>
            <w:rFonts w:ascii="Arial" w:hAnsi="Arial" w:cs="Arial"/>
            <w:b/>
          </w:rPr>
          <w:t>Narrative</w:t>
        </w:r>
      </w:hyperlink>
      <w:bookmarkStart w:id="3" w:name="_GoBack"/>
      <w:bookmarkEnd w:id="3"/>
      <w:r w:rsidRPr="00827FFD">
        <w:rPr>
          <w:rFonts w:ascii="Arial" w:hAnsi="Arial" w:cs="Arial"/>
          <w:b/>
        </w:rPr>
        <w:t xml:space="preserve"> completed on the forms document and e-mailed</w:t>
      </w:r>
    </w:p>
    <w:p w14:paraId="5C8618D1" w14:textId="77777777" w:rsidR="00830399" w:rsidRPr="00827FFD" w:rsidRDefault="00830399" w:rsidP="00830399">
      <w:pPr>
        <w:ind w:left="720" w:hanging="720"/>
        <w:rPr>
          <w:rFonts w:ascii="Arial" w:hAnsi="Arial" w:cs="Arial"/>
          <w:b/>
        </w:rPr>
      </w:pPr>
    </w:p>
    <w:p w14:paraId="1F73033D" w14:textId="46D636D3"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bookmarkStart w:id="4" w:name="Check3"/>
      <w:r w:rsidRPr="00827FFD">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827FFD">
        <w:rPr>
          <w:rFonts w:ascii="Arial" w:hAnsi="Arial" w:cs="Arial"/>
          <w:b/>
        </w:rPr>
        <w:fldChar w:fldCharType="end"/>
      </w:r>
      <w:bookmarkEnd w:id="4"/>
      <w:r w:rsidRPr="00827FFD">
        <w:rPr>
          <w:rFonts w:ascii="Arial" w:hAnsi="Arial" w:cs="Arial"/>
          <w:b/>
        </w:rPr>
        <w:tab/>
      </w:r>
      <w:hyperlink r:id="rId63"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Summary and Detail</w:t>
        </w:r>
      </w:hyperlink>
      <w:r w:rsidRPr="00827FFD">
        <w:rPr>
          <w:rFonts w:ascii="Arial" w:hAnsi="Arial" w:cs="Arial"/>
          <w:b/>
        </w:rPr>
        <w:t xml:space="preserve"> completed on the excel spreadsheet (one for each year of funding requested). See </w:t>
      </w:r>
      <w:hyperlink r:id="rId64"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Instructions</w:t>
        </w:r>
      </w:hyperlink>
    </w:p>
    <w:p w14:paraId="1A4FF190" w14:textId="77777777" w:rsidR="00C36DFF" w:rsidRDefault="00C36DFF" w:rsidP="00830399">
      <w:pPr>
        <w:ind w:left="720" w:hanging="720"/>
        <w:rPr>
          <w:rFonts w:ascii="Arial" w:hAnsi="Arial" w:cs="Arial"/>
          <w:b/>
        </w:rPr>
      </w:pPr>
    </w:p>
    <w:p w14:paraId="07F2CFD9" w14:textId="77777777" w:rsidR="00C36DFF" w:rsidRDefault="00C36DFF" w:rsidP="00C36DFF">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65" w:history="1">
        <w:r>
          <w:rPr>
            <w:rStyle w:val="Hyperlink"/>
            <w:rFonts w:ascii="Arial" w:hAnsi="Arial" w:cs="Arial"/>
            <w:b/>
          </w:rPr>
          <w:t>Match Source Certification</w:t>
        </w:r>
      </w:hyperlink>
      <w:r w:rsidR="001A10B8">
        <w:rPr>
          <w:rFonts w:ascii="Arial" w:hAnsi="Arial" w:cs="Arial"/>
          <w:b/>
        </w:rPr>
        <w:br/>
      </w:r>
    </w:p>
    <w:p w14:paraId="091C6398" w14:textId="4785E146" w:rsidR="001A10B8" w:rsidRPr="001A10B8" w:rsidRDefault="001A10B8" w:rsidP="00C36DFF">
      <w:pPr>
        <w:ind w:left="720" w:hanging="720"/>
        <w:rPr>
          <w:rFonts w:ascii="Arial" w:hAnsi="Arial" w:cs="Arial"/>
          <w:b/>
        </w:rPr>
      </w:pPr>
      <w:r w:rsidRPr="001A10B8">
        <w:rPr>
          <w:rFonts w:ascii="Arial" w:hAnsi="Arial" w:cs="Arial"/>
          <w:b/>
        </w:rPr>
        <w:fldChar w:fldCharType="begin">
          <w:ffData>
            <w:name w:val="Check3"/>
            <w:enabled/>
            <w:calcOnExit w:val="0"/>
            <w:checkBox>
              <w:sizeAuto/>
              <w:default w:val="0"/>
              <w:checked w:val="0"/>
            </w:checkBox>
          </w:ffData>
        </w:fldChar>
      </w:r>
      <w:r w:rsidRPr="001A10B8">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1A10B8">
        <w:rPr>
          <w:rFonts w:ascii="Arial" w:hAnsi="Arial" w:cs="Arial"/>
          <w:b/>
        </w:rPr>
        <w:fldChar w:fldCharType="end"/>
      </w:r>
      <w:r w:rsidRPr="001A10B8">
        <w:rPr>
          <w:rFonts w:ascii="Arial" w:hAnsi="Arial" w:cs="Arial"/>
          <w:b/>
        </w:rPr>
        <w:tab/>
      </w:r>
      <w:r w:rsidRPr="001A10B8">
        <w:rPr>
          <w:rStyle w:val="Hyperlink"/>
          <w:rFonts w:ascii="Arial" w:hAnsi="Arial" w:cs="Arial"/>
          <w:b/>
          <w:color w:val="auto"/>
          <w:u w:val="none"/>
        </w:rPr>
        <w:t>Proof of ownership, if applicable</w:t>
      </w:r>
    </w:p>
    <w:p w14:paraId="212574B2" w14:textId="77777777" w:rsidR="00830399" w:rsidRPr="00827FFD" w:rsidRDefault="00830399" w:rsidP="00830399">
      <w:pPr>
        <w:ind w:left="720" w:hanging="720"/>
        <w:rPr>
          <w:rFonts w:ascii="Arial" w:hAnsi="Arial" w:cs="Arial"/>
          <w:b/>
        </w:rPr>
      </w:pPr>
    </w:p>
    <w:p w14:paraId="5FA0CB17" w14:textId="0FBD9515" w:rsidR="0007655D" w:rsidRDefault="00830399" w:rsidP="00B01848">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66" w:history="1">
        <w:proofErr w:type="gramStart"/>
        <w:r w:rsidRPr="00827FFD">
          <w:rPr>
            <w:rStyle w:val="Hyperlink"/>
            <w:rFonts w:ascii="Arial" w:hAnsi="Arial" w:cs="Arial"/>
            <w:b/>
          </w:rPr>
          <w:t>Other</w:t>
        </w:r>
        <w:proofErr w:type="gramEnd"/>
        <w:r w:rsidRPr="00827FFD">
          <w:rPr>
            <w:rStyle w:val="Hyperlink"/>
            <w:rFonts w:ascii="Arial" w:hAnsi="Arial" w:cs="Arial"/>
            <w:b/>
          </w:rPr>
          <w:t xml:space="preserve"> Grant Funding</w:t>
        </w:r>
      </w:hyperlink>
      <w:r w:rsidRPr="00827FFD">
        <w:rPr>
          <w:rFonts w:ascii="Arial" w:hAnsi="Arial" w:cs="Arial"/>
          <w:b/>
        </w:rPr>
        <w:t xml:space="preserve"> </w:t>
      </w:r>
    </w:p>
    <w:p w14:paraId="770D0411" w14:textId="77777777" w:rsidR="00B01848" w:rsidRDefault="00B01848" w:rsidP="00B01848">
      <w:pPr>
        <w:ind w:left="720" w:hanging="720"/>
        <w:rPr>
          <w:rFonts w:ascii="Arial" w:hAnsi="Arial" w:cs="Arial"/>
          <w:b/>
        </w:rPr>
      </w:pPr>
    </w:p>
    <w:p w14:paraId="3A71E725" w14:textId="77777777" w:rsidR="008F236D" w:rsidRDefault="00DB3932" w:rsidP="00DC002E">
      <w:pPr>
        <w:ind w:left="720" w:hanging="720"/>
        <w:contextualSpacing/>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827FFD">
        <w:rPr>
          <w:rFonts w:ascii="Arial" w:hAnsi="Arial" w:cs="Arial"/>
          <w:b/>
        </w:rPr>
        <w:fldChar w:fldCharType="end"/>
      </w:r>
      <w:r w:rsidRPr="00827FFD">
        <w:rPr>
          <w:rFonts w:ascii="Arial" w:hAnsi="Arial" w:cs="Arial"/>
          <w:b/>
        </w:rPr>
        <w:tab/>
      </w:r>
      <w:r>
        <w:rPr>
          <w:rFonts w:ascii="Arial" w:hAnsi="Arial" w:cs="Arial"/>
          <w:b/>
        </w:rPr>
        <w:t>Current Balance Sheet (Non-Profit Only)</w:t>
      </w:r>
    </w:p>
    <w:p w14:paraId="7F61AFF7" w14:textId="77777777" w:rsidR="008F236D" w:rsidRDefault="008F236D" w:rsidP="00DC002E">
      <w:pPr>
        <w:ind w:left="720" w:hanging="720"/>
        <w:contextualSpacing/>
        <w:rPr>
          <w:rFonts w:ascii="Arial" w:hAnsi="Arial" w:cs="Arial"/>
          <w:b/>
        </w:rPr>
      </w:pPr>
    </w:p>
    <w:p w14:paraId="67F8848E" w14:textId="23022494" w:rsidR="00DC002E" w:rsidRPr="00827FFD" w:rsidRDefault="00DC002E" w:rsidP="00DC002E">
      <w:pPr>
        <w:ind w:left="720" w:hanging="720"/>
        <w:contextualSpacing/>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CF2EE1">
        <w:rPr>
          <w:rFonts w:ascii="Arial" w:hAnsi="Arial" w:cs="Arial"/>
          <w:b/>
        </w:rPr>
      </w:r>
      <w:r w:rsidR="00CF2EE1">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Complete and submit the </w:t>
      </w:r>
      <w:r w:rsidR="00033A22">
        <w:rPr>
          <w:rFonts w:ascii="Arial" w:hAnsi="Arial" w:cs="Arial"/>
          <w:b/>
        </w:rPr>
        <w:t xml:space="preserve">VOCA Subgrant Award Report (SAR) </w:t>
      </w:r>
      <w:r w:rsidRPr="00827FFD">
        <w:rPr>
          <w:rFonts w:ascii="Arial" w:hAnsi="Arial" w:cs="Arial"/>
          <w:b/>
        </w:rPr>
        <w:t xml:space="preserve">online form at </w:t>
      </w:r>
      <w:hyperlink r:id="rId67" w:tgtFrame="_blank" w:history="1">
        <w:r w:rsidRPr="00827FFD">
          <w:rPr>
            <w:rStyle w:val="Hyperlink"/>
            <w:rFonts w:ascii="Arial" w:hAnsi="Arial" w:cs="Arial"/>
            <w:b/>
            <w:lang w:val="en"/>
          </w:rPr>
          <w:t>https://stateoftennessee.formstack.com/forms/subgrant_award_report_sar_</w:t>
        </w:r>
      </w:hyperlink>
    </w:p>
    <w:p w14:paraId="44022D8D" w14:textId="77777777" w:rsidR="001E38F6" w:rsidRPr="00827FFD" w:rsidRDefault="001E38F6" w:rsidP="00E544EB">
      <w:pPr>
        <w:rPr>
          <w:rStyle w:val="Strong"/>
          <w:rFonts w:ascii="Arial" w:hAnsi="Arial" w:cs="Arial"/>
        </w:rPr>
      </w:pPr>
    </w:p>
    <w:p w14:paraId="229A5EA1" w14:textId="274CAA2B" w:rsidR="0007655D" w:rsidRPr="00827FFD" w:rsidRDefault="0007655D" w:rsidP="00E1751E">
      <w:pPr>
        <w:rPr>
          <w:rStyle w:val="Strong"/>
          <w:rFonts w:ascii="Arial" w:hAnsi="Arial" w:cs="Arial"/>
        </w:rPr>
      </w:pPr>
      <w:r w:rsidRPr="00827FFD">
        <w:rPr>
          <w:rStyle w:val="Strong"/>
          <w:rFonts w:ascii="Arial" w:hAnsi="Arial" w:cs="Arial"/>
        </w:rPr>
        <w:t xml:space="preserve">Applications must be submitted in accordance with Section </w:t>
      </w:r>
      <w:r w:rsidR="0054196E" w:rsidRPr="00827FFD">
        <w:rPr>
          <w:rStyle w:val="Strong"/>
          <w:rFonts w:ascii="Arial" w:hAnsi="Arial" w:cs="Arial"/>
        </w:rPr>
        <w:t xml:space="preserve">6.4 </w:t>
      </w:r>
      <w:r w:rsidRPr="00827FFD">
        <w:rPr>
          <w:rStyle w:val="Strong"/>
          <w:rFonts w:ascii="Arial" w:hAnsi="Arial" w:cs="Arial"/>
        </w:rPr>
        <w:t xml:space="preserve">no later than </w:t>
      </w:r>
      <w:r w:rsidR="00542B14" w:rsidRPr="00827FFD">
        <w:rPr>
          <w:rStyle w:val="Strong"/>
          <w:rFonts w:ascii="Arial" w:hAnsi="Arial" w:cs="Arial"/>
        </w:rPr>
        <w:t>4:3</w:t>
      </w:r>
      <w:r w:rsidR="0054196E" w:rsidRPr="00827FFD">
        <w:rPr>
          <w:rStyle w:val="Strong"/>
          <w:rFonts w:ascii="Arial" w:hAnsi="Arial" w:cs="Arial"/>
        </w:rPr>
        <w:t>0</w:t>
      </w:r>
      <w:r w:rsidR="00E1751E">
        <w:rPr>
          <w:rStyle w:val="Strong"/>
          <w:rFonts w:ascii="Arial" w:hAnsi="Arial" w:cs="Arial"/>
        </w:rPr>
        <w:t xml:space="preserve"> pm </w:t>
      </w:r>
      <w:r w:rsidRPr="00827FFD">
        <w:rPr>
          <w:rStyle w:val="Strong"/>
          <w:rFonts w:ascii="Arial" w:hAnsi="Arial" w:cs="Arial"/>
        </w:rPr>
        <w:t>central</w:t>
      </w:r>
      <w:r w:rsidR="00542B14" w:rsidRPr="00827FFD">
        <w:rPr>
          <w:rStyle w:val="Strong"/>
          <w:rFonts w:ascii="Arial" w:hAnsi="Arial" w:cs="Arial"/>
        </w:rPr>
        <w:t xml:space="preserve"> time,</w:t>
      </w:r>
      <w:r w:rsidRPr="00827FFD">
        <w:rPr>
          <w:rStyle w:val="Strong"/>
          <w:rFonts w:ascii="Arial" w:hAnsi="Arial" w:cs="Arial"/>
        </w:rPr>
        <w:t xml:space="preserve"> </w:t>
      </w:r>
      <w:r w:rsidR="00D202F8">
        <w:rPr>
          <w:rStyle w:val="Strong"/>
          <w:rFonts w:ascii="Arial" w:hAnsi="Arial" w:cs="Arial"/>
        </w:rPr>
        <w:t>April 17</w:t>
      </w:r>
      <w:r w:rsidR="005574D9">
        <w:rPr>
          <w:rStyle w:val="Strong"/>
          <w:rFonts w:ascii="Arial" w:hAnsi="Arial" w:cs="Arial"/>
        </w:rPr>
        <w:t>, 2020</w:t>
      </w:r>
      <w:r w:rsidRPr="00827FFD">
        <w:rPr>
          <w:rStyle w:val="Strong"/>
          <w:rFonts w:ascii="Arial" w:hAnsi="Arial" w:cs="Arial"/>
        </w:rPr>
        <w:t>.</w:t>
      </w:r>
    </w:p>
    <w:p w14:paraId="172D0941" w14:textId="77777777" w:rsidR="00030407" w:rsidRPr="00827FFD" w:rsidRDefault="00030407" w:rsidP="00E544EB">
      <w:pPr>
        <w:ind w:left="720" w:hanging="720"/>
        <w:rPr>
          <w:rStyle w:val="Strong"/>
          <w:rFonts w:ascii="Arial" w:hAnsi="Arial" w:cs="Arial"/>
        </w:rPr>
      </w:pPr>
    </w:p>
    <w:p w14:paraId="35C8B005" w14:textId="77777777" w:rsidR="0007655D" w:rsidRPr="00030407" w:rsidRDefault="0007655D" w:rsidP="00033A22">
      <w:pPr>
        <w:rPr>
          <w:rFonts w:ascii="Arial" w:hAnsi="Arial" w:cs="Arial"/>
          <w:b/>
          <w:color w:val="FF0000"/>
          <w:sz w:val="28"/>
          <w:szCs w:val="28"/>
        </w:rPr>
      </w:pPr>
      <w:r w:rsidRPr="00827FFD">
        <w:rPr>
          <w:rFonts w:ascii="Arial" w:hAnsi="Arial" w:cs="Arial"/>
          <w:b/>
        </w:rPr>
        <w:t xml:space="preserve">If you have completed the above items </w:t>
      </w:r>
      <w:r w:rsidR="001E38F6" w:rsidRPr="00827FFD">
        <w:rPr>
          <w:rFonts w:ascii="Arial" w:hAnsi="Arial" w:cs="Arial"/>
          <w:b/>
        </w:rPr>
        <w:t xml:space="preserve"> and emailed to </w:t>
      </w:r>
      <w:hyperlink r:id="rId68" w:history="1">
        <w:r w:rsidR="00110285" w:rsidRPr="00827FFD">
          <w:rPr>
            <w:rStyle w:val="Hyperlink"/>
            <w:rFonts w:ascii="Arial" w:hAnsi="Arial" w:cs="Arial"/>
            <w:b/>
          </w:rPr>
          <w:t>Criminaljustice.Program@tn.gov</w:t>
        </w:r>
      </w:hyperlink>
      <w:r w:rsidR="00110285" w:rsidRPr="00827FFD">
        <w:rPr>
          <w:rFonts w:ascii="Arial" w:hAnsi="Arial" w:cs="Arial"/>
          <w:b/>
          <w:u w:val="single"/>
        </w:rPr>
        <w:t xml:space="preserve"> </w:t>
      </w:r>
      <w:r w:rsidR="001E38F6" w:rsidRPr="00827FFD">
        <w:rPr>
          <w:rFonts w:ascii="Arial" w:hAnsi="Arial" w:cs="Arial"/>
          <w:b/>
        </w:rPr>
        <w:t xml:space="preserve"> with the </w:t>
      </w:r>
      <w:r w:rsidR="00C223AF" w:rsidRPr="00827FFD">
        <w:rPr>
          <w:rFonts w:ascii="Arial" w:hAnsi="Arial" w:cs="Arial"/>
          <w:b/>
        </w:rPr>
        <w:t xml:space="preserve">grant </w:t>
      </w:r>
      <w:r w:rsidR="001E38F6" w:rsidRPr="00827FFD">
        <w:rPr>
          <w:rFonts w:ascii="Arial" w:hAnsi="Arial" w:cs="Arial"/>
          <w:b/>
        </w:rPr>
        <w:t>solicitation</w:t>
      </w:r>
      <w:r w:rsidR="00110285" w:rsidRPr="00827FFD">
        <w:rPr>
          <w:rFonts w:ascii="Arial" w:hAnsi="Arial" w:cs="Arial"/>
          <w:b/>
        </w:rPr>
        <w:t xml:space="preserve"> </w:t>
      </w:r>
      <w:r w:rsidR="00C223AF" w:rsidRPr="00827FFD">
        <w:rPr>
          <w:rFonts w:ascii="Arial" w:hAnsi="Arial" w:cs="Arial"/>
          <w:b/>
        </w:rPr>
        <w:t xml:space="preserve">description title </w:t>
      </w:r>
      <w:r w:rsidR="001E38F6" w:rsidRPr="00827FFD">
        <w:rPr>
          <w:rFonts w:ascii="Arial" w:hAnsi="Arial" w:cs="Arial"/>
          <w:b/>
        </w:rPr>
        <w:t>in the subject line</w:t>
      </w:r>
      <w:r w:rsidR="00C223AF" w:rsidRPr="00827FFD">
        <w:rPr>
          <w:rFonts w:ascii="Arial" w:hAnsi="Arial" w:cs="Arial"/>
          <w:b/>
        </w:rPr>
        <w:t xml:space="preserve"> (see section 1.4.1. for a complete list)</w:t>
      </w:r>
      <w:r w:rsidR="001E38F6" w:rsidRPr="00827FFD">
        <w:rPr>
          <w:rFonts w:ascii="Arial" w:hAnsi="Arial" w:cs="Arial"/>
          <w:b/>
        </w:rPr>
        <w:t xml:space="preserve">, </w:t>
      </w:r>
      <w:r w:rsidRPr="00827FFD">
        <w:rPr>
          <w:rFonts w:ascii="Arial" w:hAnsi="Arial" w:cs="Arial"/>
          <w:b/>
        </w:rPr>
        <w:t>then your application is complete.</w:t>
      </w:r>
    </w:p>
    <w:p w14:paraId="6F158C80" w14:textId="77777777" w:rsidR="0007655D" w:rsidRPr="00030407" w:rsidRDefault="0007655D" w:rsidP="00D32CBF">
      <w:pPr>
        <w:rPr>
          <w:rFonts w:ascii="Arial" w:hAnsi="Arial" w:cs="Arial"/>
          <w:b/>
          <w:sz w:val="22"/>
          <w:szCs w:val="22"/>
        </w:rPr>
      </w:pPr>
    </w:p>
    <w:p w14:paraId="28BBFECA" w14:textId="77777777" w:rsidR="00C00339" w:rsidRPr="00AA0BFC" w:rsidRDefault="00C00339" w:rsidP="00E544EB">
      <w:pPr>
        <w:rPr>
          <w:rFonts w:ascii="Arial" w:hAnsi="Arial" w:cs="Arial"/>
          <w:sz w:val="22"/>
          <w:szCs w:val="22"/>
        </w:rPr>
      </w:pPr>
    </w:p>
    <w:sectPr w:rsidR="00C00339" w:rsidRPr="00AA0BFC" w:rsidSect="00827FFD">
      <w:footerReference w:type="default" r:id="rId69"/>
      <w:pgSz w:w="12240" w:h="15840"/>
      <w:pgMar w:top="864"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EDD7" w14:textId="77777777" w:rsidR="001E54D9" w:rsidRDefault="001E54D9">
      <w:r>
        <w:separator/>
      </w:r>
    </w:p>
  </w:endnote>
  <w:endnote w:type="continuationSeparator" w:id="0">
    <w:p w14:paraId="26384F41" w14:textId="77777777" w:rsidR="001E54D9" w:rsidRDefault="001E54D9">
      <w:r>
        <w:continuationSeparator/>
      </w:r>
    </w:p>
  </w:endnote>
  <w:endnote w:type="continuationNotice" w:id="1">
    <w:p w14:paraId="503DCD38" w14:textId="77777777" w:rsidR="001E54D9" w:rsidRDefault="001E5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9B2B" w14:textId="77777777" w:rsidR="001E54D9" w:rsidRPr="006758E9" w:rsidRDefault="001E54D9" w:rsidP="005830D4">
    <w:pPr>
      <w:pStyle w:val="Footer"/>
      <w:tabs>
        <w:tab w:val="clear" w:pos="4320"/>
        <w:tab w:val="clear" w:pos="8640"/>
        <w:tab w:val="center" w:pos="5040"/>
        <w:tab w:val="right" w:pos="10080"/>
      </w:tabs>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t xml:space="preserve">Page </w:t>
    </w:r>
    <w:r w:rsidRPr="006758E9">
      <w:rPr>
        <w:rFonts w:ascii="Arial" w:hAnsi="Arial" w:cs="Arial"/>
        <w:b/>
        <w:bCs/>
        <w:sz w:val="16"/>
        <w:szCs w:val="16"/>
      </w:rPr>
      <w:fldChar w:fldCharType="begin"/>
    </w:r>
    <w:r w:rsidRPr="006758E9">
      <w:rPr>
        <w:rFonts w:ascii="Arial" w:hAnsi="Arial" w:cs="Arial"/>
        <w:b/>
        <w:bCs/>
        <w:sz w:val="16"/>
        <w:szCs w:val="16"/>
      </w:rPr>
      <w:instrText xml:space="preserve"> PAGE </w:instrText>
    </w:r>
    <w:r w:rsidRPr="006758E9">
      <w:rPr>
        <w:rFonts w:ascii="Arial" w:hAnsi="Arial" w:cs="Arial"/>
        <w:b/>
        <w:bCs/>
        <w:sz w:val="16"/>
        <w:szCs w:val="16"/>
      </w:rPr>
      <w:fldChar w:fldCharType="separate"/>
    </w:r>
    <w:r>
      <w:rPr>
        <w:rFonts w:ascii="Arial" w:hAnsi="Arial" w:cs="Arial"/>
        <w:b/>
        <w:bCs/>
        <w:noProof/>
        <w:sz w:val="16"/>
        <w:szCs w:val="16"/>
      </w:rPr>
      <w:t>24</w:t>
    </w:r>
    <w:r w:rsidRPr="006758E9">
      <w:rPr>
        <w:rFonts w:ascii="Arial" w:hAnsi="Arial" w:cs="Arial"/>
        <w:b/>
        <w:bCs/>
        <w:sz w:val="16"/>
        <w:szCs w:val="16"/>
      </w:rPr>
      <w:fldChar w:fldCharType="end"/>
    </w:r>
    <w:r w:rsidRPr="006758E9">
      <w:rPr>
        <w:rFonts w:ascii="Arial" w:hAnsi="Arial" w:cs="Arial"/>
        <w:sz w:val="16"/>
        <w:szCs w:val="16"/>
      </w:rPr>
      <w:t xml:space="preserve"> of </w:t>
    </w:r>
    <w:r w:rsidRPr="006758E9">
      <w:rPr>
        <w:rFonts w:ascii="Arial" w:hAnsi="Arial" w:cs="Arial"/>
        <w:b/>
        <w:bCs/>
        <w:sz w:val="16"/>
        <w:szCs w:val="16"/>
      </w:rPr>
      <w:fldChar w:fldCharType="begin"/>
    </w:r>
    <w:r w:rsidRPr="006758E9">
      <w:rPr>
        <w:rFonts w:ascii="Arial" w:hAnsi="Arial" w:cs="Arial"/>
        <w:b/>
        <w:bCs/>
        <w:sz w:val="16"/>
        <w:szCs w:val="16"/>
      </w:rPr>
      <w:instrText xml:space="preserve"> NUMPAGES  </w:instrText>
    </w:r>
    <w:r w:rsidRPr="006758E9">
      <w:rPr>
        <w:rFonts w:ascii="Arial" w:hAnsi="Arial" w:cs="Arial"/>
        <w:b/>
        <w:bCs/>
        <w:sz w:val="16"/>
        <w:szCs w:val="16"/>
      </w:rPr>
      <w:fldChar w:fldCharType="separate"/>
    </w:r>
    <w:r>
      <w:rPr>
        <w:rFonts w:ascii="Arial" w:hAnsi="Arial" w:cs="Arial"/>
        <w:b/>
        <w:bCs/>
        <w:noProof/>
        <w:sz w:val="16"/>
        <w:szCs w:val="16"/>
      </w:rPr>
      <w:t>26</w:t>
    </w:r>
    <w:r w:rsidRPr="006758E9">
      <w:rPr>
        <w:rFonts w:ascii="Arial" w:hAnsi="Arial" w:cs="Arial"/>
        <w:b/>
        <w:bCs/>
        <w:sz w:val="16"/>
        <w:szCs w:val="16"/>
      </w:rPr>
      <w:fldChar w:fldCharType="end"/>
    </w:r>
    <w:r w:rsidRPr="006758E9">
      <w:rPr>
        <w:rFonts w:ascii="Arial" w:hAnsi="Arial" w:cs="Arial"/>
        <w:b/>
        <w:bCs/>
        <w:sz w:val="16"/>
        <w:szCs w:val="16"/>
      </w:rPr>
      <w:tab/>
    </w:r>
    <w:r>
      <w:rPr>
        <w:rFonts w:ascii="Arial" w:hAnsi="Arial" w:cs="Arial"/>
        <w:bCs/>
        <w:sz w:val="16"/>
        <w:szCs w:val="16"/>
      </w:rPr>
      <w:t xml:space="preserve">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A433" w14:textId="77777777" w:rsidR="001E54D9" w:rsidRPr="006758E9" w:rsidRDefault="001E54D9" w:rsidP="00650936">
    <w:pPr>
      <w:pStyle w:val="Footer"/>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r>
    <w:r w:rsidRPr="00827FFD">
      <w:rPr>
        <w:rFonts w:ascii="Arial" w:hAnsi="Arial" w:cs="Arial"/>
        <w:sz w:val="16"/>
        <w:szCs w:val="16"/>
      </w:rPr>
      <w:t xml:space="preserve">Page </w:t>
    </w:r>
    <w:r w:rsidRPr="00827FFD">
      <w:rPr>
        <w:rFonts w:ascii="Arial" w:hAnsi="Arial" w:cs="Arial"/>
        <w:sz w:val="16"/>
        <w:szCs w:val="16"/>
      </w:rPr>
      <w:fldChar w:fldCharType="begin"/>
    </w:r>
    <w:r w:rsidRPr="00827FFD">
      <w:rPr>
        <w:rFonts w:ascii="Arial" w:hAnsi="Arial" w:cs="Arial"/>
        <w:sz w:val="16"/>
        <w:szCs w:val="16"/>
      </w:rPr>
      <w:instrText xml:space="preserve"> PAGE   \* MERGEFORMAT </w:instrText>
    </w:r>
    <w:r w:rsidRPr="00827FFD">
      <w:rPr>
        <w:rFonts w:ascii="Arial" w:hAnsi="Arial" w:cs="Arial"/>
        <w:sz w:val="16"/>
        <w:szCs w:val="16"/>
      </w:rPr>
      <w:fldChar w:fldCharType="separate"/>
    </w:r>
    <w:r>
      <w:rPr>
        <w:rFonts w:ascii="Arial" w:hAnsi="Arial" w:cs="Arial"/>
        <w:noProof/>
        <w:sz w:val="16"/>
        <w:szCs w:val="16"/>
      </w:rPr>
      <w:t>25</w:t>
    </w:r>
    <w:r w:rsidRPr="00827FFD">
      <w:rPr>
        <w:rFonts w:ascii="Arial" w:hAnsi="Arial" w:cs="Arial"/>
        <w:sz w:val="16"/>
        <w:szCs w:val="16"/>
      </w:rPr>
      <w:fldChar w:fldCharType="end"/>
    </w:r>
    <w:r w:rsidRPr="00827FFD">
      <w:rPr>
        <w:rFonts w:ascii="Arial" w:hAnsi="Arial" w:cs="Arial"/>
        <w:sz w:val="16"/>
        <w:szCs w:val="16"/>
      </w:rPr>
      <w:t xml:space="preserve"> of </w:t>
    </w:r>
    <w:r w:rsidRPr="00827FFD">
      <w:rPr>
        <w:rFonts w:ascii="Arial" w:hAnsi="Arial" w:cs="Arial"/>
        <w:sz w:val="16"/>
        <w:szCs w:val="16"/>
      </w:rPr>
      <w:fldChar w:fldCharType="begin"/>
    </w:r>
    <w:r w:rsidRPr="00827FFD">
      <w:rPr>
        <w:rFonts w:ascii="Arial" w:hAnsi="Arial" w:cs="Arial"/>
        <w:sz w:val="16"/>
        <w:szCs w:val="16"/>
      </w:rPr>
      <w:instrText xml:space="preserve"> NUMPAGES   \* MERGEFORMAT </w:instrText>
    </w:r>
    <w:r w:rsidRPr="00827FFD">
      <w:rPr>
        <w:rFonts w:ascii="Arial" w:hAnsi="Arial" w:cs="Arial"/>
        <w:sz w:val="16"/>
        <w:szCs w:val="16"/>
      </w:rPr>
      <w:fldChar w:fldCharType="separate"/>
    </w:r>
    <w:r>
      <w:rPr>
        <w:rFonts w:ascii="Arial" w:hAnsi="Arial" w:cs="Arial"/>
        <w:noProof/>
        <w:sz w:val="16"/>
        <w:szCs w:val="16"/>
      </w:rPr>
      <w:t>26</w:t>
    </w:r>
    <w:r w:rsidRPr="00827FFD">
      <w:rPr>
        <w:rFonts w:ascii="Arial" w:hAnsi="Arial" w:cs="Arial"/>
        <w:noProof/>
        <w:sz w:val="16"/>
        <w:szCs w:val="16"/>
      </w:rPr>
      <w:fldChar w:fldCharType="end"/>
    </w:r>
    <w:r w:rsidRPr="006758E9">
      <w:rPr>
        <w:rFonts w:ascii="Arial" w:hAnsi="Arial" w:cs="Arial"/>
        <w:b/>
        <w:bCs/>
        <w:sz w:val="16"/>
        <w:szCs w:val="16"/>
      </w:rPr>
      <w:tab/>
    </w:r>
    <w:r>
      <w:rPr>
        <w:rFonts w:ascii="Arial" w:hAnsi="Arial" w:cs="Arial"/>
        <w:bCs/>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B3FA" w14:textId="77777777" w:rsidR="001E54D9" w:rsidRDefault="001E54D9">
      <w:r>
        <w:separator/>
      </w:r>
    </w:p>
  </w:footnote>
  <w:footnote w:type="continuationSeparator" w:id="0">
    <w:p w14:paraId="7C82FB56" w14:textId="77777777" w:rsidR="001E54D9" w:rsidRDefault="001E54D9">
      <w:r>
        <w:continuationSeparator/>
      </w:r>
    </w:p>
  </w:footnote>
  <w:footnote w:type="continuationNotice" w:id="1">
    <w:p w14:paraId="067D0FD1" w14:textId="77777777" w:rsidR="001E54D9" w:rsidRDefault="001E54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5D2"/>
    <w:multiLevelType w:val="multilevel"/>
    <w:tmpl w:val="D680A3C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92633C"/>
    <w:multiLevelType w:val="multilevel"/>
    <w:tmpl w:val="136431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4955F5"/>
    <w:multiLevelType w:val="hybridMultilevel"/>
    <w:tmpl w:val="9CFA9F28"/>
    <w:lvl w:ilvl="0" w:tplc="53AC606A">
      <w:start w:val="1"/>
      <w:numFmt w:val="lowerLetter"/>
      <w:lvlText w:val="%1."/>
      <w:lvlJc w:val="left"/>
      <w:pPr>
        <w:ind w:left="1800" w:hanging="360"/>
      </w:pPr>
      <w:rPr>
        <w:rFonts w:hint="default"/>
      </w:rPr>
    </w:lvl>
    <w:lvl w:ilvl="1" w:tplc="41247296">
      <w:start w:val="1"/>
      <w:numFmt w:val="bullet"/>
      <w:lvlText w:val=""/>
      <w:lvlJc w:val="left"/>
      <w:pPr>
        <w:ind w:left="2520" w:hanging="360"/>
      </w:pPr>
      <w:rPr>
        <w:rFonts w:ascii="Symbol" w:hAnsi="Symbol" w:hint="default"/>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B4565A"/>
    <w:multiLevelType w:val="multilevel"/>
    <w:tmpl w:val="8BE675E8"/>
    <w:lvl w:ilvl="0">
      <w:start w:val="6"/>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F961E34"/>
    <w:multiLevelType w:val="multilevel"/>
    <w:tmpl w:val="2A94DF52"/>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sz w:val="18"/>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2876619"/>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3C72A4"/>
    <w:multiLevelType w:val="multilevel"/>
    <w:tmpl w:val="8EB09C1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C132955"/>
    <w:multiLevelType w:val="multilevel"/>
    <w:tmpl w:val="221AA07E"/>
    <w:lvl w:ilvl="0">
      <w:start w:val="2"/>
      <w:numFmt w:val="decimal"/>
      <w:lvlText w:val="3.%1."/>
      <w:lvlJc w:val="left"/>
      <w:pPr>
        <w:tabs>
          <w:tab w:val="num" w:pos="1080"/>
        </w:tabs>
        <w:ind w:left="1080" w:hanging="720"/>
      </w:pPr>
      <w:rPr>
        <w:rFonts w:hint="default"/>
        <w:b w:val="0"/>
      </w:rPr>
    </w:lvl>
    <w:lvl w:ilvl="1">
      <w:start w:val="1"/>
      <w:numFmt w:val="decimal"/>
      <w:lvlText w:val="3.%2."/>
      <w:lvlJc w:val="left"/>
      <w:pPr>
        <w:ind w:left="1080" w:hanging="720"/>
      </w:pPr>
      <w:rPr>
        <w:rFonts w:hint="default"/>
        <w:b w:val="0"/>
      </w:rPr>
    </w:lvl>
    <w:lvl w:ilvl="2">
      <w:start w:val="1"/>
      <w:numFmt w:val="decimal"/>
      <w:lvlText w:val="3.2.%3."/>
      <w:lvlJc w:val="right"/>
      <w:pPr>
        <w:ind w:left="2070" w:hanging="720"/>
      </w:pPr>
      <w:rPr>
        <w:rFonts w:ascii="Arial" w:hAnsi="Arial" w:cs="Arial" w:hint="default"/>
        <w:b w:val="0"/>
      </w:rPr>
    </w:lvl>
    <w:lvl w:ilvl="3">
      <w:start w:val="1"/>
      <w:numFmt w:val="lowerLetter"/>
      <w:lvlText w:val="%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lowerLetter"/>
      <w:lvlText w:val="%9."/>
      <w:lvlJc w:val="left"/>
      <w:pPr>
        <w:ind w:left="2160" w:hanging="1800"/>
      </w:pPr>
      <w:rPr>
        <w:rFonts w:hint="default"/>
        <w:b w:val="0"/>
      </w:rPr>
    </w:lvl>
  </w:abstractNum>
  <w:abstractNum w:abstractNumId="8" w15:restartNumberingAfterBreak="0">
    <w:nsid w:val="254B6689"/>
    <w:multiLevelType w:val="multilevel"/>
    <w:tmpl w:val="C33683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0C3172"/>
    <w:multiLevelType w:val="hybridMultilevel"/>
    <w:tmpl w:val="256A9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28062457"/>
    <w:multiLevelType w:val="singleLevel"/>
    <w:tmpl w:val="AED22D04"/>
    <w:lvl w:ilvl="0">
      <w:start w:val="312"/>
      <w:numFmt w:val="decimal"/>
      <w:lvlText w:val="%1"/>
      <w:lvlJc w:val="left"/>
      <w:pPr>
        <w:tabs>
          <w:tab w:val="num" w:pos="435"/>
        </w:tabs>
        <w:ind w:left="435" w:hanging="435"/>
      </w:pPr>
      <w:rPr>
        <w:rFonts w:hint="default"/>
      </w:rPr>
    </w:lvl>
  </w:abstractNum>
  <w:abstractNum w:abstractNumId="11" w15:restartNumberingAfterBreak="0">
    <w:nsid w:val="289513C1"/>
    <w:multiLevelType w:val="multilevel"/>
    <w:tmpl w:val="4FF00092"/>
    <w:lvl w:ilvl="0">
      <w:start w:val="7"/>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9F97186"/>
    <w:multiLevelType w:val="hybridMultilevel"/>
    <w:tmpl w:val="C9EE2B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B31A5E"/>
    <w:multiLevelType w:val="hybridMultilevel"/>
    <w:tmpl w:val="C1B6DEDA"/>
    <w:lvl w:ilvl="0" w:tplc="FD344CE4">
      <w:start w:val="1"/>
      <w:numFmt w:val="decimal"/>
      <w:lvlText w:val="4.2.%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F5852"/>
    <w:multiLevelType w:val="multilevel"/>
    <w:tmpl w:val="74B6FE58"/>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15:restartNumberingAfterBreak="0">
    <w:nsid w:val="3CEA2AC9"/>
    <w:multiLevelType w:val="multilevel"/>
    <w:tmpl w:val="371203E2"/>
    <w:lvl w:ilvl="0">
      <w:start w:val="1"/>
      <w:numFmt w:val="decimal"/>
      <w:lvlText w:val="%1."/>
      <w:lvlJc w:val="left"/>
      <w:pPr>
        <w:ind w:left="2160" w:hanging="720"/>
      </w:pPr>
      <w:rPr>
        <w:rFonts w:hint="default"/>
      </w:rPr>
    </w:lvl>
    <w:lvl w:ilvl="1">
      <w:start w:val="4"/>
      <w:numFmt w:val="decimal"/>
      <w:isLgl/>
      <w:lvlText w:val="%1.%2"/>
      <w:lvlJc w:val="left"/>
      <w:pPr>
        <w:ind w:left="1980" w:hanging="540"/>
      </w:pPr>
      <w:rPr>
        <w:rFonts w:hint="default"/>
        <w:b w:val="0"/>
      </w:rPr>
    </w:lvl>
    <w:lvl w:ilvl="2">
      <w:start w:val="10"/>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6" w15:restartNumberingAfterBreak="0">
    <w:nsid w:val="3EDF4362"/>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46D069A9"/>
    <w:multiLevelType w:val="multilevel"/>
    <w:tmpl w:val="A8A8D5F8"/>
    <w:lvl w:ilvl="0">
      <w:start w:val="3"/>
      <w:numFmt w:val="decimal"/>
      <w:lvlText w:val="%1"/>
      <w:lvlJc w:val="left"/>
      <w:pPr>
        <w:ind w:left="600" w:hanging="600"/>
      </w:pPr>
      <w:rPr>
        <w:rFonts w:ascii="Times New Roman" w:hAnsi="Times New Roman" w:cs="Times New Roman" w:hint="default"/>
        <w:sz w:val="24"/>
      </w:rPr>
    </w:lvl>
    <w:lvl w:ilvl="1">
      <w:start w:val="1"/>
      <w:numFmt w:val="decimal"/>
      <w:lvlText w:val="%1.%2"/>
      <w:lvlJc w:val="left"/>
      <w:pPr>
        <w:ind w:left="650" w:hanging="600"/>
      </w:pPr>
      <w:rPr>
        <w:rFonts w:ascii="Times New Roman" w:hAnsi="Times New Roman" w:cs="Times New Roman" w:hint="default"/>
        <w:sz w:val="24"/>
      </w:rPr>
    </w:lvl>
    <w:lvl w:ilvl="2">
      <w:start w:val="15"/>
      <w:numFmt w:val="decimal"/>
      <w:lvlText w:val="%1.%2.%3"/>
      <w:lvlJc w:val="left"/>
      <w:pPr>
        <w:ind w:left="1080" w:hanging="720"/>
      </w:pPr>
      <w:rPr>
        <w:rFonts w:ascii="Arial" w:hAnsi="Arial" w:cs="Arial" w:hint="default"/>
        <w:sz w:val="20"/>
        <w:szCs w:val="20"/>
      </w:rPr>
    </w:lvl>
    <w:lvl w:ilvl="3">
      <w:start w:val="1"/>
      <w:numFmt w:val="decimal"/>
      <w:lvlText w:val="%1.%2.%3.%4"/>
      <w:lvlJc w:val="left"/>
      <w:pPr>
        <w:ind w:left="870" w:hanging="720"/>
      </w:pPr>
      <w:rPr>
        <w:rFonts w:ascii="Times New Roman" w:hAnsi="Times New Roman" w:cs="Times New Roman" w:hint="default"/>
        <w:sz w:val="24"/>
      </w:rPr>
    </w:lvl>
    <w:lvl w:ilvl="4">
      <w:start w:val="1"/>
      <w:numFmt w:val="decimal"/>
      <w:lvlText w:val="%1.%2.%3.%4.%5"/>
      <w:lvlJc w:val="left"/>
      <w:pPr>
        <w:ind w:left="1280" w:hanging="1080"/>
      </w:pPr>
      <w:rPr>
        <w:rFonts w:ascii="Times New Roman" w:hAnsi="Times New Roman" w:cs="Times New Roman" w:hint="default"/>
        <w:sz w:val="24"/>
      </w:rPr>
    </w:lvl>
    <w:lvl w:ilvl="5">
      <w:start w:val="1"/>
      <w:numFmt w:val="decimal"/>
      <w:lvlText w:val="%1.%2.%3.%4.%5.%6"/>
      <w:lvlJc w:val="left"/>
      <w:pPr>
        <w:ind w:left="1330" w:hanging="1080"/>
      </w:pPr>
      <w:rPr>
        <w:rFonts w:ascii="Times New Roman" w:hAnsi="Times New Roman" w:cs="Times New Roman" w:hint="default"/>
        <w:sz w:val="24"/>
      </w:rPr>
    </w:lvl>
    <w:lvl w:ilvl="6">
      <w:start w:val="1"/>
      <w:numFmt w:val="decimal"/>
      <w:lvlText w:val="%1.%2.%3.%4.%5.%6.%7"/>
      <w:lvlJc w:val="left"/>
      <w:pPr>
        <w:ind w:left="1740" w:hanging="1440"/>
      </w:pPr>
      <w:rPr>
        <w:rFonts w:ascii="Times New Roman" w:hAnsi="Times New Roman" w:cs="Times New Roman" w:hint="default"/>
        <w:sz w:val="24"/>
      </w:rPr>
    </w:lvl>
    <w:lvl w:ilvl="7">
      <w:start w:val="1"/>
      <w:numFmt w:val="decimal"/>
      <w:lvlText w:val="%1.%2.%3.%4.%5.%6.%7.%8"/>
      <w:lvlJc w:val="left"/>
      <w:pPr>
        <w:ind w:left="1790" w:hanging="1440"/>
      </w:pPr>
      <w:rPr>
        <w:rFonts w:ascii="Times New Roman" w:hAnsi="Times New Roman" w:cs="Times New Roman" w:hint="default"/>
        <w:sz w:val="24"/>
      </w:rPr>
    </w:lvl>
    <w:lvl w:ilvl="8">
      <w:start w:val="1"/>
      <w:numFmt w:val="decimal"/>
      <w:lvlText w:val="%1.%2.%3.%4.%5.%6.%7.%8.%9"/>
      <w:lvlJc w:val="left"/>
      <w:pPr>
        <w:ind w:left="2200" w:hanging="1800"/>
      </w:pPr>
      <w:rPr>
        <w:rFonts w:ascii="Times New Roman" w:hAnsi="Times New Roman" w:cs="Times New Roman" w:hint="default"/>
        <w:sz w:val="24"/>
      </w:rPr>
    </w:lvl>
  </w:abstractNum>
  <w:abstractNum w:abstractNumId="18" w15:restartNumberingAfterBreak="0">
    <w:nsid w:val="48FE07CC"/>
    <w:multiLevelType w:val="hybridMultilevel"/>
    <w:tmpl w:val="AEBE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20492"/>
    <w:multiLevelType w:val="hybridMultilevel"/>
    <w:tmpl w:val="5590E7EC"/>
    <w:lvl w:ilvl="0" w:tplc="F28C7530">
      <w:start w:val="7"/>
      <w:numFmt w:val="decimal"/>
      <w:lvlText w:val="3.2.%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FCC7CAD"/>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15:restartNumberingAfterBreak="0">
    <w:nsid w:val="6A673464"/>
    <w:multiLevelType w:val="hybridMultilevel"/>
    <w:tmpl w:val="628C0B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CB29AF"/>
    <w:multiLevelType w:val="hybridMultilevel"/>
    <w:tmpl w:val="BBEE457A"/>
    <w:lvl w:ilvl="0" w:tplc="90EC2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16567B"/>
    <w:multiLevelType w:val="multilevel"/>
    <w:tmpl w:val="F0F20A6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172D0F"/>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0"/>
  </w:num>
  <w:num w:numId="3">
    <w:abstractNumId w:val="2"/>
  </w:num>
  <w:num w:numId="4">
    <w:abstractNumId w:val="10"/>
  </w:num>
  <w:num w:numId="5">
    <w:abstractNumId w:val="15"/>
  </w:num>
  <w:num w:numId="6">
    <w:abstractNumId w:val="3"/>
  </w:num>
  <w:num w:numId="7">
    <w:abstractNumId w:val="22"/>
  </w:num>
  <w:num w:numId="8">
    <w:abstractNumId w:val="21"/>
  </w:num>
  <w:num w:numId="9">
    <w:abstractNumId w:val="13"/>
  </w:num>
  <w:num w:numId="10">
    <w:abstractNumId w:val="9"/>
  </w:num>
  <w:num w:numId="11">
    <w:abstractNumId w:val="19"/>
  </w:num>
  <w:num w:numId="12">
    <w:abstractNumId w:val="12"/>
  </w:num>
  <w:num w:numId="13">
    <w:abstractNumId w:val="7"/>
  </w:num>
  <w:num w:numId="14">
    <w:abstractNumId w:val="8"/>
  </w:num>
  <w:num w:numId="15">
    <w:abstractNumId w:val="5"/>
  </w:num>
  <w:num w:numId="16">
    <w:abstractNumId w:val="24"/>
  </w:num>
  <w:num w:numId="17">
    <w:abstractNumId w:val="16"/>
  </w:num>
  <w:num w:numId="18">
    <w:abstractNumId w:val="18"/>
  </w:num>
  <w:num w:numId="19">
    <w:abstractNumId w:val="11"/>
  </w:num>
  <w:num w:numId="20">
    <w:abstractNumId w:val="17"/>
  </w:num>
  <w:num w:numId="21">
    <w:abstractNumId w:val="1"/>
  </w:num>
  <w:num w:numId="2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3"/>
  </w:num>
  <w:num w:numId="25">
    <w:abstractNumId w:val="0"/>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0A"/>
    <w:rsid w:val="00001039"/>
    <w:rsid w:val="00002481"/>
    <w:rsid w:val="000035E9"/>
    <w:rsid w:val="00005394"/>
    <w:rsid w:val="000054CD"/>
    <w:rsid w:val="0000787F"/>
    <w:rsid w:val="000119BE"/>
    <w:rsid w:val="00015DCC"/>
    <w:rsid w:val="000201A6"/>
    <w:rsid w:val="00021C8C"/>
    <w:rsid w:val="00023514"/>
    <w:rsid w:val="00023618"/>
    <w:rsid w:val="000269F8"/>
    <w:rsid w:val="00030407"/>
    <w:rsid w:val="00030812"/>
    <w:rsid w:val="00030AF3"/>
    <w:rsid w:val="00030CDB"/>
    <w:rsid w:val="00031368"/>
    <w:rsid w:val="00031840"/>
    <w:rsid w:val="00033A22"/>
    <w:rsid w:val="000350B2"/>
    <w:rsid w:val="00035D60"/>
    <w:rsid w:val="00036992"/>
    <w:rsid w:val="000371C3"/>
    <w:rsid w:val="000375AB"/>
    <w:rsid w:val="00043E91"/>
    <w:rsid w:val="00045417"/>
    <w:rsid w:val="00045805"/>
    <w:rsid w:val="000458C6"/>
    <w:rsid w:val="000462C0"/>
    <w:rsid w:val="00046471"/>
    <w:rsid w:val="00047D1A"/>
    <w:rsid w:val="00050B01"/>
    <w:rsid w:val="000510A4"/>
    <w:rsid w:val="000510A7"/>
    <w:rsid w:val="00053730"/>
    <w:rsid w:val="000551E1"/>
    <w:rsid w:val="000563BD"/>
    <w:rsid w:val="00056CEC"/>
    <w:rsid w:val="000577E6"/>
    <w:rsid w:val="000600E9"/>
    <w:rsid w:val="0006058C"/>
    <w:rsid w:val="000607C9"/>
    <w:rsid w:val="00061C69"/>
    <w:rsid w:val="00063905"/>
    <w:rsid w:val="00063B25"/>
    <w:rsid w:val="00065043"/>
    <w:rsid w:val="0006681B"/>
    <w:rsid w:val="00067119"/>
    <w:rsid w:val="000710FB"/>
    <w:rsid w:val="00072B72"/>
    <w:rsid w:val="00072D75"/>
    <w:rsid w:val="00074117"/>
    <w:rsid w:val="0007655D"/>
    <w:rsid w:val="00076D01"/>
    <w:rsid w:val="00080188"/>
    <w:rsid w:val="000835B1"/>
    <w:rsid w:val="0008374E"/>
    <w:rsid w:val="00085721"/>
    <w:rsid w:val="00086416"/>
    <w:rsid w:val="00086A40"/>
    <w:rsid w:val="00090564"/>
    <w:rsid w:val="0009733F"/>
    <w:rsid w:val="000A1890"/>
    <w:rsid w:val="000A34AB"/>
    <w:rsid w:val="000A5DD4"/>
    <w:rsid w:val="000B17A8"/>
    <w:rsid w:val="000B3B77"/>
    <w:rsid w:val="000B44EA"/>
    <w:rsid w:val="000B4519"/>
    <w:rsid w:val="000B6C51"/>
    <w:rsid w:val="000C021F"/>
    <w:rsid w:val="000C072F"/>
    <w:rsid w:val="000C07B4"/>
    <w:rsid w:val="000C2781"/>
    <w:rsid w:val="000C4101"/>
    <w:rsid w:val="000C5AD2"/>
    <w:rsid w:val="000C7B66"/>
    <w:rsid w:val="000D0F9E"/>
    <w:rsid w:val="000D1AB1"/>
    <w:rsid w:val="000D444B"/>
    <w:rsid w:val="000D59D4"/>
    <w:rsid w:val="000D74C7"/>
    <w:rsid w:val="000D7D17"/>
    <w:rsid w:val="000D7F43"/>
    <w:rsid w:val="000E17CF"/>
    <w:rsid w:val="000E3DF5"/>
    <w:rsid w:val="000E5DD9"/>
    <w:rsid w:val="000E5E18"/>
    <w:rsid w:val="000E6067"/>
    <w:rsid w:val="000F066C"/>
    <w:rsid w:val="000F481C"/>
    <w:rsid w:val="000F5177"/>
    <w:rsid w:val="000F5235"/>
    <w:rsid w:val="000F6321"/>
    <w:rsid w:val="001003D5"/>
    <w:rsid w:val="00101916"/>
    <w:rsid w:val="001027E0"/>
    <w:rsid w:val="00102812"/>
    <w:rsid w:val="0010361F"/>
    <w:rsid w:val="0010425D"/>
    <w:rsid w:val="00110285"/>
    <w:rsid w:val="00113519"/>
    <w:rsid w:val="00115E50"/>
    <w:rsid w:val="001175AB"/>
    <w:rsid w:val="00117C1A"/>
    <w:rsid w:val="00120842"/>
    <w:rsid w:val="00121A09"/>
    <w:rsid w:val="0012244A"/>
    <w:rsid w:val="001225F3"/>
    <w:rsid w:val="00123011"/>
    <w:rsid w:val="00123404"/>
    <w:rsid w:val="00123D09"/>
    <w:rsid w:val="001243BE"/>
    <w:rsid w:val="00124C14"/>
    <w:rsid w:val="00125F4E"/>
    <w:rsid w:val="00130469"/>
    <w:rsid w:val="00131EE3"/>
    <w:rsid w:val="0013723D"/>
    <w:rsid w:val="001379ED"/>
    <w:rsid w:val="00140A7F"/>
    <w:rsid w:val="001453EE"/>
    <w:rsid w:val="001459C7"/>
    <w:rsid w:val="00145E37"/>
    <w:rsid w:val="001514D1"/>
    <w:rsid w:val="00154A05"/>
    <w:rsid w:val="00154EAD"/>
    <w:rsid w:val="00155814"/>
    <w:rsid w:val="00160469"/>
    <w:rsid w:val="0016189E"/>
    <w:rsid w:val="0016263F"/>
    <w:rsid w:val="00162AD6"/>
    <w:rsid w:val="00163DF4"/>
    <w:rsid w:val="00164856"/>
    <w:rsid w:val="00166A9A"/>
    <w:rsid w:val="0017013B"/>
    <w:rsid w:val="00173B58"/>
    <w:rsid w:val="00175369"/>
    <w:rsid w:val="0017655D"/>
    <w:rsid w:val="00176F8F"/>
    <w:rsid w:val="00184872"/>
    <w:rsid w:val="00185C57"/>
    <w:rsid w:val="0018748A"/>
    <w:rsid w:val="001874FB"/>
    <w:rsid w:val="00187CA1"/>
    <w:rsid w:val="00190455"/>
    <w:rsid w:val="001924ED"/>
    <w:rsid w:val="00193FEB"/>
    <w:rsid w:val="00194F87"/>
    <w:rsid w:val="001951E7"/>
    <w:rsid w:val="001A10B8"/>
    <w:rsid w:val="001A1370"/>
    <w:rsid w:val="001A19B2"/>
    <w:rsid w:val="001A2E57"/>
    <w:rsid w:val="001A2FD7"/>
    <w:rsid w:val="001A3653"/>
    <w:rsid w:val="001A7CBC"/>
    <w:rsid w:val="001B00CB"/>
    <w:rsid w:val="001B3D9F"/>
    <w:rsid w:val="001B4D2E"/>
    <w:rsid w:val="001B538F"/>
    <w:rsid w:val="001B566D"/>
    <w:rsid w:val="001B76C8"/>
    <w:rsid w:val="001B7EB1"/>
    <w:rsid w:val="001C12FD"/>
    <w:rsid w:val="001C1F09"/>
    <w:rsid w:val="001C30EF"/>
    <w:rsid w:val="001C3F69"/>
    <w:rsid w:val="001C53AD"/>
    <w:rsid w:val="001C71B8"/>
    <w:rsid w:val="001D0AAE"/>
    <w:rsid w:val="001D3CD3"/>
    <w:rsid w:val="001D52C6"/>
    <w:rsid w:val="001D534C"/>
    <w:rsid w:val="001D536F"/>
    <w:rsid w:val="001D6065"/>
    <w:rsid w:val="001D6657"/>
    <w:rsid w:val="001D6686"/>
    <w:rsid w:val="001D71E3"/>
    <w:rsid w:val="001E1D46"/>
    <w:rsid w:val="001E2BEA"/>
    <w:rsid w:val="001E38F6"/>
    <w:rsid w:val="001E474E"/>
    <w:rsid w:val="001E54D9"/>
    <w:rsid w:val="001F0142"/>
    <w:rsid w:val="001F0438"/>
    <w:rsid w:val="001F0FA9"/>
    <w:rsid w:val="001F10E3"/>
    <w:rsid w:val="001F1138"/>
    <w:rsid w:val="001F5691"/>
    <w:rsid w:val="001F67A6"/>
    <w:rsid w:val="001F6C05"/>
    <w:rsid w:val="001F6FC0"/>
    <w:rsid w:val="001F7723"/>
    <w:rsid w:val="001F7A21"/>
    <w:rsid w:val="00201DFF"/>
    <w:rsid w:val="002024DB"/>
    <w:rsid w:val="00205CC5"/>
    <w:rsid w:val="002066FC"/>
    <w:rsid w:val="00206B63"/>
    <w:rsid w:val="00207989"/>
    <w:rsid w:val="002100B9"/>
    <w:rsid w:val="0021071C"/>
    <w:rsid w:val="00212A93"/>
    <w:rsid w:val="00214D7B"/>
    <w:rsid w:val="00214DB5"/>
    <w:rsid w:val="00215CAF"/>
    <w:rsid w:val="00216880"/>
    <w:rsid w:val="00216D7F"/>
    <w:rsid w:val="00221DBD"/>
    <w:rsid w:val="0022203B"/>
    <w:rsid w:val="00223FB4"/>
    <w:rsid w:val="002240A0"/>
    <w:rsid w:val="00224AD7"/>
    <w:rsid w:val="002250BD"/>
    <w:rsid w:val="00225BCD"/>
    <w:rsid w:val="00226EEE"/>
    <w:rsid w:val="00230781"/>
    <w:rsid w:val="00230975"/>
    <w:rsid w:val="00235576"/>
    <w:rsid w:val="00237CB0"/>
    <w:rsid w:val="00240BA2"/>
    <w:rsid w:val="00241D37"/>
    <w:rsid w:val="002424DE"/>
    <w:rsid w:val="002447B0"/>
    <w:rsid w:val="002500AE"/>
    <w:rsid w:val="00250454"/>
    <w:rsid w:val="002506B4"/>
    <w:rsid w:val="002516AA"/>
    <w:rsid w:val="00252295"/>
    <w:rsid w:val="002548C1"/>
    <w:rsid w:val="00255D05"/>
    <w:rsid w:val="00257B47"/>
    <w:rsid w:val="00257F23"/>
    <w:rsid w:val="00261F85"/>
    <w:rsid w:val="002642E7"/>
    <w:rsid w:val="00264A2E"/>
    <w:rsid w:val="00264F24"/>
    <w:rsid w:val="002658EF"/>
    <w:rsid w:val="00266D6E"/>
    <w:rsid w:val="002704C1"/>
    <w:rsid w:val="00273C3C"/>
    <w:rsid w:val="00275625"/>
    <w:rsid w:val="0028049B"/>
    <w:rsid w:val="0028271A"/>
    <w:rsid w:val="00282D07"/>
    <w:rsid w:val="00284113"/>
    <w:rsid w:val="00286952"/>
    <w:rsid w:val="002905D0"/>
    <w:rsid w:val="00290946"/>
    <w:rsid w:val="00290C15"/>
    <w:rsid w:val="002933F4"/>
    <w:rsid w:val="002944D3"/>
    <w:rsid w:val="0029602D"/>
    <w:rsid w:val="00297E70"/>
    <w:rsid w:val="002A0A7F"/>
    <w:rsid w:val="002A1B7F"/>
    <w:rsid w:val="002A27F6"/>
    <w:rsid w:val="002A307B"/>
    <w:rsid w:val="002A3AB6"/>
    <w:rsid w:val="002A6383"/>
    <w:rsid w:val="002A6922"/>
    <w:rsid w:val="002B0191"/>
    <w:rsid w:val="002B0E7E"/>
    <w:rsid w:val="002B2769"/>
    <w:rsid w:val="002B2BD0"/>
    <w:rsid w:val="002B2E3D"/>
    <w:rsid w:val="002B3580"/>
    <w:rsid w:val="002B4A57"/>
    <w:rsid w:val="002B7D98"/>
    <w:rsid w:val="002C0460"/>
    <w:rsid w:val="002C09A0"/>
    <w:rsid w:val="002C1F4E"/>
    <w:rsid w:val="002C3586"/>
    <w:rsid w:val="002C3EC5"/>
    <w:rsid w:val="002C4424"/>
    <w:rsid w:val="002C6D21"/>
    <w:rsid w:val="002D439E"/>
    <w:rsid w:val="002E0CB0"/>
    <w:rsid w:val="002E1492"/>
    <w:rsid w:val="002E23EA"/>
    <w:rsid w:val="002E4401"/>
    <w:rsid w:val="002E5145"/>
    <w:rsid w:val="002E515E"/>
    <w:rsid w:val="002F13D4"/>
    <w:rsid w:val="002F14DE"/>
    <w:rsid w:val="002F1715"/>
    <w:rsid w:val="002F25E1"/>
    <w:rsid w:val="002F28CE"/>
    <w:rsid w:val="002F789D"/>
    <w:rsid w:val="002F7F27"/>
    <w:rsid w:val="00301726"/>
    <w:rsid w:val="00310437"/>
    <w:rsid w:val="003118C5"/>
    <w:rsid w:val="00312E9B"/>
    <w:rsid w:val="003136B3"/>
    <w:rsid w:val="00316601"/>
    <w:rsid w:val="003206CA"/>
    <w:rsid w:val="003220D5"/>
    <w:rsid w:val="003235B4"/>
    <w:rsid w:val="00323D09"/>
    <w:rsid w:val="00323E46"/>
    <w:rsid w:val="00325123"/>
    <w:rsid w:val="00325B34"/>
    <w:rsid w:val="003271AC"/>
    <w:rsid w:val="00327F20"/>
    <w:rsid w:val="00330F3A"/>
    <w:rsid w:val="003313E8"/>
    <w:rsid w:val="003316AA"/>
    <w:rsid w:val="00331EAA"/>
    <w:rsid w:val="00332441"/>
    <w:rsid w:val="00332630"/>
    <w:rsid w:val="00333C7B"/>
    <w:rsid w:val="00335583"/>
    <w:rsid w:val="00337D12"/>
    <w:rsid w:val="003401AC"/>
    <w:rsid w:val="00341E44"/>
    <w:rsid w:val="00347143"/>
    <w:rsid w:val="00352A1B"/>
    <w:rsid w:val="00352F42"/>
    <w:rsid w:val="0035705B"/>
    <w:rsid w:val="003575D1"/>
    <w:rsid w:val="0036012C"/>
    <w:rsid w:val="0036138A"/>
    <w:rsid w:val="003621A9"/>
    <w:rsid w:val="00365772"/>
    <w:rsid w:val="00365A80"/>
    <w:rsid w:val="00367055"/>
    <w:rsid w:val="00367419"/>
    <w:rsid w:val="00367698"/>
    <w:rsid w:val="00367F22"/>
    <w:rsid w:val="003702FE"/>
    <w:rsid w:val="003713E4"/>
    <w:rsid w:val="0037217F"/>
    <w:rsid w:val="00372812"/>
    <w:rsid w:val="00374280"/>
    <w:rsid w:val="003747BB"/>
    <w:rsid w:val="00375A95"/>
    <w:rsid w:val="00375FFB"/>
    <w:rsid w:val="003762F5"/>
    <w:rsid w:val="003763DF"/>
    <w:rsid w:val="00376BC8"/>
    <w:rsid w:val="00380145"/>
    <w:rsid w:val="003819BD"/>
    <w:rsid w:val="00383376"/>
    <w:rsid w:val="00383C9A"/>
    <w:rsid w:val="003845C5"/>
    <w:rsid w:val="0038509B"/>
    <w:rsid w:val="00386528"/>
    <w:rsid w:val="0039103A"/>
    <w:rsid w:val="0039121D"/>
    <w:rsid w:val="0039254B"/>
    <w:rsid w:val="003939F1"/>
    <w:rsid w:val="00394342"/>
    <w:rsid w:val="003943D5"/>
    <w:rsid w:val="00394B0D"/>
    <w:rsid w:val="00394F67"/>
    <w:rsid w:val="003950E3"/>
    <w:rsid w:val="003A20D1"/>
    <w:rsid w:val="003A272B"/>
    <w:rsid w:val="003A59B2"/>
    <w:rsid w:val="003A5B82"/>
    <w:rsid w:val="003A7103"/>
    <w:rsid w:val="003B1F4B"/>
    <w:rsid w:val="003B20B9"/>
    <w:rsid w:val="003B21BF"/>
    <w:rsid w:val="003B2FFB"/>
    <w:rsid w:val="003C09B4"/>
    <w:rsid w:val="003C15D4"/>
    <w:rsid w:val="003C21C8"/>
    <w:rsid w:val="003C41AA"/>
    <w:rsid w:val="003C5A2E"/>
    <w:rsid w:val="003C6897"/>
    <w:rsid w:val="003C6A0E"/>
    <w:rsid w:val="003D29B1"/>
    <w:rsid w:val="003D3216"/>
    <w:rsid w:val="003D4341"/>
    <w:rsid w:val="003D72C2"/>
    <w:rsid w:val="003E27F5"/>
    <w:rsid w:val="003E2CF3"/>
    <w:rsid w:val="003E410F"/>
    <w:rsid w:val="003E7308"/>
    <w:rsid w:val="003F0DA6"/>
    <w:rsid w:val="003F785A"/>
    <w:rsid w:val="004004FC"/>
    <w:rsid w:val="004010E9"/>
    <w:rsid w:val="00401906"/>
    <w:rsid w:val="0040191F"/>
    <w:rsid w:val="00405BE7"/>
    <w:rsid w:val="00406959"/>
    <w:rsid w:val="0041021C"/>
    <w:rsid w:val="00412211"/>
    <w:rsid w:val="0041272B"/>
    <w:rsid w:val="0041408B"/>
    <w:rsid w:val="004150A7"/>
    <w:rsid w:val="004168A4"/>
    <w:rsid w:val="00417764"/>
    <w:rsid w:val="00417E42"/>
    <w:rsid w:val="004210C2"/>
    <w:rsid w:val="004217D2"/>
    <w:rsid w:val="00421B4C"/>
    <w:rsid w:val="00421EB4"/>
    <w:rsid w:val="00422ACC"/>
    <w:rsid w:val="00422D05"/>
    <w:rsid w:val="00425ADD"/>
    <w:rsid w:val="00426266"/>
    <w:rsid w:val="004276B3"/>
    <w:rsid w:val="00430ECE"/>
    <w:rsid w:val="0043150B"/>
    <w:rsid w:val="00434033"/>
    <w:rsid w:val="00435F38"/>
    <w:rsid w:val="004367B0"/>
    <w:rsid w:val="004368FA"/>
    <w:rsid w:val="00436995"/>
    <w:rsid w:val="00437FFB"/>
    <w:rsid w:val="00443B5F"/>
    <w:rsid w:val="00444442"/>
    <w:rsid w:val="004450FB"/>
    <w:rsid w:val="00453271"/>
    <w:rsid w:val="00453F3C"/>
    <w:rsid w:val="00455C41"/>
    <w:rsid w:val="0045732E"/>
    <w:rsid w:val="00457560"/>
    <w:rsid w:val="00460760"/>
    <w:rsid w:val="00461132"/>
    <w:rsid w:val="00461D6B"/>
    <w:rsid w:val="004700C0"/>
    <w:rsid w:val="0047380E"/>
    <w:rsid w:val="00473A2B"/>
    <w:rsid w:val="00473AE8"/>
    <w:rsid w:val="00474D57"/>
    <w:rsid w:val="004753CD"/>
    <w:rsid w:val="00475A50"/>
    <w:rsid w:val="004777B1"/>
    <w:rsid w:val="004777D5"/>
    <w:rsid w:val="00477CA6"/>
    <w:rsid w:val="00480397"/>
    <w:rsid w:val="0048063C"/>
    <w:rsid w:val="00482367"/>
    <w:rsid w:val="004824B4"/>
    <w:rsid w:val="00482B7E"/>
    <w:rsid w:val="00482EDA"/>
    <w:rsid w:val="00483A4B"/>
    <w:rsid w:val="004841E9"/>
    <w:rsid w:val="00485ECB"/>
    <w:rsid w:val="004870BA"/>
    <w:rsid w:val="00491969"/>
    <w:rsid w:val="00492657"/>
    <w:rsid w:val="0049385C"/>
    <w:rsid w:val="00494BA2"/>
    <w:rsid w:val="0049561C"/>
    <w:rsid w:val="004969E8"/>
    <w:rsid w:val="00496A21"/>
    <w:rsid w:val="0049730F"/>
    <w:rsid w:val="004A1339"/>
    <w:rsid w:val="004A5ABB"/>
    <w:rsid w:val="004A747A"/>
    <w:rsid w:val="004A782F"/>
    <w:rsid w:val="004A797F"/>
    <w:rsid w:val="004B083F"/>
    <w:rsid w:val="004B26F5"/>
    <w:rsid w:val="004B48FC"/>
    <w:rsid w:val="004B4F6B"/>
    <w:rsid w:val="004B6854"/>
    <w:rsid w:val="004B712A"/>
    <w:rsid w:val="004B748F"/>
    <w:rsid w:val="004C0610"/>
    <w:rsid w:val="004C2B0B"/>
    <w:rsid w:val="004C438D"/>
    <w:rsid w:val="004C58DA"/>
    <w:rsid w:val="004C5D38"/>
    <w:rsid w:val="004C6484"/>
    <w:rsid w:val="004C6DCB"/>
    <w:rsid w:val="004C7D06"/>
    <w:rsid w:val="004D0BF3"/>
    <w:rsid w:val="004D12A7"/>
    <w:rsid w:val="004D15AB"/>
    <w:rsid w:val="004D32BE"/>
    <w:rsid w:val="004D4288"/>
    <w:rsid w:val="004D5362"/>
    <w:rsid w:val="004E0792"/>
    <w:rsid w:val="004E18AF"/>
    <w:rsid w:val="004E31B2"/>
    <w:rsid w:val="004E6BCD"/>
    <w:rsid w:val="004E6D67"/>
    <w:rsid w:val="004F5516"/>
    <w:rsid w:val="004F5602"/>
    <w:rsid w:val="004F58DD"/>
    <w:rsid w:val="004F715C"/>
    <w:rsid w:val="004F7A11"/>
    <w:rsid w:val="004F7B50"/>
    <w:rsid w:val="004F7D44"/>
    <w:rsid w:val="00501029"/>
    <w:rsid w:val="00501D82"/>
    <w:rsid w:val="005052F0"/>
    <w:rsid w:val="00505ACC"/>
    <w:rsid w:val="00505E8C"/>
    <w:rsid w:val="005063A5"/>
    <w:rsid w:val="00510440"/>
    <w:rsid w:val="00511C25"/>
    <w:rsid w:val="00512F8A"/>
    <w:rsid w:val="00513E36"/>
    <w:rsid w:val="00515D86"/>
    <w:rsid w:val="00515E07"/>
    <w:rsid w:val="00515EB2"/>
    <w:rsid w:val="00521812"/>
    <w:rsid w:val="0052295B"/>
    <w:rsid w:val="00525010"/>
    <w:rsid w:val="005262B0"/>
    <w:rsid w:val="00526B94"/>
    <w:rsid w:val="005314FF"/>
    <w:rsid w:val="0053253F"/>
    <w:rsid w:val="005352D3"/>
    <w:rsid w:val="0054196E"/>
    <w:rsid w:val="00541DBE"/>
    <w:rsid w:val="00542B14"/>
    <w:rsid w:val="0054476E"/>
    <w:rsid w:val="00545FD6"/>
    <w:rsid w:val="00545FF8"/>
    <w:rsid w:val="00551E2C"/>
    <w:rsid w:val="005530B9"/>
    <w:rsid w:val="00554A36"/>
    <w:rsid w:val="00555E1A"/>
    <w:rsid w:val="005573A7"/>
    <w:rsid w:val="005574D9"/>
    <w:rsid w:val="00560673"/>
    <w:rsid w:val="00565951"/>
    <w:rsid w:val="00570A29"/>
    <w:rsid w:val="00570E29"/>
    <w:rsid w:val="005714E8"/>
    <w:rsid w:val="00572347"/>
    <w:rsid w:val="005746C0"/>
    <w:rsid w:val="00575421"/>
    <w:rsid w:val="00576071"/>
    <w:rsid w:val="005761F4"/>
    <w:rsid w:val="005771C6"/>
    <w:rsid w:val="00580CF8"/>
    <w:rsid w:val="00581E24"/>
    <w:rsid w:val="005829D2"/>
    <w:rsid w:val="005830D4"/>
    <w:rsid w:val="00587A3B"/>
    <w:rsid w:val="0059113B"/>
    <w:rsid w:val="005913A7"/>
    <w:rsid w:val="005927B8"/>
    <w:rsid w:val="00592CC9"/>
    <w:rsid w:val="005944F8"/>
    <w:rsid w:val="00594A61"/>
    <w:rsid w:val="00595AD0"/>
    <w:rsid w:val="00596893"/>
    <w:rsid w:val="005A0D38"/>
    <w:rsid w:val="005A18C0"/>
    <w:rsid w:val="005A29A8"/>
    <w:rsid w:val="005A5D55"/>
    <w:rsid w:val="005B159A"/>
    <w:rsid w:val="005B40FF"/>
    <w:rsid w:val="005B555F"/>
    <w:rsid w:val="005B62C1"/>
    <w:rsid w:val="005B6589"/>
    <w:rsid w:val="005B65C3"/>
    <w:rsid w:val="005B7134"/>
    <w:rsid w:val="005B7564"/>
    <w:rsid w:val="005C18A7"/>
    <w:rsid w:val="005C1BA5"/>
    <w:rsid w:val="005C2342"/>
    <w:rsid w:val="005C24E3"/>
    <w:rsid w:val="005C34F7"/>
    <w:rsid w:val="005C45CE"/>
    <w:rsid w:val="005C4CD2"/>
    <w:rsid w:val="005C580D"/>
    <w:rsid w:val="005C7E57"/>
    <w:rsid w:val="005D16D3"/>
    <w:rsid w:val="005D17E5"/>
    <w:rsid w:val="005D1952"/>
    <w:rsid w:val="005D233D"/>
    <w:rsid w:val="005D2AC1"/>
    <w:rsid w:val="005D3ECF"/>
    <w:rsid w:val="005D57E9"/>
    <w:rsid w:val="005D6ACB"/>
    <w:rsid w:val="005E0FA7"/>
    <w:rsid w:val="005E1078"/>
    <w:rsid w:val="005E13B9"/>
    <w:rsid w:val="005E1917"/>
    <w:rsid w:val="005E1C0C"/>
    <w:rsid w:val="005E3006"/>
    <w:rsid w:val="005E4BC6"/>
    <w:rsid w:val="005E6012"/>
    <w:rsid w:val="005E778B"/>
    <w:rsid w:val="005F0048"/>
    <w:rsid w:val="005F11FD"/>
    <w:rsid w:val="005F14FA"/>
    <w:rsid w:val="005F216A"/>
    <w:rsid w:val="005F2277"/>
    <w:rsid w:val="005F315A"/>
    <w:rsid w:val="005F4AB6"/>
    <w:rsid w:val="005F5065"/>
    <w:rsid w:val="005F5E17"/>
    <w:rsid w:val="00600476"/>
    <w:rsid w:val="00600BAE"/>
    <w:rsid w:val="00600D15"/>
    <w:rsid w:val="006026D2"/>
    <w:rsid w:val="0060297B"/>
    <w:rsid w:val="00602F81"/>
    <w:rsid w:val="00603BAF"/>
    <w:rsid w:val="00604D5C"/>
    <w:rsid w:val="00604E99"/>
    <w:rsid w:val="00604F61"/>
    <w:rsid w:val="00606E43"/>
    <w:rsid w:val="00607587"/>
    <w:rsid w:val="00607979"/>
    <w:rsid w:val="00607D0C"/>
    <w:rsid w:val="00610B7E"/>
    <w:rsid w:val="006144FC"/>
    <w:rsid w:val="00614928"/>
    <w:rsid w:val="006156FD"/>
    <w:rsid w:val="00615FA9"/>
    <w:rsid w:val="006171A6"/>
    <w:rsid w:val="00621FCC"/>
    <w:rsid w:val="006229F3"/>
    <w:rsid w:val="00627665"/>
    <w:rsid w:val="00633753"/>
    <w:rsid w:val="0063581C"/>
    <w:rsid w:val="00635AF9"/>
    <w:rsid w:val="00636C3E"/>
    <w:rsid w:val="006400BD"/>
    <w:rsid w:val="00643AE8"/>
    <w:rsid w:val="00645B98"/>
    <w:rsid w:val="006460D4"/>
    <w:rsid w:val="00647F34"/>
    <w:rsid w:val="00650936"/>
    <w:rsid w:val="00654D8E"/>
    <w:rsid w:val="0065696A"/>
    <w:rsid w:val="006601A0"/>
    <w:rsid w:val="00660602"/>
    <w:rsid w:val="006625FB"/>
    <w:rsid w:val="00662B15"/>
    <w:rsid w:val="006640E1"/>
    <w:rsid w:val="0066654C"/>
    <w:rsid w:val="0066768C"/>
    <w:rsid w:val="00670854"/>
    <w:rsid w:val="00671E54"/>
    <w:rsid w:val="00673375"/>
    <w:rsid w:val="006748CB"/>
    <w:rsid w:val="006756AE"/>
    <w:rsid w:val="006758E9"/>
    <w:rsid w:val="0067614C"/>
    <w:rsid w:val="00677B94"/>
    <w:rsid w:val="006808CA"/>
    <w:rsid w:val="00680D67"/>
    <w:rsid w:val="00680DE2"/>
    <w:rsid w:val="00683977"/>
    <w:rsid w:val="00683A03"/>
    <w:rsid w:val="00687161"/>
    <w:rsid w:val="006926FF"/>
    <w:rsid w:val="00692F84"/>
    <w:rsid w:val="0069401E"/>
    <w:rsid w:val="00694603"/>
    <w:rsid w:val="00695173"/>
    <w:rsid w:val="00696BAA"/>
    <w:rsid w:val="00697D1E"/>
    <w:rsid w:val="006A177B"/>
    <w:rsid w:val="006A2246"/>
    <w:rsid w:val="006A26B8"/>
    <w:rsid w:val="006A2F8D"/>
    <w:rsid w:val="006A3843"/>
    <w:rsid w:val="006B15C7"/>
    <w:rsid w:val="006B17B4"/>
    <w:rsid w:val="006B350E"/>
    <w:rsid w:val="006B44E6"/>
    <w:rsid w:val="006B50DC"/>
    <w:rsid w:val="006B5735"/>
    <w:rsid w:val="006B5965"/>
    <w:rsid w:val="006B6874"/>
    <w:rsid w:val="006B7E41"/>
    <w:rsid w:val="006C0300"/>
    <w:rsid w:val="006C12BD"/>
    <w:rsid w:val="006C1822"/>
    <w:rsid w:val="006C6515"/>
    <w:rsid w:val="006C76C3"/>
    <w:rsid w:val="006D0516"/>
    <w:rsid w:val="006D0AC3"/>
    <w:rsid w:val="006D1A51"/>
    <w:rsid w:val="006D1F14"/>
    <w:rsid w:val="006D2174"/>
    <w:rsid w:val="006D33A8"/>
    <w:rsid w:val="006D3B25"/>
    <w:rsid w:val="006D4064"/>
    <w:rsid w:val="006D6756"/>
    <w:rsid w:val="006E0B90"/>
    <w:rsid w:val="006E1D5C"/>
    <w:rsid w:val="006E1F01"/>
    <w:rsid w:val="006E33E7"/>
    <w:rsid w:val="006E5226"/>
    <w:rsid w:val="006E5E83"/>
    <w:rsid w:val="006E7D41"/>
    <w:rsid w:val="006F0BE8"/>
    <w:rsid w:val="006F3DD4"/>
    <w:rsid w:val="006F58A1"/>
    <w:rsid w:val="006F5C02"/>
    <w:rsid w:val="006F604B"/>
    <w:rsid w:val="00703F42"/>
    <w:rsid w:val="00704D4D"/>
    <w:rsid w:val="00704F1F"/>
    <w:rsid w:val="00705295"/>
    <w:rsid w:val="00705B78"/>
    <w:rsid w:val="00710233"/>
    <w:rsid w:val="00710A8F"/>
    <w:rsid w:val="00711B5E"/>
    <w:rsid w:val="00712F70"/>
    <w:rsid w:val="00713755"/>
    <w:rsid w:val="00716953"/>
    <w:rsid w:val="00721B7B"/>
    <w:rsid w:val="00721EA1"/>
    <w:rsid w:val="007261CB"/>
    <w:rsid w:val="00730A20"/>
    <w:rsid w:val="0073236D"/>
    <w:rsid w:val="007326B1"/>
    <w:rsid w:val="007359C4"/>
    <w:rsid w:val="00736B62"/>
    <w:rsid w:val="00737021"/>
    <w:rsid w:val="00737104"/>
    <w:rsid w:val="00740736"/>
    <w:rsid w:val="00741013"/>
    <w:rsid w:val="00741540"/>
    <w:rsid w:val="007417DB"/>
    <w:rsid w:val="00742BCB"/>
    <w:rsid w:val="00744F93"/>
    <w:rsid w:val="00745A2A"/>
    <w:rsid w:val="0074735F"/>
    <w:rsid w:val="00747DFE"/>
    <w:rsid w:val="00752BD3"/>
    <w:rsid w:val="00754304"/>
    <w:rsid w:val="007607BF"/>
    <w:rsid w:val="00760FC2"/>
    <w:rsid w:val="00761430"/>
    <w:rsid w:val="00762DA4"/>
    <w:rsid w:val="007637BC"/>
    <w:rsid w:val="00764700"/>
    <w:rsid w:val="0076497F"/>
    <w:rsid w:val="007675B9"/>
    <w:rsid w:val="00770106"/>
    <w:rsid w:val="007702F5"/>
    <w:rsid w:val="00771410"/>
    <w:rsid w:val="007716D3"/>
    <w:rsid w:val="00772E31"/>
    <w:rsid w:val="00773230"/>
    <w:rsid w:val="00773799"/>
    <w:rsid w:val="00773DE9"/>
    <w:rsid w:val="007752FA"/>
    <w:rsid w:val="00775708"/>
    <w:rsid w:val="007758FA"/>
    <w:rsid w:val="00775965"/>
    <w:rsid w:val="0077730A"/>
    <w:rsid w:val="007804BE"/>
    <w:rsid w:val="00781FF6"/>
    <w:rsid w:val="007821B6"/>
    <w:rsid w:val="00783223"/>
    <w:rsid w:val="007844D6"/>
    <w:rsid w:val="00785F91"/>
    <w:rsid w:val="007861BE"/>
    <w:rsid w:val="00786D78"/>
    <w:rsid w:val="00787AD3"/>
    <w:rsid w:val="00787E4E"/>
    <w:rsid w:val="00790478"/>
    <w:rsid w:val="00790CC8"/>
    <w:rsid w:val="007911BC"/>
    <w:rsid w:val="00793014"/>
    <w:rsid w:val="00793E14"/>
    <w:rsid w:val="00796943"/>
    <w:rsid w:val="00796AE8"/>
    <w:rsid w:val="00796FE8"/>
    <w:rsid w:val="007A0536"/>
    <w:rsid w:val="007A187B"/>
    <w:rsid w:val="007A1E0C"/>
    <w:rsid w:val="007A47DD"/>
    <w:rsid w:val="007A5FF6"/>
    <w:rsid w:val="007A75FC"/>
    <w:rsid w:val="007B1FB8"/>
    <w:rsid w:val="007B24EA"/>
    <w:rsid w:val="007B3074"/>
    <w:rsid w:val="007B51D4"/>
    <w:rsid w:val="007B56F2"/>
    <w:rsid w:val="007B6398"/>
    <w:rsid w:val="007B6445"/>
    <w:rsid w:val="007C017F"/>
    <w:rsid w:val="007C120E"/>
    <w:rsid w:val="007C2A8A"/>
    <w:rsid w:val="007C3A96"/>
    <w:rsid w:val="007C57DB"/>
    <w:rsid w:val="007C6674"/>
    <w:rsid w:val="007C66AC"/>
    <w:rsid w:val="007C75E3"/>
    <w:rsid w:val="007D5B15"/>
    <w:rsid w:val="007D749A"/>
    <w:rsid w:val="007E40F3"/>
    <w:rsid w:val="007E480B"/>
    <w:rsid w:val="007E5437"/>
    <w:rsid w:val="007E625F"/>
    <w:rsid w:val="007E6A7C"/>
    <w:rsid w:val="007F1DA8"/>
    <w:rsid w:val="007F1E0C"/>
    <w:rsid w:val="007F2CF2"/>
    <w:rsid w:val="007F4E37"/>
    <w:rsid w:val="007F571B"/>
    <w:rsid w:val="007F600E"/>
    <w:rsid w:val="007F71FD"/>
    <w:rsid w:val="007F773F"/>
    <w:rsid w:val="007F79B6"/>
    <w:rsid w:val="00801145"/>
    <w:rsid w:val="00801C7C"/>
    <w:rsid w:val="00802FD1"/>
    <w:rsid w:val="00803700"/>
    <w:rsid w:val="00804F0A"/>
    <w:rsid w:val="008054EE"/>
    <w:rsid w:val="00810B3B"/>
    <w:rsid w:val="00811278"/>
    <w:rsid w:val="00812F51"/>
    <w:rsid w:val="008139CB"/>
    <w:rsid w:val="00813C5E"/>
    <w:rsid w:val="00816D35"/>
    <w:rsid w:val="0081782C"/>
    <w:rsid w:val="00821295"/>
    <w:rsid w:val="00821346"/>
    <w:rsid w:val="0082176E"/>
    <w:rsid w:val="00822451"/>
    <w:rsid w:val="0082505B"/>
    <w:rsid w:val="008261A1"/>
    <w:rsid w:val="0082695E"/>
    <w:rsid w:val="008273E9"/>
    <w:rsid w:val="00827FFD"/>
    <w:rsid w:val="00830399"/>
    <w:rsid w:val="008312D7"/>
    <w:rsid w:val="00832EB0"/>
    <w:rsid w:val="0083302A"/>
    <w:rsid w:val="008339C8"/>
    <w:rsid w:val="008340D3"/>
    <w:rsid w:val="00835D97"/>
    <w:rsid w:val="008361A3"/>
    <w:rsid w:val="00836EB7"/>
    <w:rsid w:val="008379FD"/>
    <w:rsid w:val="00841D85"/>
    <w:rsid w:val="00845651"/>
    <w:rsid w:val="00845A9D"/>
    <w:rsid w:val="00846B7F"/>
    <w:rsid w:val="008500C2"/>
    <w:rsid w:val="00850888"/>
    <w:rsid w:val="00850EFD"/>
    <w:rsid w:val="00852A42"/>
    <w:rsid w:val="00853B96"/>
    <w:rsid w:val="00855E27"/>
    <w:rsid w:val="0085685E"/>
    <w:rsid w:val="0086152F"/>
    <w:rsid w:val="008628B0"/>
    <w:rsid w:val="00862DBD"/>
    <w:rsid w:val="00863465"/>
    <w:rsid w:val="00863616"/>
    <w:rsid w:val="0086369B"/>
    <w:rsid w:val="00865148"/>
    <w:rsid w:val="0086601F"/>
    <w:rsid w:val="008660A6"/>
    <w:rsid w:val="00866C11"/>
    <w:rsid w:val="00867D48"/>
    <w:rsid w:val="00870812"/>
    <w:rsid w:val="00870B24"/>
    <w:rsid w:val="00872B2F"/>
    <w:rsid w:val="00874F7D"/>
    <w:rsid w:val="008764F2"/>
    <w:rsid w:val="008770D7"/>
    <w:rsid w:val="00877E34"/>
    <w:rsid w:val="0088145F"/>
    <w:rsid w:val="00882095"/>
    <w:rsid w:val="00883839"/>
    <w:rsid w:val="00884E26"/>
    <w:rsid w:val="00885335"/>
    <w:rsid w:val="00885700"/>
    <w:rsid w:val="008877CA"/>
    <w:rsid w:val="008916A1"/>
    <w:rsid w:val="0089586A"/>
    <w:rsid w:val="00895A51"/>
    <w:rsid w:val="00895CE7"/>
    <w:rsid w:val="0089608D"/>
    <w:rsid w:val="0089666A"/>
    <w:rsid w:val="00896B77"/>
    <w:rsid w:val="008A0E01"/>
    <w:rsid w:val="008A111E"/>
    <w:rsid w:val="008A2993"/>
    <w:rsid w:val="008A410C"/>
    <w:rsid w:val="008A5372"/>
    <w:rsid w:val="008B0A2E"/>
    <w:rsid w:val="008B1EEE"/>
    <w:rsid w:val="008B2030"/>
    <w:rsid w:val="008B23F3"/>
    <w:rsid w:val="008B5A86"/>
    <w:rsid w:val="008B5DF3"/>
    <w:rsid w:val="008B5FA0"/>
    <w:rsid w:val="008B6646"/>
    <w:rsid w:val="008B71EA"/>
    <w:rsid w:val="008B7695"/>
    <w:rsid w:val="008B7ABC"/>
    <w:rsid w:val="008C48C2"/>
    <w:rsid w:val="008C6576"/>
    <w:rsid w:val="008D0678"/>
    <w:rsid w:val="008D1850"/>
    <w:rsid w:val="008D2A1F"/>
    <w:rsid w:val="008D3628"/>
    <w:rsid w:val="008D4985"/>
    <w:rsid w:val="008D4FEC"/>
    <w:rsid w:val="008D52C9"/>
    <w:rsid w:val="008D5B14"/>
    <w:rsid w:val="008E1611"/>
    <w:rsid w:val="008E32D9"/>
    <w:rsid w:val="008E7041"/>
    <w:rsid w:val="008E70E6"/>
    <w:rsid w:val="008F066B"/>
    <w:rsid w:val="008F0B93"/>
    <w:rsid w:val="008F163D"/>
    <w:rsid w:val="008F1C98"/>
    <w:rsid w:val="008F236D"/>
    <w:rsid w:val="008F664E"/>
    <w:rsid w:val="008F7D21"/>
    <w:rsid w:val="0090074F"/>
    <w:rsid w:val="0090183A"/>
    <w:rsid w:val="00901D68"/>
    <w:rsid w:val="0090636A"/>
    <w:rsid w:val="00910D46"/>
    <w:rsid w:val="00911E7E"/>
    <w:rsid w:val="00911FEB"/>
    <w:rsid w:val="0091489F"/>
    <w:rsid w:val="00915608"/>
    <w:rsid w:val="0091615C"/>
    <w:rsid w:val="00920F47"/>
    <w:rsid w:val="009212A5"/>
    <w:rsid w:val="00921A42"/>
    <w:rsid w:val="00923610"/>
    <w:rsid w:val="00924509"/>
    <w:rsid w:val="009275BF"/>
    <w:rsid w:val="00930C54"/>
    <w:rsid w:val="00931D0A"/>
    <w:rsid w:val="00932C6F"/>
    <w:rsid w:val="0093333C"/>
    <w:rsid w:val="00933597"/>
    <w:rsid w:val="0093382E"/>
    <w:rsid w:val="00935715"/>
    <w:rsid w:val="00940121"/>
    <w:rsid w:val="00940758"/>
    <w:rsid w:val="00940CE1"/>
    <w:rsid w:val="009421CB"/>
    <w:rsid w:val="00942881"/>
    <w:rsid w:val="0094410D"/>
    <w:rsid w:val="0094543D"/>
    <w:rsid w:val="00945D57"/>
    <w:rsid w:val="00946E3C"/>
    <w:rsid w:val="00946F73"/>
    <w:rsid w:val="00950C4A"/>
    <w:rsid w:val="0095119F"/>
    <w:rsid w:val="00952C0E"/>
    <w:rsid w:val="00955B82"/>
    <w:rsid w:val="00961584"/>
    <w:rsid w:val="00961901"/>
    <w:rsid w:val="00964464"/>
    <w:rsid w:val="0096468B"/>
    <w:rsid w:val="009664F6"/>
    <w:rsid w:val="009701A8"/>
    <w:rsid w:val="00971597"/>
    <w:rsid w:val="00971B81"/>
    <w:rsid w:val="00971CC2"/>
    <w:rsid w:val="009725A8"/>
    <w:rsid w:val="00973022"/>
    <w:rsid w:val="00973D19"/>
    <w:rsid w:val="00973EDB"/>
    <w:rsid w:val="00974401"/>
    <w:rsid w:val="009759AA"/>
    <w:rsid w:val="009806E0"/>
    <w:rsid w:val="00980C2C"/>
    <w:rsid w:val="00980CB5"/>
    <w:rsid w:val="00982489"/>
    <w:rsid w:val="009838B9"/>
    <w:rsid w:val="00983DA9"/>
    <w:rsid w:val="00984A58"/>
    <w:rsid w:val="00984D03"/>
    <w:rsid w:val="0098679D"/>
    <w:rsid w:val="009917D8"/>
    <w:rsid w:val="00991E2D"/>
    <w:rsid w:val="0099213A"/>
    <w:rsid w:val="00992B83"/>
    <w:rsid w:val="00992F6C"/>
    <w:rsid w:val="009932A2"/>
    <w:rsid w:val="0099710E"/>
    <w:rsid w:val="009A0622"/>
    <w:rsid w:val="009A1A37"/>
    <w:rsid w:val="009A2802"/>
    <w:rsid w:val="009A2D5E"/>
    <w:rsid w:val="009A3544"/>
    <w:rsid w:val="009A4EF0"/>
    <w:rsid w:val="009A505F"/>
    <w:rsid w:val="009A7FDB"/>
    <w:rsid w:val="009B05AF"/>
    <w:rsid w:val="009B070A"/>
    <w:rsid w:val="009B084A"/>
    <w:rsid w:val="009B4197"/>
    <w:rsid w:val="009B531E"/>
    <w:rsid w:val="009B7CC9"/>
    <w:rsid w:val="009C1C91"/>
    <w:rsid w:val="009C4E03"/>
    <w:rsid w:val="009C5573"/>
    <w:rsid w:val="009C7397"/>
    <w:rsid w:val="009C74DA"/>
    <w:rsid w:val="009C7BA3"/>
    <w:rsid w:val="009C7DBB"/>
    <w:rsid w:val="009D1138"/>
    <w:rsid w:val="009D1A01"/>
    <w:rsid w:val="009D2413"/>
    <w:rsid w:val="009D2A2F"/>
    <w:rsid w:val="009D4272"/>
    <w:rsid w:val="009D428A"/>
    <w:rsid w:val="009E0BAF"/>
    <w:rsid w:val="009E3D6C"/>
    <w:rsid w:val="009E5B0D"/>
    <w:rsid w:val="009F0904"/>
    <w:rsid w:val="009F0B9C"/>
    <w:rsid w:val="009F1A90"/>
    <w:rsid w:val="009F1DA5"/>
    <w:rsid w:val="009F35FC"/>
    <w:rsid w:val="009F42AA"/>
    <w:rsid w:val="009F5279"/>
    <w:rsid w:val="009F5771"/>
    <w:rsid w:val="009F58F2"/>
    <w:rsid w:val="009F61F4"/>
    <w:rsid w:val="009F7363"/>
    <w:rsid w:val="009F77F7"/>
    <w:rsid w:val="00A00F6D"/>
    <w:rsid w:val="00A03B04"/>
    <w:rsid w:val="00A059B4"/>
    <w:rsid w:val="00A0619B"/>
    <w:rsid w:val="00A06A8F"/>
    <w:rsid w:val="00A06F71"/>
    <w:rsid w:val="00A1109E"/>
    <w:rsid w:val="00A1132B"/>
    <w:rsid w:val="00A1295D"/>
    <w:rsid w:val="00A134C7"/>
    <w:rsid w:val="00A13818"/>
    <w:rsid w:val="00A13B7A"/>
    <w:rsid w:val="00A179AD"/>
    <w:rsid w:val="00A17D3C"/>
    <w:rsid w:val="00A20C0E"/>
    <w:rsid w:val="00A2412C"/>
    <w:rsid w:val="00A254F3"/>
    <w:rsid w:val="00A266BF"/>
    <w:rsid w:val="00A326F5"/>
    <w:rsid w:val="00A3283F"/>
    <w:rsid w:val="00A3462E"/>
    <w:rsid w:val="00A421FD"/>
    <w:rsid w:val="00A42462"/>
    <w:rsid w:val="00A42D2B"/>
    <w:rsid w:val="00A44B17"/>
    <w:rsid w:val="00A46112"/>
    <w:rsid w:val="00A46C2E"/>
    <w:rsid w:val="00A507FD"/>
    <w:rsid w:val="00A53370"/>
    <w:rsid w:val="00A547BD"/>
    <w:rsid w:val="00A54A5F"/>
    <w:rsid w:val="00A54B27"/>
    <w:rsid w:val="00A54DEE"/>
    <w:rsid w:val="00A56BFA"/>
    <w:rsid w:val="00A613B0"/>
    <w:rsid w:val="00A6328D"/>
    <w:rsid w:val="00A63CD3"/>
    <w:rsid w:val="00A6577F"/>
    <w:rsid w:val="00A65C3D"/>
    <w:rsid w:val="00A66021"/>
    <w:rsid w:val="00A70D3D"/>
    <w:rsid w:val="00A7254E"/>
    <w:rsid w:val="00A741E2"/>
    <w:rsid w:val="00A74C92"/>
    <w:rsid w:val="00A758E7"/>
    <w:rsid w:val="00A801CB"/>
    <w:rsid w:val="00A83629"/>
    <w:rsid w:val="00A8573E"/>
    <w:rsid w:val="00A859D4"/>
    <w:rsid w:val="00A85DDE"/>
    <w:rsid w:val="00A86BB8"/>
    <w:rsid w:val="00A87774"/>
    <w:rsid w:val="00A87B0A"/>
    <w:rsid w:val="00A9216C"/>
    <w:rsid w:val="00A925DE"/>
    <w:rsid w:val="00A93305"/>
    <w:rsid w:val="00A9409D"/>
    <w:rsid w:val="00A95AE9"/>
    <w:rsid w:val="00A96393"/>
    <w:rsid w:val="00A96709"/>
    <w:rsid w:val="00A97A49"/>
    <w:rsid w:val="00AA04A2"/>
    <w:rsid w:val="00AA0BFC"/>
    <w:rsid w:val="00AA1072"/>
    <w:rsid w:val="00AA4391"/>
    <w:rsid w:val="00AA4815"/>
    <w:rsid w:val="00AA4FA4"/>
    <w:rsid w:val="00AA5F79"/>
    <w:rsid w:val="00AA7530"/>
    <w:rsid w:val="00AA7797"/>
    <w:rsid w:val="00AA7A46"/>
    <w:rsid w:val="00AB00F1"/>
    <w:rsid w:val="00AB1219"/>
    <w:rsid w:val="00AB38BE"/>
    <w:rsid w:val="00AB4182"/>
    <w:rsid w:val="00AB42CE"/>
    <w:rsid w:val="00AB49F0"/>
    <w:rsid w:val="00AB5026"/>
    <w:rsid w:val="00AB5222"/>
    <w:rsid w:val="00AB57A5"/>
    <w:rsid w:val="00AB5A65"/>
    <w:rsid w:val="00AB5E0F"/>
    <w:rsid w:val="00AB7998"/>
    <w:rsid w:val="00AB7CD5"/>
    <w:rsid w:val="00AC2605"/>
    <w:rsid w:val="00AC3C2E"/>
    <w:rsid w:val="00AC4454"/>
    <w:rsid w:val="00AC4E96"/>
    <w:rsid w:val="00AD164C"/>
    <w:rsid w:val="00AD17D9"/>
    <w:rsid w:val="00AD3E3A"/>
    <w:rsid w:val="00AD4C01"/>
    <w:rsid w:val="00AD5378"/>
    <w:rsid w:val="00AD5D72"/>
    <w:rsid w:val="00AD7562"/>
    <w:rsid w:val="00AE493E"/>
    <w:rsid w:val="00AF1096"/>
    <w:rsid w:val="00AF33F7"/>
    <w:rsid w:val="00AF408E"/>
    <w:rsid w:val="00AF52B6"/>
    <w:rsid w:val="00AF5E29"/>
    <w:rsid w:val="00AF5F7F"/>
    <w:rsid w:val="00AF7337"/>
    <w:rsid w:val="00AF779C"/>
    <w:rsid w:val="00B01676"/>
    <w:rsid w:val="00B01848"/>
    <w:rsid w:val="00B023D6"/>
    <w:rsid w:val="00B0302F"/>
    <w:rsid w:val="00B04E17"/>
    <w:rsid w:val="00B06C8B"/>
    <w:rsid w:val="00B11096"/>
    <w:rsid w:val="00B161D8"/>
    <w:rsid w:val="00B17DDE"/>
    <w:rsid w:val="00B20FF0"/>
    <w:rsid w:val="00B23DBF"/>
    <w:rsid w:val="00B26FFB"/>
    <w:rsid w:val="00B30146"/>
    <w:rsid w:val="00B30E08"/>
    <w:rsid w:val="00B32180"/>
    <w:rsid w:val="00B345B8"/>
    <w:rsid w:val="00B3751C"/>
    <w:rsid w:val="00B37FE4"/>
    <w:rsid w:val="00B408D0"/>
    <w:rsid w:val="00B41BCD"/>
    <w:rsid w:val="00B41FEC"/>
    <w:rsid w:val="00B42095"/>
    <w:rsid w:val="00B428C7"/>
    <w:rsid w:val="00B42F17"/>
    <w:rsid w:val="00B45E59"/>
    <w:rsid w:val="00B47FCB"/>
    <w:rsid w:val="00B536ED"/>
    <w:rsid w:val="00B57D53"/>
    <w:rsid w:val="00B60E8D"/>
    <w:rsid w:val="00B619C7"/>
    <w:rsid w:val="00B6201B"/>
    <w:rsid w:val="00B62BE5"/>
    <w:rsid w:val="00B63063"/>
    <w:rsid w:val="00B662DC"/>
    <w:rsid w:val="00B66D3A"/>
    <w:rsid w:val="00B67B1E"/>
    <w:rsid w:val="00B753D0"/>
    <w:rsid w:val="00B7547A"/>
    <w:rsid w:val="00B767D5"/>
    <w:rsid w:val="00B810DE"/>
    <w:rsid w:val="00B82C91"/>
    <w:rsid w:val="00B85792"/>
    <w:rsid w:val="00B86F88"/>
    <w:rsid w:val="00B94A6D"/>
    <w:rsid w:val="00B94B28"/>
    <w:rsid w:val="00B953F8"/>
    <w:rsid w:val="00B95D29"/>
    <w:rsid w:val="00B96056"/>
    <w:rsid w:val="00BA16F6"/>
    <w:rsid w:val="00BA2521"/>
    <w:rsid w:val="00BA487E"/>
    <w:rsid w:val="00BA5D0E"/>
    <w:rsid w:val="00BA7758"/>
    <w:rsid w:val="00BA790E"/>
    <w:rsid w:val="00BB0297"/>
    <w:rsid w:val="00BB440B"/>
    <w:rsid w:val="00BB6423"/>
    <w:rsid w:val="00BC0810"/>
    <w:rsid w:val="00BC17E1"/>
    <w:rsid w:val="00BC2FAB"/>
    <w:rsid w:val="00BD05D9"/>
    <w:rsid w:val="00BD1595"/>
    <w:rsid w:val="00BD1BF8"/>
    <w:rsid w:val="00BD2C5F"/>
    <w:rsid w:val="00BD4C15"/>
    <w:rsid w:val="00BD5EED"/>
    <w:rsid w:val="00BD63B3"/>
    <w:rsid w:val="00BD75A5"/>
    <w:rsid w:val="00BE051A"/>
    <w:rsid w:val="00BE1D05"/>
    <w:rsid w:val="00BE2C15"/>
    <w:rsid w:val="00BE38CC"/>
    <w:rsid w:val="00BE3B7A"/>
    <w:rsid w:val="00BE511F"/>
    <w:rsid w:val="00BE52A0"/>
    <w:rsid w:val="00BE651D"/>
    <w:rsid w:val="00BE65BA"/>
    <w:rsid w:val="00BE6E7D"/>
    <w:rsid w:val="00BF2728"/>
    <w:rsid w:val="00BF42B8"/>
    <w:rsid w:val="00BF43DC"/>
    <w:rsid w:val="00BF4667"/>
    <w:rsid w:val="00BF4A04"/>
    <w:rsid w:val="00BF4ED5"/>
    <w:rsid w:val="00BF5E4A"/>
    <w:rsid w:val="00BF7206"/>
    <w:rsid w:val="00C001EB"/>
    <w:rsid w:val="00C00339"/>
    <w:rsid w:val="00C0046C"/>
    <w:rsid w:val="00C01701"/>
    <w:rsid w:val="00C057E0"/>
    <w:rsid w:val="00C05BB0"/>
    <w:rsid w:val="00C111DD"/>
    <w:rsid w:val="00C11935"/>
    <w:rsid w:val="00C12DD1"/>
    <w:rsid w:val="00C146A4"/>
    <w:rsid w:val="00C15CAB"/>
    <w:rsid w:val="00C163F9"/>
    <w:rsid w:val="00C16731"/>
    <w:rsid w:val="00C201AD"/>
    <w:rsid w:val="00C20CEC"/>
    <w:rsid w:val="00C21BDD"/>
    <w:rsid w:val="00C222BC"/>
    <w:rsid w:val="00C223AF"/>
    <w:rsid w:val="00C229C8"/>
    <w:rsid w:val="00C229CA"/>
    <w:rsid w:val="00C236F3"/>
    <w:rsid w:val="00C24690"/>
    <w:rsid w:val="00C25A6D"/>
    <w:rsid w:val="00C27262"/>
    <w:rsid w:val="00C277E4"/>
    <w:rsid w:val="00C3101A"/>
    <w:rsid w:val="00C31BCE"/>
    <w:rsid w:val="00C3351B"/>
    <w:rsid w:val="00C33750"/>
    <w:rsid w:val="00C34641"/>
    <w:rsid w:val="00C348A6"/>
    <w:rsid w:val="00C34C92"/>
    <w:rsid w:val="00C35105"/>
    <w:rsid w:val="00C357B4"/>
    <w:rsid w:val="00C36AC5"/>
    <w:rsid w:val="00C36DFF"/>
    <w:rsid w:val="00C36E05"/>
    <w:rsid w:val="00C44752"/>
    <w:rsid w:val="00C46AAC"/>
    <w:rsid w:val="00C46B78"/>
    <w:rsid w:val="00C47C9E"/>
    <w:rsid w:val="00C50503"/>
    <w:rsid w:val="00C548F2"/>
    <w:rsid w:val="00C55204"/>
    <w:rsid w:val="00C577A0"/>
    <w:rsid w:val="00C60AD9"/>
    <w:rsid w:val="00C61961"/>
    <w:rsid w:val="00C65C54"/>
    <w:rsid w:val="00C7225C"/>
    <w:rsid w:val="00C7277B"/>
    <w:rsid w:val="00C7384B"/>
    <w:rsid w:val="00C738BE"/>
    <w:rsid w:val="00C739E8"/>
    <w:rsid w:val="00C75A50"/>
    <w:rsid w:val="00C77268"/>
    <w:rsid w:val="00C81301"/>
    <w:rsid w:val="00C819AC"/>
    <w:rsid w:val="00C81F68"/>
    <w:rsid w:val="00C823A9"/>
    <w:rsid w:val="00C83591"/>
    <w:rsid w:val="00C83AAE"/>
    <w:rsid w:val="00C8435D"/>
    <w:rsid w:val="00C9005F"/>
    <w:rsid w:val="00C91738"/>
    <w:rsid w:val="00C9293B"/>
    <w:rsid w:val="00C96758"/>
    <w:rsid w:val="00C96BD8"/>
    <w:rsid w:val="00CA014D"/>
    <w:rsid w:val="00CA3D83"/>
    <w:rsid w:val="00CA5E81"/>
    <w:rsid w:val="00CA627D"/>
    <w:rsid w:val="00CA665F"/>
    <w:rsid w:val="00CB0848"/>
    <w:rsid w:val="00CB4ECD"/>
    <w:rsid w:val="00CB4F8A"/>
    <w:rsid w:val="00CB6E4D"/>
    <w:rsid w:val="00CB6F90"/>
    <w:rsid w:val="00CB79AC"/>
    <w:rsid w:val="00CC02B7"/>
    <w:rsid w:val="00CC074B"/>
    <w:rsid w:val="00CC080D"/>
    <w:rsid w:val="00CC4C63"/>
    <w:rsid w:val="00CC53AB"/>
    <w:rsid w:val="00CC54D2"/>
    <w:rsid w:val="00CC6104"/>
    <w:rsid w:val="00CC68ED"/>
    <w:rsid w:val="00CC7506"/>
    <w:rsid w:val="00CC7CA4"/>
    <w:rsid w:val="00CD0E11"/>
    <w:rsid w:val="00CD1014"/>
    <w:rsid w:val="00CD222A"/>
    <w:rsid w:val="00CD2A1C"/>
    <w:rsid w:val="00CD2FB4"/>
    <w:rsid w:val="00CD329D"/>
    <w:rsid w:val="00CD4D21"/>
    <w:rsid w:val="00CD57F9"/>
    <w:rsid w:val="00CD5EBA"/>
    <w:rsid w:val="00CD62D8"/>
    <w:rsid w:val="00CD7131"/>
    <w:rsid w:val="00CE08CE"/>
    <w:rsid w:val="00CE294E"/>
    <w:rsid w:val="00CE4A13"/>
    <w:rsid w:val="00CE58C0"/>
    <w:rsid w:val="00CE6129"/>
    <w:rsid w:val="00CE6CB2"/>
    <w:rsid w:val="00CE6FD0"/>
    <w:rsid w:val="00CF110E"/>
    <w:rsid w:val="00CF14C3"/>
    <w:rsid w:val="00CF17F6"/>
    <w:rsid w:val="00CF1C11"/>
    <w:rsid w:val="00CF2EE1"/>
    <w:rsid w:val="00CF3300"/>
    <w:rsid w:val="00CF4F41"/>
    <w:rsid w:val="00CF5BE9"/>
    <w:rsid w:val="00D000FA"/>
    <w:rsid w:val="00D012E0"/>
    <w:rsid w:val="00D01EF1"/>
    <w:rsid w:val="00D0357B"/>
    <w:rsid w:val="00D0455A"/>
    <w:rsid w:val="00D05129"/>
    <w:rsid w:val="00D06864"/>
    <w:rsid w:val="00D12A14"/>
    <w:rsid w:val="00D152F9"/>
    <w:rsid w:val="00D163B4"/>
    <w:rsid w:val="00D17C3B"/>
    <w:rsid w:val="00D202F8"/>
    <w:rsid w:val="00D20C4F"/>
    <w:rsid w:val="00D234DB"/>
    <w:rsid w:val="00D25AFC"/>
    <w:rsid w:val="00D27996"/>
    <w:rsid w:val="00D3037E"/>
    <w:rsid w:val="00D30CE5"/>
    <w:rsid w:val="00D3190D"/>
    <w:rsid w:val="00D31ED3"/>
    <w:rsid w:val="00D32064"/>
    <w:rsid w:val="00D321DA"/>
    <w:rsid w:val="00D32336"/>
    <w:rsid w:val="00D32416"/>
    <w:rsid w:val="00D32CBF"/>
    <w:rsid w:val="00D337EA"/>
    <w:rsid w:val="00D35DE3"/>
    <w:rsid w:val="00D364E7"/>
    <w:rsid w:val="00D36E6B"/>
    <w:rsid w:val="00D371B1"/>
    <w:rsid w:val="00D37AC5"/>
    <w:rsid w:val="00D37C80"/>
    <w:rsid w:val="00D37EB3"/>
    <w:rsid w:val="00D4128C"/>
    <w:rsid w:val="00D43227"/>
    <w:rsid w:val="00D43E09"/>
    <w:rsid w:val="00D44DC1"/>
    <w:rsid w:val="00D45F72"/>
    <w:rsid w:val="00D47543"/>
    <w:rsid w:val="00D50183"/>
    <w:rsid w:val="00D50603"/>
    <w:rsid w:val="00D5081C"/>
    <w:rsid w:val="00D52FDB"/>
    <w:rsid w:val="00D570FC"/>
    <w:rsid w:val="00D574EC"/>
    <w:rsid w:val="00D60F6D"/>
    <w:rsid w:val="00D60FA5"/>
    <w:rsid w:val="00D61F38"/>
    <w:rsid w:val="00D62CD0"/>
    <w:rsid w:val="00D64BC1"/>
    <w:rsid w:val="00D65605"/>
    <w:rsid w:val="00D65827"/>
    <w:rsid w:val="00D6602C"/>
    <w:rsid w:val="00D66221"/>
    <w:rsid w:val="00D67493"/>
    <w:rsid w:val="00D674AC"/>
    <w:rsid w:val="00D72B1D"/>
    <w:rsid w:val="00D738C9"/>
    <w:rsid w:val="00D74615"/>
    <w:rsid w:val="00D756C0"/>
    <w:rsid w:val="00D80273"/>
    <w:rsid w:val="00D84C2F"/>
    <w:rsid w:val="00D9074A"/>
    <w:rsid w:val="00D908B0"/>
    <w:rsid w:val="00D9153C"/>
    <w:rsid w:val="00D92706"/>
    <w:rsid w:val="00D932E4"/>
    <w:rsid w:val="00D93ABF"/>
    <w:rsid w:val="00D9645C"/>
    <w:rsid w:val="00D97B65"/>
    <w:rsid w:val="00DA1B5A"/>
    <w:rsid w:val="00DA54C4"/>
    <w:rsid w:val="00DA5A4A"/>
    <w:rsid w:val="00DA683D"/>
    <w:rsid w:val="00DA7669"/>
    <w:rsid w:val="00DB161A"/>
    <w:rsid w:val="00DB1DC2"/>
    <w:rsid w:val="00DB1F8A"/>
    <w:rsid w:val="00DB3932"/>
    <w:rsid w:val="00DB470E"/>
    <w:rsid w:val="00DB4F47"/>
    <w:rsid w:val="00DB78F9"/>
    <w:rsid w:val="00DC002E"/>
    <w:rsid w:val="00DD0CE7"/>
    <w:rsid w:val="00DD28BA"/>
    <w:rsid w:val="00DD4EA6"/>
    <w:rsid w:val="00DD6768"/>
    <w:rsid w:val="00DD683C"/>
    <w:rsid w:val="00DD68CF"/>
    <w:rsid w:val="00DD7BC4"/>
    <w:rsid w:val="00DD7F37"/>
    <w:rsid w:val="00DE010C"/>
    <w:rsid w:val="00DE2B92"/>
    <w:rsid w:val="00DE2D56"/>
    <w:rsid w:val="00DE3545"/>
    <w:rsid w:val="00DF3489"/>
    <w:rsid w:val="00DF3D1C"/>
    <w:rsid w:val="00DF435A"/>
    <w:rsid w:val="00DF4E77"/>
    <w:rsid w:val="00DF5E94"/>
    <w:rsid w:val="00DF6296"/>
    <w:rsid w:val="00DF7164"/>
    <w:rsid w:val="00DF7AA2"/>
    <w:rsid w:val="00DF7F1A"/>
    <w:rsid w:val="00E02DB6"/>
    <w:rsid w:val="00E0378D"/>
    <w:rsid w:val="00E06CD9"/>
    <w:rsid w:val="00E109C3"/>
    <w:rsid w:val="00E11F5C"/>
    <w:rsid w:val="00E123A4"/>
    <w:rsid w:val="00E127D2"/>
    <w:rsid w:val="00E15CDF"/>
    <w:rsid w:val="00E1751E"/>
    <w:rsid w:val="00E20355"/>
    <w:rsid w:val="00E20553"/>
    <w:rsid w:val="00E23B69"/>
    <w:rsid w:val="00E245BD"/>
    <w:rsid w:val="00E26C85"/>
    <w:rsid w:val="00E272CD"/>
    <w:rsid w:val="00E303C1"/>
    <w:rsid w:val="00E30437"/>
    <w:rsid w:val="00E30FC1"/>
    <w:rsid w:val="00E312ED"/>
    <w:rsid w:val="00E31942"/>
    <w:rsid w:val="00E34564"/>
    <w:rsid w:val="00E34B79"/>
    <w:rsid w:val="00E34FD4"/>
    <w:rsid w:val="00E356F5"/>
    <w:rsid w:val="00E40655"/>
    <w:rsid w:val="00E40D63"/>
    <w:rsid w:val="00E435E0"/>
    <w:rsid w:val="00E442AA"/>
    <w:rsid w:val="00E47DC8"/>
    <w:rsid w:val="00E5156B"/>
    <w:rsid w:val="00E515D7"/>
    <w:rsid w:val="00E521CD"/>
    <w:rsid w:val="00E523F5"/>
    <w:rsid w:val="00E54399"/>
    <w:rsid w:val="00E544EB"/>
    <w:rsid w:val="00E54DC6"/>
    <w:rsid w:val="00E55C03"/>
    <w:rsid w:val="00E56437"/>
    <w:rsid w:val="00E572F0"/>
    <w:rsid w:val="00E60299"/>
    <w:rsid w:val="00E614F7"/>
    <w:rsid w:val="00E61D1E"/>
    <w:rsid w:val="00E6279C"/>
    <w:rsid w:val="00E63DE5"/>
    <w:rsid w:val="00E6553C"/>
    <w:rsid w:val="00E6587A"/>
    <w:rsid w:val="00E6665C"/>
    <w:rsid w:val="00E66A46"/>
    <w:rsid w:val="00E67749"/>
    <w:rsid w:val="00E74B4F"/>
    <w:rsid w:val="00E753A3"/>
    <w:rsid w:val="00E75E77"/>
    <w:rsid w:val="00E7728C"/>
    <w:rsid w:val="00E77298"/>
    <w:rsid w:val="00E77A7C"/>
    <w:rsid w:val="00E80812"/>
    <w:rsid w:val="00E80F1B"/>
    <w:rsid w:val="00E80F6C"/>
    <w:rsid w:val="00E810D4"/>
    <w:rsid w:val="00E827A1"/>
    <w:rsid w:val="00E832B2"/>
    <w:rsid w:val="00E832B4"/>
    <w:rsid w:val="00E84AE5"/>
    <w:rsid w:val="00E85CD2"/>
    <w:rsid w:val="00E87C80"/>
    <w:rsid w:val="00E9061F"/>
    <w:rsid w:val="00E913DE"/>
    <w:rsid w:val="00E923DF"/>
    <w:rsid w:val="00E93CF4"/>
    <w:rsid w:val="00E97EF3"/>
    <w:rsid w:val="00EA013A"/>
    <w:rsid w:val="00EA01AB"/>
    <w:rsid w:val="00EA119D"/>
    <w:rsid w:val="00EA2328"/>
    <w:rsid w:val="00EA2A71"/>
    <w:rsid w:val="00EA5358"/>
    <w:rsid w:val="00EA59A5"/>
    <w:rsid w:val="00EA6480"/>
    <w:rsid w:val="00EA7B53"/>
    <w:rsid w:val="00EB0BEF"/>
    <w:rsid w:val="00EB5FCC"/>
    <w:rsid w:val="00EB6CF9"/>
    <w:rsid w:val="00EB6E38"/>
    <w:rsid w:val="00EB7660"/>
    <w:rsid w:val="00EC13E4"/>
    <w:rsid w:val="00EC369B"/>
    <w:rsid w:val="00EC42F7"/>
    <w:rsid w:val="00EC442C"/>
    <w:rsid w:val="00EC44C0"/>
    <w:rsid w:val="00EC5C06"/>
    <w:rsid w:val="00EC67EB"/>
    <w:rsid w:val="00ED24B0"/>
    <w:rsid w:val="00ED7B9D"/>
    <w:rsid w:val="00EE11D6"/>
    <w:rsid w:val="00EE1CBD"/>
    <w:rsid w:val="00EE20A6"/>
    <w:rsid w:val="00EE2174"/>
    <w:rsid w:val="00EE243C"/>
    <w:rsid w:val="00EE31FB"/>
    <w:rsid w:val="00EE54CE"/>
    <w:rsid w:val="00EE7C93"/>
    <w:rsid w:val="00EF12E5"/>
    <w:rsid w:val="00EF270F"/>
    <w:rsid w:val="00EF28A0"/>
    <w:rsid w:val="00EF28BC"/>
    <w:rsid w:val="00EF2C43"/>
    <w:rsid w:val="00EF314B"/>
    <w:rsid w:val="00EF38C3"/>
    <w:rsid w:val="00EF3B4D"/>
    <w:rsid w:val="00EF5D07"/>
    <w:rsid w:val="00EF6C96"/>
    <w:rsid w:val="00EF76AE"/>
    <w:rsid w:val="00EF76DD"/>
    <w:rsid w:val="00EF7E97"/>
    <w:rsid w:val="00F028E0"/>
    <w:rsid w:val="00F046BD"/>
    <w:rsid w:val="00F075EB"/>
    <w:rsid w:val="00F132BF"/>
    <w:rsid w:val="00F15917"/>
    <w:rsid w:val="00F16028"/>
    <w:rsid w:val="00F166CE"/>
    <w:rsid w:val="00F171E9"/>
    <w:rsid w:val="00F17EF7"/>
    <w:rsid w:val="00F20E3F"/>
    <w:rsid w:val="00F24752"/>
    <w:rsid w:val="00F249AA"/>
    <w:rsid w:val="00F25BD7"/>
    <w:rsid w:val="00F25D7A"/>
    <w:rsid w:val="00F27938"/>
    <w:rsid w:val="00F27BDB"/>
    <w:rsid w:val="00F30A39"/>
    <w:rsid w:val="00F32009"/>
    <w:rsid w:val="00F327AB"/>
    <w:rsid w:val="00F356E6"/>
    <w:rsid w:val="00F36872"/>
    <w:rsid w:val="00F37A34"/>
    <w:rsid w:val="00F37EC0"/>
    <w:rsid w:val="00F400E3"/>
    <w:rsid w:val="00F43B15"/>
    <w:rsid w:val="00F45668"/>
    <w:rsid w:val="00F45680"/>
    <w:rsid w:val="00F45B18"/>
    <w:rsid w:val="00F46604"/>
    <w:rsid w:val="00F4716E"/>
    <w:rsid w:val="00F50A29"/>
    <w:rsid w:val="00F51A9F"/>
    <w:rsid w:val="00F52E33"/>
    <w:rsid w:val="00F53291"/>
    <w:rsid w:val="00F54E89"/>
    <w:rsid w:val="00F562FC"/>
    <w:rsid w:val="00F5641C"/>
    <w:rsid w:val="00F5786E"/>
    <w:rsid w:val="00F61673"/>
    <w:rsid w:val="00F62384"/>
    <w:rsid w:val="00F6472C"/>
    <w:rsid w:val="00F65F38"/>
    <w:rsid w:val="00F66185"/>
    <w:rsid w:val="00F71E6C"/>
    <w:rsid w:val="00F72E45"/>
    <w:rsid w:val="00F74149"/>
    <w:rsid w:val="00F745B0"/>
    <w:rsid w:val="00F74CE7"/>
    <w:rsid w:val="00F74E3C"/>
    <w:rsid w:val="00F75834"/>
    <w:rsid w:val="00F76AD4"/>
    <w:rsid w:val="00F7756F"/>
    <w:rsid w:val="00F8008C"/>
    <w:rsid w:val="00F8086D"/>
    <w:rsid w:val="00F82094"/>
    <w:rsid w:val="00F8310E"/>
    <w:rsid w:val="00F83582"/>
    <w:rsid w:val="00F83A09"/>
    <w:rsid w:val="00F83E99"/>
    <w:rsid w:val="00F90D83"/>
    <w:rsid w:val="00F91449"/>
    <w:rsid w:val="00F93922"/>
    <w:rsid w:val="00F93F92"/>
    <w:rsid w:val="00F943F6"/>
    <w:rsid w:val="00F949BF"/>
    <w:rsid w:val="00F955F9"/>
    <w:rsid w:val="00F970B0"/>
    <w:rsid w:val="00F97DB7"/>
    <w:rsid w:val="00FA1073"/>
    <w:rsid w:val="00FA1E7F"/>
    <w:rsid w:val="00FA3B33"/>
    <w:rsid w:val="00FA461F"/>
    <w:rsid w:val="00FA66FD"/>
    <w:rsid w:val="00FB1020"/>
    <w:rsid w:val="00FB1115"/>
    <w:rsid w:val="00FB3E02"/>
    <w:rsid w:val="00FB6A41"/>
    <w:rsid w:val="00FB70FB"/>
    <w:rsid w:val="00FB7481"/>
    <w:rsid w:val="00FB7B03"/>
    <w:rsid w:val="00FC1237"/>
    <w:rsid w:val="00FC4E70"/>
    <w:rsid w:val="00FC5026"/>
    <w:rsid w:val="00FC54D0"/>
    <w:rsid w:val="00FC6552"/>
    <w:rsid w:val="00FC7501"/>
    <w:rsid w:val="00FD11DA"/>
    <w:rsid w:val="00FD2C72"/>
    <w:rsid w:val="00FD2F08"/>
    <w:rsid w:val="00FD3DA8"/>
    <w:rsid w:val="00FD6B2B"/>
    <w:rsid w:val="00FD6C11"/>
    <w:rsid w:val="00FE0D96"/>
    <w:rsid w:val="00FE34EF"/>
    <w:rsid w:val="00FE4236"/>
    <w:rsid w:val="00FE66CA"/>
    <w:rsid w:val="00FE6972"/>
    <w:rsid w:val="00FF10B4"/>
    <w:rsid w:val="00FF37FA"/>
    <w:rsid w:val="00FF729E"/>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523402D"/>
  <w15:docId w15:val="{9960658C-EAA0-4EF9-B552-B1758B8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 w:type="character" w:styleId="UnresolvedMention">
    <w:name w:val="Unresolved Mention"/>
    <w:basedOn w:val="DefaultParagraphFont"/>
    <w:uiPriority w:val="99"/>
    <w:semiHidden/>
    <w:unhideWhenUsed/>
    <w:rsid w:val="009A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9406">
      <w:bodyDiv w:val="1"/>
      <w:marLeft w:val="0"/>
      <w:marRight w:val="0"/>
      <w:marTop w:val="0"/>
      <w:marBottom w:val="0"/>
      <w:divBdr>
        <w:top w:val="none" w:sz="0" w:space="0" w:color="auto"/>
        <w:left w:val="none" w:sz="0" w:space="0" w:color="auto"/>
        <w:bottom w:val="none" w:sz="0" w:space="0" w:color="auto"/>
        <w:right w:val="none" w:sz="0" w:space="0" w:color="auto"/>
      </w:divBdr>
    </w:div>
    <w:div w:id="407651609">
      <w:bodyDiv w:val="1"/>
      <w:marLeft w:val="0"/>
      <w:marRight w:val="0"/>
      <w:marTop w:val="0"/>
      <w:marBottom w:val="0"/>
      <w:divBdr>
        <w:top w:val="none" w:sz="0" w:space="0" w:color="auto"/>
        <w:left w:val="none" w:sz="0" w:space="0" w:color="auto"/>
        <w:bottom w:val="none" w:sz="0" w:space="0" w:color="auto"/>
        <w:right w:val="none" w:sz="0" w:space="0" w:color="auto"/>
      </w:divBdr>
      <w:divsChild>
        <w:div w:id="295988993">
          <w:marLeft w:val="0"/>
          <w:marRight w:val="0"/>
          <w:marTop w:val="0"/>
          <w:marBottom w:val="0"/>
          <w:divBdr>
            <w:top w:val="none" w:sz="0" w:space="0" w:color="auto"/>
            <w:left w:val="none" w:sz="0" w:space="0" w:color="auto"/>
            <w:bottom w:val="none" w:sz="0" w:space="0" w:color="auto"/>
            <w:right w:val="none" w:sz="0" w:space="0" w:color="auto"/>
          </w:divBdr>
          <w:divsChild>
            <w:div w:id="1529023039">
              <w:marLeft w:val="0"/>
              <w:marRight w:val="0"/>
              <w:marTop w:val="0"/>
              <w:marBottom w:val="0"/>
              <w:divBdr>
                <w:top w:val="none" w:sz="0" w:space="0" w:color="auto"/>
                <w:left w:val="none" w:sz="0" w:space="0" w:color="auto"/>
                <w:bottom w:val="none" w:sz="0" w:space="0" w:color="auto"/>
                <w:right w:val="none" w:sz="0" w:space="0" w:color="auto"/>
              </w:divBdr>
              <w:divsChild>
                <w:div w:id="122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594">
      <w:bodyDiv w:val="1"/>
      <w:marLeft w:val="0"/>
      <w:marRight w:val="0"/>
      <w:marTop w:val="0"/>
      <w:marBottom w:val="0"/>
      <w:divBdr>
        <w:top w:val="none" w:sz="0" w:space="0" w:color="auto"/>
        <w:left w:val="none" w:sz="0" w:space="0" w:color="auto"/>
        <w:bottom w:val="none" w:sz="0" w:space="0" w:color="auto"/>
        <w:right w:val="none" w:sz="0" w:space="0" w:color="auto"/>
      </w:divBdr>
    </w:div>
    <w:div w:id="822700077">
      <w:bodyDiv w:val="1"/>
      <w:marLeft w:val="0"/>
      <w:marRight w:val="0"/>
      <w:marTop w:val="0"/>
      <w:marBottom w:val="0"/>
      <w:divBdr>
        <w:top w:val="none" w:sz="0" w:space="0" w:color="auto"/>
        <w:left w:val="none" w:sz="0" w:space="0" w:color="auto"/>
        <w:bottom w:val="none" w:sz="0" w:space="0" w:color="auto"/>
        <w:right w:val="none" w:sz="0" w:space="0" w:color="auto"/>
      </w:divBdr>
    </w:div>
    <w:div w:id="879629777">
      <w:bodyDiv w:val="1"/>
      <w:marLeft w:val="0"/>
      <w:marRight w:val="0"/>
      <w:marTop w:val="0"/>
      <w:marBottom w:val="0"/>
      <w:divBdr>
        <w:top w:val="none" w:sz="0" w:space="0" w:color="auto"/>
        <w:left w:val="none" w:sz="0" w:space="0" w:color="auto"/>
        <w:bottom w:val="none" w:sz="0" w:space="0" w:color="auto"/>
        <w:right w:val="none" w:sz="0" w:space="0" w:color="auto"/>
      </w:divBdr>
    </w:div>
    <w:div w:id="897863604">
      <w:bodyDiv w:val="1"/>
      <w:marLeft w:val="0"/>
      <w:marRight w:val="0"/>
      <w:marTop w:val="0"/>
      <w:marBottom w:val="0"/>
      <w:divBdr>
        <w:top w:val="none" w:sz="0" w:space="0" w:color="auto"/>
        <w:left w:val="none" w:sz="0" w:space="0" w:color="auto"/>
        <w:bottom w:val="none" w:sz="0" w:space="0" w:color="auto"/>
        <w:right w:val="none" w:sz="0" w:space="0" w:color="auto"/>
      </w:divBdr>
    </w:div>
    <w:div w:id="1096974125">
      <w:bodyDiv w:val="1"/>
      <w:marLeft w:val="0"/>
      <w:marRight w:val="0"/>
      <w:marTop w:val="0"/>
      <w:marBottom w:val="0"/>
      <w:divBdr>
        <w:top w:val="none" w:sz="0" w:space="0" w:color="auto"/>
        <w:left w:val="none" w:sz="0" w:space="0" w:color="auto"/>
        <w:bottom w:val="none" w:sz="0" w:space="0" w:color="auto"/>
        <w:right w:val="none" w:sz="0" w:space="0" w:color="auto"/>
      </w:divBdr>
    </w:div>
    <w:div w:id="1106267836">
      <w:bodyDiv w:val="1"/>
      <w:marLeft w:val="0"/>
      <w:marRight w:val="0"/>
      <w:marTop w:val="0"/>
      <w:marBottom w:val="0"/>
      <w:divBdr>
        <w:top w:val="none" w:sz="0" w:space="0" w:color="auto"/>
        <w:left w:val="none" w:sz="0" w:space="0" w:color="auto"/>
        <w:bottom w:val="none" w:sz="0" w:space="0" w:color="auto"/>
        <w:right w:val="none" w:sz="0" w:space="0" w:color="auto"/>
      </w:divBdr>
    </w:div>
    <w:div w:id="1219703844">
      <w:bodyDiv w:val="1"/>
      <w:marLeft w:val="0"/>
      <w:marRight w:val="0"/>
      <w:marTop w:val="0"/>
      <w:marBottom w:val="0"/>
      <w:divBdr>
        <w:top w:val="none" w:sz="0" w:space="0" w:color="auto"/>
        <w:left w:val="none" w:sz="0" w:space="0" w:color="auto"/>
        <w:bottom w:val="none" w:sz="0" w:space="0" w:color="auto"/>
        <w:right w:val="none" w:sz="0" w:space="0" w:color="auto"/>
      </w:divBdr>
    </w:div>
    <w:div w:id="1350376942">
      <w:bodyDiv w:val="1"/>
      <w:marLeft w:val="0"/>
      <w:marRight w:val="0"/>
      <w:marTop w:val="0"/>
      <w:marBottom w:val="0"/>
      <w:divBdr>
        <w:top w:val="none" w:sz="0" w:space="0" w:color="auto"/>
        <w:left w:val="none" w:sz="0" w:space="0" w:color="auto"/>
        <w:bottom w:val="none" w:sz="0" w:space="0" w:color="auto"/>
        <w:right w:val="none" w:sz="0" w:space="0" w:color="auto"/>
      </w:divBdr>
    </w:div>
    <w:div w:id="1356150648">
      <w:bodyDiv w:val="1"/>
      <w:marLeft w:val="0"/>
      <w:marRight w:val="0"/>
      <w:marTop w:val="0"/>
      <w:marBottom w:val="0"/>
      <w:divBdr>
        <w:top w:val="none" w:sz="0" w:space="0" w:color="auto"/>
        <w:left w:val="none" w:sz="0" w:space="0" w:color="auto"/>
        <w:bottom w:val="none" w:sz="0" w:space="0" w:color="auto"/>
        <w:right w:val="none" w:sz="0" w:space="0" w:color="auto"/>
      </w:divBdr>
    </w:div>
    <w:div w:id="1482959515">
      <w:bodyDiv w:val="1"/>
      <w:marLeft w:val="0"/>
      <w:marRight w:val="0"/>
      <w:marTop w:val="0"/>
      <w:marBottom w:val="0"/>
      <w:divBdr>
        <w:top w:val="none" w:sz="0" w:space="0" w:color="auto"/>
        <w:left w:val="none" w:sz="0" w:space="0" w:color="auto"/>
        <w:bottom w:val="none" w:sz="0" w:space="0" w:color="auto"/>
        <w:right w:val="none" w:sz="0" w:space="0" w:color="auto"/>
      </w:divBdr>
      <w:divsChild>
        <w:div w:id="577637189">
          <w:marLeft w:val="0"/>
          <w:marRight w:val="0"/>
          <w:marTop w:val="0"/>
          <w:marBottom w:val="0"/>
          <w:divBdr>
            <w:top w:val="none" w:sz="0" w:space="0" w:color="auto"/>
            <w:left w:val="none" w:sz="0" w:space="0" w:color="auto"/>
            <w:bottom w:val="none" w:sz="0" w:space="0" w:color="auto"/>
            <w:right w:val="none" w:sz="0" w:space="0" w:color="auto"/>
          </w:divBdr>
          <w:divsChild>
            <w:div w:id="1914855061">
              <w:marLeft w:val="0"/>
              <w:marRight w:val="0"/>
              <w:marTop w:val="0"/>
              <w:marBottom w:val="0"/>
              <w:divBdr>
                <w:top w:val="none" w:sz="0" w:space="0" w:color="auto"/>
                <w:left w:val="none" w:sz="0" w:space="0" w:color="auto"/>
                <w:bottom w:val="none" w:sz="0" w:space="0" w:color="auto"/>
                <w:right w:val="none" w:sz="0" w:space="0" w:color="auto"/>
              </w:divBdr>
              <w:divsChild>
                <w:div w:id="1871141437">
                  <w:marLeft w:val="0"/>
                  <w:marRight w:val="0"/>
                  <w:marTop w:val="0"/>
                  <w:marBottom w:val="0"/>
                  <w:divBdr>
                    <w:top w:val="single" w:sz="6" w:space="0" w:color="191957"/>
                    <w:left w:val="single" w:sz="6" w:space="0" w:color="191957"/>
                    <w:bottom w:val="single" w:sz="6" w:space="0" w:color="191957"/>
                    <w:right w:val="single" w:sz="6" w:space="0" w:color="191957"/>
                  </w:divBdr>
                  <w:divsChild>
                    <w:div w:id="2561322">
                      <w:marLeft w:val="0"/>
                      <w:marRight w:val="0"/>
                      <w:marTop w:val="0"/>
                      <w:marBottom w:val="0"/>
                      <w:divBdr>
                        <w:top w:val="none" w:sz="0" w:space="0" w:color="auto"/>
                        <w:left w:val="none" w:sz="0" w:space="0" w:color="auto"/>
                        <w:bottom w:val="none" w:sz="0" w:space="0" w:color="auto"/>
                        <w:right w:val="none" w:sz="0" w:space="0" w:color="auto"/>
                      </w:divBdr>
                    </w:div>
                    <w:div w:id="6098153">
                      <w:marLeft w:val="0"/>
                      <w:marRight w:val="0"/>
                      <w:marTop w:val="0"/>
                      <w:marBottom w:val="0"/>
                      <w:divBdr>
                        <w:top w:val="none" w:sz="0" w:space="0" w:color="auto"/>
                        <w:left w:val="none" w:sz="0" w:space="0" w:color="auto"/>
                        <w:bottom w:val="none" w:sz="0" w:space="0" w:color="auto"/>
                        <w:right w:val="none" w:sz="0" w:space="0" w:color="auto"/>
                      </w:divBdr>
                    </w:div>
                    <w:div w:id="18628125">
                      <w:marLeft w:val="0"/>
                      <w:marRight w:val="0"/>
                      <w:marTop w:val="0"/>
                      <w:marBottom w:val="0"/>
                      <w:divBdr>
                        <w:top w:val="none" w:sz="0" w:space="0" w:color="auto"/>
                        <w:left w:val="none" w:sz="0" w:space="0" w:color="auto"/>
                        <w:bottom w:val="none" w:sz="0" w:space="0" w:color="auto"/>
                        <w:right w:val="none" w:sz="0" w:space="0" w:color="auto"/>
                      </w:divBdr>
                    </w:div>
                    <w:div w:id="30960360">
                      <w:marLeft w:val="0"/>
                      <w:marRight w:val="0"/>
                      <w:marTop w:val="0"/>
                      <w:marBottom w:val="0"/>
                      <w:divBdr>
                        <w:top w:val="none" w:sz="0" w:space="0" w:color="auto"/>
                        <w:left w:val="none" w:sz="0" w:space="0" w:color="auto"/>
                        <w:bottom w:val="none" w:sz="0" w:space="0" w:color="auto"/>
                        <w:right w:val="none" w:sz="0" w:space="0" w:color="auto"/>
                      </w:divBdr>
                    </w:div>
                    <w:div w:id="41712323">
                      <w:marLeft w:val="0"/>
                      <w:marRight w:val="0"/>
                      <w:marTop w:val="0"/>
                      <w:marBottom w:val="0"/>
                      <w:divBdr>
                        <w:top w:val="none" w:sz="0" w:space="0" w:color="auto"/>
                        <w:left w:val="none" w:sz="0" w:space="0" w:color="auto"/>
                        <w:bottom w:val="none" w:sz="0" w:space="0" w:color="auto"/>
                        <w:right w:val="none" w:sz="0" w:space="0" w:color="auto"/>
                      </w:divBdr>
                    </w:div>
                    <w:div w:id="46807679">
                      <w:marLeft w:val="0"/>
                      <w:marRight w:val="0"/>
                      <w:marTop w:val="0"/>
                      <w:marBottom w:val="0"/>
                      <w:divBdr>
                        <w:top w:val="none" w:sz="0" w:space="0" w:color="auto"/>
                        <w:left w:val="none" w:sz="0" w:space="0" w:color="auto"/>
                        <w:bottom w:val="none" w:sz="0" w:space="0" w:color="auto"/>
                        <w:right w:val="none" w:sz="0" w:space="0" w:color="auto"/>
                      </w:divBdr>
                    </w:div>
                    <w:div w:id="47071618">
                      <w:marLeft w:val="0"/>
                      <w:marRight w:val="0"/>
                      <w:marTop w:val="0"/>
                      <w:marBottom w:val="0"/>
                      <w:divBdr>
                        <w:top w:val="none" w:sz="0" w:space="0" w:color="auto"/>
                        <w:left w:val="none" w:sz="0" w:space="0" w:color="auto"/>
                        <w:bottom w:val="none" w:sz="0" w:space="0" w:color="auto"/>
                        <w:right w:val="none" w:sz="0" w:space="0" w:color="auto"/>
                      </w:divBdr>
                    </w:div>
                    <w:div w:id="50740810">
                      <w:marLeft w:val="0"/>
                      <w:marRight w:val="0"/>
                      <w:marTop w:val="0"/>
                      <w:marBottom w:val="0"/>
                      <w:divBdr>
                        <w:top w:val="none" w:sz="0" w:space="0" w:color="auto"/>
                        <w:left w:val="none" w:sz="0" w:space="0" w:color="auto"/>
                        <w:bottom w:val="none" w:sz="0" w:space="0" w:color="auto"/>
                        <w:right w:val="none" w:sz="0" w:space="0" w:color="auto"/>
                      </w:divBdr>
                    </w:div>
                    <w:div w:id="53819261">
                      <w:marLeft w:val="0"/>
                      <w:marRight w:val="0"/>
                      <w:marTop w:val="0"/>
                      <w:marBottom w:val="0"/>
                      <w:divBdr>
                        <w:top w:val="none" w:sz="0" w:space="0" w:color="auto"/>
                        <w:left w:val="none" w:sz="0" w:space="0" w:color="auto"/>
                        <w:bottom w:val="none" w:sz="0" w:space="0" w:color="auto"/>
                        <w:right w:val="none" w:sz="0" w:space="0" w:color="auto"/>
                      </w:divBdr>
                    </w:div>
                    <w:div w:id="75832442">
                      <w:marLeft w:val="0"/>
                      <w:marRight w:val="0"/>
                      <w:marTop w:val="0"/>
                      <w:marBottom w:val="0"/>
                      <w:divBdr>
                        <w:top w:val="none" w:sz="0" w:space="0" w:color="auto"/>
                        <w:left w:val="none" w:sz="0" w:space="0" w:color="auto"/>
                        <w:bottom w:val="none" w:sz="0" w:space="0" w:color="auto"/>
                        <w:right w:val="none" w:sz="0" w:space="0" w:color="auto"/>
                      </w:divBdr>
                    </w:div>
                    <w:div w:id="78647936">
                      <w:marLeft w:val="0"/>
                      <w:marRight w:val="0"/>
                      <w:marTop w:val="0"/>
                      <w:marBottom w:val="0"/>
                      <w:divBdr>
                        <w:top w:val="none" w:sz="0" w:space="0" w:color="auto"/>
                        <w:left w:val="none" w:sz="0" w:space="0" w:color="auto"/>
                        <w:bottom w:val="none" w:sz="0" w:space="0" w:color="auto"/>
                        <w:right w:val="none" w:sz="0" w:space="0" w:color="auto"/>
                      </w:divBdr>
                    </w:div>
                    <w:div w:id="79642356">
                      <w:marLeft w:val="0"/>
                      <w:marRight w:val="0"/>
                      <w:marTop w:val="0"/>
                      <w:marBottom w:val="0"/>
                      <w:divBdr>
                        <w:top w:val="none" w:sz="0" w:space="0" w:color="auto"/>
                        <w:left w:val="none" w:sz="0" w:space="0" w:color="auto"/>
                        <w:bottom w:val="none" w:sz="0" w:space="0" w:color="auto"/>
                        <w:right w:val="none" w:sz="0" w:space="0" w:color="auto"/>
                      </w:divBdr>
                    </w:div>
                    <w:div w:id="88890397">
                      <w:marLeft w:val="0"/>
                      <w:marRight w:val="0"/>
                      <w:marTop w:val="0"/>
                      <w:marBottom w:val="0"/>
                      <w:divBdr>
                        <w:top w:val="none" w:sz="0" w:space="0" w:color="auto"/>
                        <w:left w:val="none" w:sz="0" w:space="0" w:color="auto"/>
                        <w:bottom w:val="none" w:sz="0" w:space="0" w:color="auto"/>
                        <w:right w:val="none" w:sz="0" w:space="0" w:color="auto"/>
                      </w:divBdr>
                    </w:div>
                    <w:div w:id="93743326">
                      <w:marLeft w:val="0"/>
                      <w:marRight w:val="0"/>
                      <w:marTop w:val="0"/>
                      <w:marBottom w:val="0"/>
                      <w:divBdr>
                        <w:top w:val="none" w:sz="0" w:space="0" w:color="auto"/>
                        <w:left w:val="none" w:sz="0" w:space="0" w:color="auto"/>
                        <w:bottom w:val="none" w:sz="0" w:space="0" w:color="auto"/>
                        <w:right w:val="none" w:sz="0" w:space="0" w:color="auto"/>
                      </w:divBdr>
                    </w:div>
                    <w:div w:id="112601714">
                      <w:marLeft w:val="0"/>
                      <w:marRight w:val="0"/>
                      <w:marTop w:val="0"/>
                      <w:marBottom w:val="0"/>
                      <w:divBdr>
                        <w:top w:val="none" w:sz="0" w:space="0" w:color="auto"/>
                        <w:left w:val="none" w:sz="0" w:space="0" w:color="auto"/>
                        <w:bottom w:val="none" w:sz="0" w:space="0" w:color="auto"/>
                        <w:right w:val="none" w:sz="0" w:space="0" w:color="auto"/>
                      </w:divBdr>
                    </w:div>
                    <w:div w:id="125708763">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8812164">
                      <w:marLeft w:val="0"/>
                      <w:marRight w:val="0"/>
                      <w:marTop w:val="0"/>
                      <w:marBottom w:val="0"/>
                      <w:divBdr>
                        <w:top w:val="none" w:sz="0" w:space="0" w:color="auto"/>
                        <w:left w:val="none" w:sz="0" w:space="0" w:color="auto"/>
                        <w:bottom w:val="none" w:sz="0" w:space="0" w:color="auto"/>
                        <w:right w:val="none" w:sz="0" w:space="0" w:color="auto"/>
                      </w:divBdr>
                    </w:div>
                    <w:div w:id="183399830">
                      <w:marLeft w:val="0"/>
                      <w:marRight w:val="0"/>
                      <w:marTop w:val="0"/>
                      <w:marBottom w:val="0"/>
                      <w:divBdr>
                        <w:top w:val="none" w:sz="0" w:space="0" w:color="auto"/>
                        <w:left w:val="none" w:sz="0" w:space="0" w:color="auto"/>
                        <w:bottom w:val="none" w:sz="0" w:space="0" w:color="auto"/>
                        <w:right w:val="none" w:sz="0" w:space="0" w:color="auto"/>
                      </w:divBdr>
                    </w:div>
                    <w:div w:id="188106976">
                      <w:marLeft w:val="0"/>
                      <w:marRight w:val="0"/>
                      <w:marTop w:val="0"/>
                      <w:marBottom w:val="0"/>
                      <w:divBdr>
                        <w:top w:val="none" w:sz="0" w:space="0" w:color="auto"/>
                        <w:left w:val="none" w:sz="0" w:space="0" w:color="auto"/>
                        <w:bottom w:val="none" w:sz="0" w:space="0" w:color="auto"/>
                        <w:right w:val="none" w:sz="0" w:space="0" w:color="auto"/>
                      </w:divBdr>
                    </w:div>
                    <w:div w:id="223881373">
                      <w:marLeft w:val="0"/>
                      <w:marRight w:val="0"/>
                      <w:marTop w:val="0"/>
                      <w:marBottom w:val="0"/>
                      <w:divBdr>
                        <w:top w:val="none" w:sz="0" w:space="0" w:color="auto"/>
                        <w:left w:val="none" w:sz="0" w:space="0" w:color="auto"/>
                        <w:bottom w:val="none" w:sz="0" w:space="0" w:color="auto"/>
                        <w:right w:val="none" w:sz="0" w:space="0" w:color="auto"/>
                      </w:divBdr>
                    </w:div>
                    <w:div w:id="230622274">
                      <w:marLeft w:val="0"/>
                      <w:marRight w:val="0"/>
                      <w:marTop w:val="0"/>
                      <w:marBottom w:val="0"/>
                      <w:divBdr>
                        <w:top w:val="none" w:sz="0" w:space="0" w:color="auto"/>
                        <w:left w:val="none" w:sz="0" w:space="0" w:color="auto"/>
                        <w:bottom w:val="none" w:sz="0" w:space="0" w:color="auto"/>
                        <w:right w:val="none" w:sz="0" w:space="0" w:color="auto"/>
                      </w:divBdr>
                    </w:div>
                    <w:div w:id="235825344">
                      <w:marLeft w:val="0"/>
                      <w:marRight w:val="0"/>
                      <w:marTop w:val="0"/>
                      <w:marBottom w:val="0"/>
                      <w:divBdr>
                        <w:top w:val="none" w:sz="0" w:space="0" w:color="auto"/>
                        <w:left w:val="none" w:sz="0" w:space="0" w:color="auto"/>
                        <w:bottom w:val="none" w:sz="0" w:space="0" w:color="auto"/>
                        <w:right w:val="none" w:sz="0" w:space="0" w:color="auto"/>
                      </w:divBdr>
                    </w:div>
                    <w:div w:id="245114737">
                      <w:marLeft w:val="0"/>
                      <w:marRight w:val="0"/>
                      <w:marTop w:val="0"/>
                      <w:marBottom w:val="0"/>
                      <w:divBdr>
                        <w:top w:val="none" w:sz="0" w:space="0" w:color="auto"/>
                        <w:left w:val="none" w:sz="0" w:space="0" w:color="auto"/>
                        <w:bottom w:val="none" w:sz="0" w:space="0" w:color="auto"/>
                        <w:right w:val="none" w:sz="0" w:space="0" w:color="auto"/>
                      </w:divBdr>
                    </w:div>
                    <w:div w:id="247270329">
                      <w:marLeft w:val="0"/>
                      <w:marRight w:val="0"/>
                      <w:marTop w:val="0"/>
                      <w:marBottom w:val="0"/>
                      <w:divBdr>
                        <w:top w:val="none" w:sz="0" w:space="0" w:color="auto"/>
                        <w:left w:val="none" w:sz="0" w:space="0" w:color="auto"/>
                        <w:bottom w:val="none" w:sz="0" w:space="0" w:color="auto"/>
                        <w:right w:val="none" w:sz="0" w:space="0" w:color="auto"/>
                      </w:divBdr>
                    </w:div>
                    <w:div w:id="267081958">
                      <w:marLeft w:val="0"/>
                      <w:marRight w:val="0"/>
                      <w:marTop w:val="0"/>
                      <w:marBottom w:val="0"/>
                      <w:divBdr>
                        <w:top w:val="none" w:sz="0" w:space="0" w:color="auto"/>
                        <w:left w:val="none" w:sz="0" w:space="0" w:color="auto"/>
                        <w:bottom w:val="none" w:sz="0" w:space="0" w:color="auto"/>
                        <w:right w:val="none" w:sz="0" w:space="0" w:color="auto"/>
                      </w:divBdr>
                    </w:div>
                    <w:div w:id="286275085">
                      <w:marLeft w:val="0"/>
                      <w:marRight w:val="0"/>
                      <w:marTop w:val="0"/>
                      <w:marBottom w:val="0"/>
                      <w:divBdr>
                        <w:top w:val="none" w:sz="0" w:space="0" w:color="auto"/>
                        <w:left w:val="none" w:sz="0" w:space="0" w:color="auto"/>
                        <w:bottom w:val="none" w:sz="0" w:space="0" w:color="auto"/>
                        <w:right w:val="none" w:sz="0" w:space="0" w:color="auto"/>
                      </w:divBdr>
                    </w:div>
                    <w:div w:id="321398828">
                      <w:marLeft w:val="0"/>
                      <w:marRight w:val="0"/>
                      <w:marTop w:val="0"/>
                      <w:marBottom w:val="0"/>
                      <w:divBdr>
                        <w:top w:val="none" w:sz="0" w:space="0" w:color="auto"/>
                        <w:left w:val="none" w:sz="0" w:space="0" w:color="auto"/>
                        <w:bottom w:val="none" w:sz="0" w:space="0" w:color="auto"/>
                        <w:right w:val="none" w:sz="0" w:space="0" w:color="auto"/>
                      </w:divBdr>
                    </w:div>
                    <w:div w:id="324355679">
                      <w:marLeft w:val="0"/>
                      <w:marRight w:val="0"/>
                      <w:marTop w:val="0"/>
                      <w:marBottom w:val="0"/>
                      <w:divBdr>
                        <w:top w:val="none" w:sz="0" w:space="0" w:color="auto"/>
                        <w:left w:val="none" w:sz="0" w:space="0" w:color="auto"/>
                        <w:bottom w:val="none" w:sz="0" w:space="0" w:color="auto"/>
                        <w:right w:val="none" w:sz="0" w:space="0" w:color="auto"/>
                      </w:divBdr>
                    </w:div>
                    <w:div w:id="329913424">
                      <w:marLeft w:val="0"/>
                      <w:marRight w:val="0"/>
                      <w:marTop w:val="0"/>
                      <w:marBottom w:val="0"/>
                      <w:divBdr>
                        <w:top w:val="none" w:sz="0" w:space="0" w:color="auto"/>
                        <w:left w:val="none" w:sz="0" w:space="0" w:color="auto"/>
                        <w:bottom w:val="none" w:sz="0" w:space="0" w:color="auto"/>
                        <w:right w:val="none" w:sz="0" w:space="0" w:color="auto"/>
                      </w:divBdr>
                    </w:div>
                    <w:div w:id="331376726">
                      <w:marLeft w:val="0"/>
                      <w:marRight w:val="0"/>
                      <w:marTop w:val="0"/>
                      <w:marBottom w:val="0"/>
                      <w:divBdr>
                        <w:top w:val="none" w:sz="0" w:space="0" w:color="auto"/>
                        <w:left w:val="none" w:sz="0" w:space="0" w:color="auto"/>
                        <w:bottom w:val="none" w:sz="0" w:space="0" w:color="auto"/>
                        <w:right w:val="none" w:sz="0" w:space="0" w:color="auto"/>
                      </w:divBdr>
                    </w:div>
                    <w:div w:id="335889381">
                      <w:marLeft w:val="0"/>
                      <w:marRight w:val="0"/>
                      <w:marTop w:val="0"/>
                      <w:marBottom w:val="0"/>
                      <w:divBdr>
                        <w:top w:val="none" w:sz="0" w:space="0" w:color="auto"/>
                        <w:left w:val="none" w:sz="0" w:space="0" w:color="auto"/>
                        <w:bottom w:val="none" w:sz="0" w:space="0" w:color="auto"/>
                        <w:right w:val="none" w:sz="0" w:space="0" w:color="auto"/>
                      </w:divBdr>
                    </w:div>
                    <w:div w:id="349532409">
                      <w:marLeft w:val="0"/>
                      <w:marRight w:val="0"/>
                      <w:marTop w:val="0"/>
                      <w:marBottom w:val="0"/>
                      <w:divBdr>
                        <w:top w:val="none" w:sz="0" w:space="0" w:color="auto"/>
                        <w:left w:val="none" w:sz="0" w:space="0" w:color="auto"/>
                        <w:bottom w:val="none" w:sz="0" w:space="0" w:color="auto"/>
                        <w:right w:val="none" w:sz="0" w:space="0" w:color="auto"/>
                      </w:divBdr>
                    </w:div>
                    <w:div w:id="353191775">
                      <w:marLeft w:val="0"/>
                      <w:marRight w:val="0"/>
                      <w:marTop w:val="0"/>
                      <w:marBottom w:val="0"/>
                      <w:divBdr>
                        <w:top w:val="none" w:sz="0" w:space="0" w:color="auto"/>
                        <w:left w:val="none" w:sz="0" w:space="0" w:color="auto"/>
                        <w:bottom w:val="none" w:sz="0" w:space="0" w:color="auto"/>
                        <w:right w:val="none" w:sz="0" w:space="0" w:color="auto"/>
                      </w:divBdr>
                    </w:div>
                    <w:div w:id="371999832">
                      <w:marLeft w:val="0"/>
                      <w:marRight w:val="0"/>
                      <w:marTop w:val="0"/>
                      <w:marBottom w:val="0"/>
                      <w:divBdr>
                        <w:top w:val="none" w:sz="0" w:space="0" w:color="auto"/>
                        <w:left w:val="none" w:sz="0" w:space="0" w:color="auto"/>
                        <w:bottom w:val="none" w:sz="0" w:space="0" w:color="auto"/>
                        <w:right w:val="none" w:sz="0" w:space="0" w:color="auto"/>
                      </w:divBdr>
                    </w:div>
                    <w:div w:id="380980051">
                      <w:marLeft w:val="0"/>
                      <w:marRight w:val="0"/>
                      <w:marTop w:val="0"/>
                      <w:marBottom w:val="0"/>
                      <w:divBdr>
                        <w:top w:val="none" w:sz="0" w:space="0" w:color="auto"/>
                        <w:left w:val="none" w:sz="0" w:space="0" w:color="auto"/>
                        <w:bottom w:val="none" w:sz="0" w:space="0" w:color="auto"/>
                        <w:right w:val="none" w:sz="0" w:space="0" w:color="auto"/>
                      </w:divBdr>
                    </w:div>
                    <w:div w:id="392236187">
                      <w:marLeft w:val="0"/>
                      <w:marRight w:val="0"/>
                      <w:marTop w:val="0"/>
                      <w:marBottom w:val="0"/>
                      <w:divBdr>
                        <w:top w:val="none" w:sz="0" w:space="0" w:color="auto"/>
                        <w:left w:val="none" w:sz="0" w:space="0" w:color="auto"/>
                        <w:bottom w:val="none" w:sz="0" w:space="0" w:color="auto"/>
                        <w:right w:val="none" w:sz="0" w:space="0" w:color="auto"/>
                      </w:divBdr>
                    </w:div>
                    <w:div w:id="435564601">
                      <w:marLeft w:val="0"/>
                      <w:marRight w:val="0"/>
                      <w:marTop w:val="0"/>
                      <w:marBottom w:val="0"/>
                      <w:divBdr>
                        <w:top w:val="none" w:sz="0" w:space="0" w:color="auto"/>
                        <w:left w:val="none" w:sz="0" w:space="0" w:color="auto"/>
                        <w:bottom w:val="none" w:sz="0" w:space="0" w:color="auto"/>
                        <w:right w:val="none" w:sz="0" w:space="0" w:color="auto"/>
                      </w:divBdr>
                    </w:div>
                    <w:div w:id="438109911">
                      <w:marLeft w:val="0"/>
                      <w:marRight w:val="0"/>
                      <w:marTop w:val="0"/>
                      <w:marBottom w:val="0"/>
                      <w:divBdr>
                        <w:top w:val="none" w:sz="0" w:space="0" w:color="auto"/>
                        <w:left w:val="none" w:sz="0" w:space="0" w:color="auto"/>
                        <w:bottom w:val="none" w:sz="0" w:space="0" w:color="auto"/>
                        <w:right w:val="none" w:sz="0" w:space="0" w:color="auto"/>
                      </w:divBdr>
                    </w:div>
                    <w:div w:id="472061788">
                      <w:marLeft w:val="0"/>
                      <w:marRight w:val="0"/>
                      <w:marTop w:val="0"/>
                      <w:marBottom w:val="0"/>
                      <w:divBdr>
                        <w:top w:val="none" w:sz="0" w:space="0" w:color="auto"/>
                        <w:left w:val="none" w:sz="0" w:space="0" w:color="auto"/>
                        <w:bottom w:val="none" w:sz="0" w:space="0" w:color="auto"/>
                        <w:right w:val="none" w:sz="0" w:space="0" w:color="auto"/>
                      </w:divBdr>
                    </w:div>
                    <w:div w:id="495417434">
                      <w:marLeft w:val="0"/>
                      <w:marRight w:val="0"/>
                      <w:marTop w:val="0"/>
                      <w:marBottom w:val="0"/>
                      <w:divBdr>
                        <w:top w:val="none" w:sz="0" w:space="0" w:color="auto"/>
                        <w:left w:val="none" w:sz="0" w:space="0" w:color="auto"/>
                        <w:bottom w:val="none" w:sz="0" w:space="0" w:color="auto"/>
                        <w:right w:val="none" w:sz="0" w:space="0" w:color="auto"/>
                      </w:divBdr>
                    </w:div>
                    <w:div w:id="496265133">
                      <w:marLeft w:val="0"/>
                      <w:marRight w:val="0"/>
                      <w:marTop w:val="0"/>
                      <w:marBottom w:val="0"/>
                      <w:divBdr>
                        <w:top w:val="none" w:sz="0" w:space="0" w:color="auto"/>
                        <w:left w:val="none" w:sz="0" w:space="0" w:color="auto"/>
                        <w:bottom w:val="none" w:sz="0" w:space="0" w:color="auto"/>
                        <w:right w:val="none" w:sz="0" w:space="0" w:color="auto"/>
                      </w:divBdr>
                    </w:div>
                    <w:div w:id="502167518">
                      <w:marLeft w:val="0"/>
                      <w:marRight w:val="0"/>
                      <w:marTop w:val="0"/>
                      <w:marBottom w:val="0"/>
                      <w:divBdr>
                        <w:top w:val="none" w:sz="0" w:space="0" w:color="auto"/>
                        <w:left w:val="none" w:sz="0" w:space="0" w:color="auto"/>
                        <w:bottom w:val="none" w:sz="0" w:space="0" w:color="auto"/>
                        <w:right w:val="none" w:sz="0" w:space="0" w:color="auto"/>
                      </w:divBdr>
                    </w:div>
                    <w:div w:id="502403756">
                      <w:marLeft w:val="0"/>
                      <w:marRight w:val="0"/>
                      <w:marTop w:val="0"/>
                      <w:marBottom w:val="0"/>
                      <w:divBdr>
                        <w:top w:val="none" w:sz="0" w:space="0" w:color="auto"/>
                        <w:left w:val="none" w:sz="0" w:space="0" w:color="auto"/>
                        <w:bottom w:val="none" w:sz="0" w:space="0" w:color="auto"/>
                        <w:right w:val="none" w:sz="0" w:space="0" w:color="auto"/>
                      </w:divBdr>
                    </w:div>
                    <w:div w:id="523321896">
                      <w:marLeft w:val="0"/>
                      <w:marRight w:val="0"/>
                      <w:marTop w:val="0"/>
                      <w:marBottom w:val="0"/>
                      <w:divBdr>
                        <w:top w:val="none" w:sz="0" w:space="0" w:color="auto"/>
                        <w:left w:val="none" w:sz="0" w:space="0" w:color="auto"/>
                        <w:bottom w:val="none" w:sz="0" w:space="0" w:color="auto"/>
                        <w:right w:val="none" w:sz="0" w:space="0" w:color="auto"/>
                      </w:divBdr>
                    </w:div>
                    <w:div w:id="536624176">
                      <w:marLeft w:val="0"/>
                      <w:marRight w:val="0"/>
                      <w:marTop w:val="0"/>
                      <w:marBottom w:val="0"/>
                      <w:divBdr>
                        <w:top w:val="none" w:sz="0" w:space="0" w:color="auto"/>
                        <w:left w:val="none" w:sz="0" w:space="0" w:color="auto"/>
                        <w:bottom w:val="none" w:sz="0" w:space="0" w:color="auto"/>
                        <w:right w:val="none" w:sz="0" w:space="0" w:color="auto"/>
                      </w:divBdr>
                    </w:div>
                    <w:div w:id="544487931">
                      <w:marLeft w:val="0"/>
                      <w:marRight w:val="0"/>
                      <w:marTop w:val="0"/>
                      <w:marBottom w:val="0"/>
                      <w:divBdr>
                        <w:top w:val="none" w:sz="0" w:space="0" w:color="auto"/>
                        <w:left w:val="none" w:sz="0" w:space="0" w:color="auto"/>
                        <w:bottom w:val="none" w:sz="0" w:space="0" w:color="auto"/>
                        <w:right w:val="none" w:sz="0" w:space="0" w:color="auto"/>
                      </w:divBdr>
                    </w:div>
                    <w:div w:id="549462779">
                      <w:marLeft w:val="0"/>
                      <w:marRight w:val="0"/>
                      <w:marTop w:val="0"/>
                      <w:marBottom w:val="0"/>
                      <w:divBdr>
                        <w:top w:val="none" w:sz="0" w:space="0" w:color="auto"/>
                        <w:left w:val="none" w:sz="0" w:space="0" w:color="auto"/>
                        <w:bottom w:val="none" w:sz="0" w:space="0" w:color="auto"/>
                        <w:right w:val="none" w:sz="0" w:space="0" w:color="auto"/>
                      </w:divBdr>
                    </w:div>
                    <w:div w:id="559949524">
                      <w:marLeft w:val="0"/>
                      <w:marRight w:val="0"/>
                      <w:marTop w:val="0"/>
                      <w:marBottom w:val="0"/>
                      <w:divBdr>
                        <w:top w:val="none" w:sz="0" w:space="0" w:color="auto"/>
                        <w:left w:val="none" w:sz="0" w:space="0" w:color="auto"/>
                        <w:bottom w:val="none" w:sz="0" w:space="0" w:color="auto"/>
                        <w:right w:val="none" w:sz="0" w:space="0" w:color="auto"/>
                      </w:divBdr>
                    </w:div>
                    <w:div w:id="564218010">
                      <w:marLeft w:val="0"/>
                      <w:marRight w:val="0"/>
                      <w:marTop w:val="0"/>
                      <w:marBottom w:val="0"/>
                      <w:divBdr>
                        <w:top w:val="none" w:sz="0" w:space="0" w:color="auto"/>
                        <w:left w:val="none" w:sz="0" w:space="0" w:color="auto"/>
                        <w:bottom w:val="none" w:sz="0" w:space="0" w:color="auto"/>
                        <w:right w:val="none" w:sz="0" w:space="0" w:color="auto"/>
                      </w:divBdr>
                    </w:div>
                    <w:div w:id="567035328">
                      <w:marLeft w:val="0"/>
                      <w:marRight w:val="0"/>
                      <w:marTop w:val="0"/>
                      <w:marBottom w:val="0"/>
                      <w:divBdr>
                        <w:top w:val="none" w:sz="0" w:space="0" w:color="auto"/>
                        <w:left w:val="none" w:sz="0" w:space="0" w:color="auto"/>
                        <w:bottom w:val="none" w:sz="0" w:space="0" w:color="auto"/>
                        <w:right w:val="none" w:sz="0" w:space="0" w:color="auto"/>
                      </w:divBdr>
                    </w:div>
                    <w:div w:id="588929867">
                      <w:marLeft w:val="0"/>
                      <w:marRight w:val="0"/>
                      <w:marTop w:val="0"/>
                      <w:marBottom w:val="0"/>
                      <w:divBdr>
                        <w:top w:val="none" w:sz="0" w:space="0" w:color="auto"/>
                        <w:left w:val="none" w:sz="0" w:space="0" w:color="auto"/>
                        <w:bottom w:val="none" w:sz="0" w:space="0" w:color="auto"/>
                        <w:right w:val="none" w:sz="0" w:space="0" w:color="auto"/>
                      </w:divBdr>
                    </w:div>
                    <w:div w:id="600531481">
                      <w:marLeft w:val="0"/>
                      <w:marRight w:val="0"/>
                      <w:marTop w:val="0"/>
                      <w:marBottom w:val="0"/>
                      <w:divBdr>
                        <w:top w:val="none" w:sz="0" w:space="0" w:color="auto"/>
                        <w:left w:val="none" w:sz="0" w:space="0" w:color="auto"/>
                        <w:bottom w:val="none" w:sz="0" w:space="0" w:color="auto"/>
                        <w:right w:val="none" w:sz="0" w:space="0" w:color="auto"/>
                      </w:divBdr>
                    </w:div>
                    <w:div w:id="605888191">
                      <w:marLeft w:val="0"/>
                      <w:marRight w:val="0"/>
                      <w:marTop w:val="0"/>
                      <w:marBottom w:val="0"/>
                      <w:divBdr>
                        <w:top w:val="none" w:sz="0" w:space="0" w:color="auto"/>
                        <w:left w:val="none" w:sz="0" w:space="0" w:color="auto"/>
                        <w:bottom w:val="none" w:sz="0" w:space="0" w:color="auto"/>
                        <w:right w:val="none" w:sz="0" w:space="0" w:color="auto"/>
                      </w:divBdr>
                    </w:div>
                    <w:div w:id="644168707">
                      <w:marLeft w:val="0"/>
                      <w:marRight w:val="0"/>
                      <w:marTop w:val="0"/>
                      <w:marBottom w:val="0"/>
                      <w:divBdr>
                        <w:top w:val="none" w:sz="0" w:space="0" w:color="auto"/>
                        <w:left w:val="none" w:sz="0" w:space="0" w:color="auto"/>
                        <w:bottom w:val="none" w:sz="0" w:space="0" w:color="auto"/>
                        <w:right w:val="none" w:sz="0" w:space="0" w:color="auto"/>
                      </w:divBdr>
                    </w:div>
                    <w:div w:id="655770073">
                      <w:marLeft w:val="0"/>
                      <w:marRight w:val="0"/>
                      <w:marTop w:val="0"/>
                      <w:marBottom w:val="0"/>
                      <w:divBdr>
                        <w:top w:val="none" w:sz="0" w:space="0" w:color="auto"/>
                        <w:left w:val="none" w:sz="0" w:space="0" w:color="auto"/>
                        <w:bottom w:val="none" w:sz="0" w:space="0" w:color="auto"/>
                        <w:right w:val="none" w:sz="0" w:space="0" w:color="auto"/>
                      </w:divBdr>
                    </w:div>
                    <w:div w:id="670379194">
                      <w:marLeft w:val="0"/>
                      <w:marRight w:val="0"/>
                      <w:marTop w:val="0"/>
                      <w:marBottom w:val="0"/>
                      <w:divBdr>
                        <w:top w:val="none" w:sz="0" w:space="0" w:color="auto"/>
                        <w:left w:val="none" w:sz="0" w:space="0" w:color="auto"/>
                        <w:bottom w:val="none" w:sz="0" w:space="0" w:color="auto"/>
                        <w:right w:val="none" w:sz="0" w:space="0" w:color="auto"/>
                      </w:divBdr>
                    </w:div>
                    <w:div w:id="670834559">
                      <w:marLeft w:val="0"/>
                      <w:marRight w:val="0"/>
                      <w:marTop w:val="0"/>
                      <w:marBottom w:val="0"/>
                      <w:divBdr>
                        <w:top w:val="none" w:sz="0" w:space="0" w:color="auto"/>
                        <w:left w:val="none" w:sz="0" w:space="0" w:color="auto"/>
                        <w:bottom w:val="none" w:sz="0" w:space="0" w:color="auto"/>
                        <w:right w:val="none" w:sz="0" w:space="0" w:color="auto"/>
                      </w:divBdr>
                    </w:div>
                    <w:div w:id="671688135">
                      <w:marLeft w:val="0"/>
                      <w:marRight w:val="0"/>
                      <w:marTop w:val="0"/>
                      <w:marBottom w:val="0"/>
                      <w:divBdr>
                        <w:top w:val="none" w:sz="0" w:space="0" w:color="auto"/>
                        <w:left w:val="none" w:sz="0" w:space="0" w:color="auto"/>
                        <w:bottom w:val="none" w:sz="0" w:space="0" w:color="auto"/>
                        <w:right w:val="none" w:sz="0" w:space="0" w:color="auto"/>
                      </w:divBdr>
                    </w:div>
                    <w:div w:id="678695496">
                      <w:marLeft w:val="0"/>
                      <w:marRight w:val="0"/>
                      <w:marTop w:val="0"/>
                      <w:marBottom w:val="0"/>
                      <w:divBdr>
                        <w:top w:val="none" w:sz="0" w:space="0" w:color="auto"/>
                        <w:left w:val="none" w:sz="0" w:space="0" w:color="auto"/>
                        <w:bottom w:val="none" w:sz="0" w:space="0" w:color="auto"/>
                        <w:right w:val="none" w:sz="0" w:space="0" w:color="auto"/>
                      </w:divBdr>
                    </w:div>
                    <w:div w:id="679695345">
                      <w:marLeft w:val="0"/>
                      <w:marRight w:val="0"/>
                      <w:marTop w:val="0"/>
                      <w:marBottom w:val="0"/>
                      <w:divBdr>
                        <w:top w:val="none" w:sz="0" w:space="0" w:color="auto"/>
                        <w:left w:val="none" w:sz="0" w:space="0" w:color="auto"/>
                        <w:bottom w:val="none" w:sz="0" w:space="0" w:color="auto"/>
                        <w:right w:val="none" w:sz="0" w:space="0" w:color="auto"/>
                      </w:divBdr>
                    </w:div>
                    <w:div w:id="695277932">
                      <w:marLeft w:val="0"/>
                      <w:marRight w:val="0"/>
                      <w:marTop w:val="0"/>
                      <w:marBottom w:val="0"/>
                      <w:divBdr>
                        <w:top w:val="none" w:sz="0" w:space="0" w:color="auto"/>
                        <w:left w:val="none" w:sz="0" w:space="0" w:color="auto"/>
                        <w:bottom w:val="none" w:sz="0" w:space="0" w:color="auto"/>
                        <w:right w:val="none" w:sz="0" w:space="0" w:color="auto"/>
                      </w:divBdr>
                    </w:div>
                    <w:div w:id="707492871">
                      <w:marLeft w:val="0"/>
                      <w:marRight w:val="0"/>
                      <w:marTop w:val="0"/>
                      <w:marBottom w:val="0"/>
                      <w:divBdr>
                        <w:top w:val="none" w:sz="0" w:space="0" w:color="auto"/>
                        <w:left w:val="none" w:sz="0" w:space="0" w:color="auto"/>
                        <w:bottom w:val="none" w:sz="0" w:space="0" w:color="auto"/>
                        <w:right w:val="none" w:sz="0" w:space="0" w:color="auto"/>
                      </w:divBdr>
                    </w:div>
                    <w:div w:id="710108988">
                      <w:marLeft w:val="0"/>
                      <w:marRight w:val="0"/>
                      <w:marTop w:val="0"/>
                      <w:marBottom w:val="0"/>
                      <w:divBdr>
                        <w:top w:val="none" w:sz="0" w:space="0" w:color="auto"/>
                        <w:left w:val="none" w:sz="0" w:space="0" w:color="auto"/>
                        <w:bottom w:val="none" w:sz="0" w:space="0" w:color="auto"/>
                        <w:right w:val="none" w:sz="0" w:space="0" w:color="auto"/>
                      </w:divBdr>
                    </w:div>
                    <w:div w:id="711612071">
                      <w:marLeft w:val="0"/>
                      <w:marRight w:val="0"/>
                      <w:marTop w:val="0"/>
                      <w:marBottom w:val="0"/>
                      <w:divBdr>
                        <w:top w:val="none" w:sz="0" w:space="0" w:color="auto"/>
                        <w:left w:val="none" w:sz="0" w:space="0" w:color="auto"/>
                        <w:bottom w:val="none" w:sz="0" w:space="0" w:color="auto"/>
                        <w:right w:val="none" w:sz="0" w:space="0" w:color="auto"/>
                      </w:divBdr>
                    </w:div>
                    <w:div w:id="715933121">
                      <w:marLeft w:val="0"/>
                      <w:marRight w:val="0"/>
                      <w:marTop w:val="0"/>
                      <w:marBottom w:val="0"/>
                      <w:divBdr>
                        <w:top w:val="none" w:sz="0" w:space="0" w:color="auto"/>
                        <w:left w:val="none" w:sz="0" w:space="0" w:color="auto"/>
                        <w:bottom w:val="none" w:sz="0" w:space="0" w:color="auto"/>
                        <w:right w:val="none" w:sz="0" w:space="0" w:color="auto"/>
                      </w:divBdr>
                    </w:div>
                    <w:div w:id="803962463">
                      <w:marLeft w:val="0"/>
                      <w:marRight w:val="0"/>
                      <w:marTop w:val="0"/>
                      <w:marBottom w:val="0"/>
                      <w:divBdr>
                        <w:top w:val="none" w:sz="0" w:space="0" w:color="auto"/>
                        <w:left w:val="none" w:sz="0" w:space="0" w:color="auto"/>
                        <w:bottom w:val="none" w:sz="0" w:space="0" w:color="auto"/>
                        <w:right w:val="none" w:sz="0" w:space="0" w:color="auto"/>
                      </w:divBdr>
                    </w:div>
                    <w:div w:id="805202422">
                      <w:marLeft w:val="0"/>
                      <w:marRight w:val="0"/>
                      <w:marTop w:val="0"/>
                      <w:marBottom w:val="0"/>
                      <w:divBdr>
                        <w:top w:val="none" w:sz="0" w:space="0" w:color="auto"/>
                        <w:left w:val="none" w:sz="0" w:space="0" w:color="auto"/>
                        <w:bottom w:val="none" w:sz="0" w:space="0" w:color="auto"/>
                        <w:right w:val="none" w:sz="0" w:space="0" w:color="auto"/>
                      </w:divBdr>
                    </w:div>
                    <w:div w:id="830294200">
                      <w:marLeft w:val="0"/>
                      <w:marRight w:val="0"/>
                      <w:marTop w:val="0"/>
                      <w:marBottom w:val="0"/>
                      <w:divBdr>
                        <w:top w:val="none" w:sz="0" w:space="0" w:color="auto"/>
                        <w:left w:val="none" w:sz="0" w:space="0" w:color="auto"/>
                        <w:bottom w:val="none" w:sz="0" w:space="0" w:color="auto"/>
                        <w:right w:val="none" w:sz="0" w:space="0" w:color="auto"/>
                      </w:divBdr>
                    </w:div>
                    <w:div w:id="836190429">
                      <w:marLeft w:val="0"/>
                      <w:marRight w:val="0"/>
                      <w:marTop w:val="0"/>
                      <w:marBottom w:val="0"/>
                      <w:divBdr>
                        <w:top w:val="none" w:sz="0" w:space="0" w:color="auto"/>
                        <w:left w:val="none" w:sz="0" w:space="0" w:color="auto"/>
                        <w:bottom w:val="none" w:sz="0" w:space="0" w:color="auto"/>
                        <w:right w:val="none" w:sz="0" w:space="0" w:color="auto"/>
                      </w:divBdr>
                    </w:div>
                    <w:div w:id="845024001">
                      <w:marLeft w:val="0"/>
                      <w:marRight w:val="0"/>
                      <w:marTop w:val="0"/>
                      <w:marBottom w:val="0"/>
                      <w:divBdr>
                        <w:top w:val="none" w:sz="0" w:space="0" w:color="auto"/>
                        <w:left w:val="none" w:sz="0" w:space="0" w:color="auto"/>
                        <w:bottom w:val="none" w:sz="0" w:space="0" w:color="auto"/>
                        <w:right w:val="none" w:sz="0" w:space="0" w:color="auto"/>
                      </w:divBdr>
                    </w:div>
                    <w:div w:id="848525487">
                      <w:marLeft w:val="0"/>
                      <w:marRight w:val="0"/>
                      <w:marTop w:val="0"/>
                      <w:marBottom w:val="0"/>
                      <w:divBdr>
                        <w:top w:val="none" w:sz="0" w:space="0" w:color="auto"/>
                        <w:left w:val="none" w:sz="0" w:space="0" w:color="auto"/>
                        <w:bottom w:val="none" w:sz="0" w:space="0" w:color="auto"/>
                        <w:right w:val="none" w:sz="0" w:space="0" w:color="auto"/>
                      </w:divBdr>
                    </w:div>
                    <w:div w:id="866914193">
                      <w:marLeft w:val="0"/>
                      <w:marRight w:val="0"/>
                      <w:marTop w:val="0"/>
                      <w:marBottom w:val="0"/>
                      <w:divBdr>
                        <w:top w:val="none" w:sz="0" w:space="0" w:color="auto"/>
                        <w:left w:val="none" w:sz="0" w:space="0" w:color="auto"/>
                        <w:bottom w:val="none" w:sz="0" w:space="0" w:color="auto"/>
                        <w:right w:val="none" w:sz="0" w:space="0" w:color="auto"/>
                      </w:divBdr>
                    </w:div>
                    <w:div w:id="879822035">
                      <w:marLeft w:val="0"/>
                      <w:marRight w:val="0"/>
                      <w:marTop w:val="0"/>
                      <w:marBottom w:val="0"/>
                      <w:divBdr>
                        <w:top w:val="none" w:sz="0" w:space="0" w:color="auto"/>
                        <w:left w:val="none" w:sz="0" w:space="0" w:color="auto"/>
                        <w:bottom w:val="none" w:sz="0" w:space="0" w:color="auto"/>
                        <w:right w:val="none" w:sz="0" w:space="0" w:color="auto"/>
                      </w:divBdr>
                    </w:div>
                    <w:div w:id="883249701">
                      <w:marLeft w:val="0"/>
                      <w:marRight w:val="0"/>
                      <w:marTop w:val="0"/>
                      <w:marBottom w:val="0"/>
                      <w:divBdr>
                        <w:top w:val="none" w:sz="0" w:space="0" w:color="auto"/>
                        <w:left w:val="none" w:sz="0" w:space="0" w:color="auto"/>
                        <w:bottom w:val="none" w:sz="0" w:space="0" w:color="auto"/>
                        <w:right w:val="none" w:sz="0" w:space="0" w:color="auto"/>
                      </w:divBdr>
                    </w:div>
                    <w:div w:id="894707624">
                      <w:marLeft w:val="0"/>
                      <w:marRight w:val="0"/>
                      <w:marTop w:val="0"/>
                      <w:marBottom w:val="0"/>
                      <w:divBdr>
                        <w:top w:val="none" w:sz="0" w:space="0" w:color="auto"/>
                        <w:left w:val="none" w:sz="0" w:space="0" w:color="auto"/>
                        <w:bottom w:val="none" w:sz="0" w:space="0" w:color="auto"/>
                        <w:right w:val="none" w:sz="0" w:space="0" w:color="auto"/>
                      </w:divBdr>
                    </w:div>
                    <w:div w:id="910384793">
                      <w:marLeft w:val="0"/>
                      <w:marRight w:val="0"/>
                      <w:marTop w:val="0"/>
                      <w:marBottom w:val="0"/>
                      <w:divBdr>
                        <w:top w:val="none" w:sz="0" w:space="0" w:color="auto"/>
                        <w:left w:val="none" w:sz="0" w:space="0" w:color="auto"/>
                        <w:bottom w:val="none" w:sz="0" w:space="0" w:color="auto"/>
                        <w:right w:val="none" w:sz="0" w:space="0" w:color="auto"/>
                      </w:divBdr>
                    </w:div>
                    <w:div w:id="934900048">
                      <w:marLeft w:val="0"/>
                      <w:marRight w:val="0"/>
                      <w:marTop w:val="0"/>
                      <w:marBottom w:val="0"/>
                      <w:divBdr>
                        <w:top w:val="none" w:sz="0" w:space="0" w:color="auto"/>
                        <w:left w:val="none" w:sz="0" w:space="0" w:color="auto"/>
                        <w:bottom w:val="none" w:sz="0" w:space="0" w:color="auto"/>
                        <w:right w:val="none" w:sz="0" w:space="0" w:color="auto"/>
                      </w:divBdr>
                    </w:div>
                    <w:div w:id="943730241">
                      <w:marLeft w:val="0"/>
                      <w:marRight w:val="0"/>
                      <w:marTop w:val="0"/>
                      <w:marBottom w:val="0"/>
                      <w:divBdr>
                        <w:top w:val="none" w:sz="0" w:space="0" w:color="auto"/>
                        <w:left w:val="none" w:sz="0" w:space="0" w:color="auto"/>
                        <w:bottom w:val="none" w:sz="0" w:space="0" w:color="auto"/>
                        <w:right w:val="none" w:sz="0" w:space="0" w:color="auto"/>
                      </w:divBdr>
                    </w:div>
                    <w:div w:id="945234611">
                      <w:marLeft w:val="0"/>
                      <w:marRight w:val="0"/>
                      <w:marTop w:val="0"/>
                      <w:marBottom w:val="0"/>
                      <w:divBdr>
                        <w:top w:val="none" w:sz="0" w:space="0" w:color="auto"/>
                        <w:left w:val="none" w:sz="0" w:space="0" w:color="auto"/>
                        <w:bottom w:val="none" w:sz="0" w:space="0" w:color="auto"/>
                        <w:right w:val="none" w:sz="0" w:space="0" w:color="auto"/>
                      </w:divBdr>
                    </w:div>
                    <w:div w:id="948125522">
                      <w:marLeft w:val="0"/>
                      <w:marRight w:val="0"/>
                      <w:marTop w:val="0"/>
                      <w:marBottom w:val="0"/>
                      <w:divBdr>
                        <w:top w:val="none" w:sz="0" w:space="0" w:color="auto"/>
                        <w:left w:val="none" w:sz="0" w:space="0" w:color="auto"/>
                        <w:bottom w:val="none" w:sz="0" w:space="0" w:color="auto"/>
                        <w:right w:val="none" w:sz="0" w:space="0" w:color="auto"/>
                      </w:divBdr>
                    </w:div>
                    <w:div w:id="975254712">
                      <w:marLeft w:val="0"/>
                      <w:marRight w:val="0"/>
                      <w:marTop w:val="0"/>
                      <w:marBottom w:val="0"/>
                      <w:divBdr>
                        <w:top w:val="none" w:sz="0" w:space="0" w:color="auto"/>
                        <w:left w:val="none" w:sz="0" w:space="0" w:color="auto"/>
                        <w:bottom w:val="none" w:sz="0" w:space="0" w:color="auto"/>
                        <w:right w:val="none" w:sz="0" w:space="0" w:color="auto"/>
                      </w:divBdr>
                    </w:div>
                    <w:div w:id="984164425">
                      <w:marLeft w:val="0"/>
                      <w:marRight w:val="0"/>
                      <w:marTop w:val="0"/>
                      <w:marBottom w:val="0"/>
                      <w:divBdr>
                        <w:top w:val="none" w:sz="0" w:space="0" w:color="auto"/>
                        <w:left w:val="none" w:sz="0" w:space="0" w:color="auto"/>
                        <w:bottom w:val="none" w:sz="0" w:space="0" w:color="auto"/>
                        <w:right w:val="none" w:sz="0" w:space="0" w:color="auto"/>
                      </w:divBdr>
                    </w:div>
                    <w:div w:id="996348609">
                      <w:marLeft w:val="0"/>
                      <w:marRight w:val="0"/>
                      <w:marTop w:val="0"/>
                      <w:marBottom w:val="0"/>
                      <w:divBdr>
                        <w:top w:val="none" w:sz="0" w:space="0" w:color="auto"/>
                        <w:left w:val="none" w:sz="0" w:space="0" w:color="auto"/>
                        <w:bottom w:val="none" w:sz="0" w:space="0" w:color="auto"/>
                        <w:right w:val="none" w:sz="0" w:space="0" w:color="auto"/>
                      </w:divBdr>
                    </w:div>
                    <w:div w:id="1004474443">
                      <w:marLeft w:val="0"/>
                      <w:marRight w:val="0"/>
                      <w:marTop w:val="0"/>
                      <w:marBottom w:val="0"/>
                      <w:divBdr>
                        <w:top w:val="none" w:sz="0" w:space="0" w:color="auto"/>
                        <w:left w:val="none" w:sz="0" w:space="0" w:color="auto"/>
                        <w:bottom w:val="none" w:sz="0" w:space="0" w:color="auto"/>
                        <w:right w:val="none" w:sz="0" w:space="0" w:color="auto"/>
                      </w:divBdr>
                    </w:div>
                    <w:div w:id="1006176011">
                      <w:marLeft w:val="0"/>
                      <w:marRight w:val="0"/>
                      <w:marTop w:val="0"/>
                      <w:marBottom w:val="0"/>
                      <w:divBdr>
                        <w:top w:val="none" w:sz="0" w:space="0" w:color="auto"/>
                        <w:left w:val="none" w:sz="0" w:space="0" w:color="auto"/>
                        <w:bottom w:val="none" w:sz="0" w:space="0" w:color="auto"/>
                        <w:right w:val="none" w:sz="0" w:space="0" w:color="auto"/>
                      </w:divBdr>
                    </w:div>
                    <w:div w:id="1009521734">
                      <w:marLeft w:val="0"/>
                      <w:marRight w:val="0"/>
                      <w:marTop w:val="0"/>
                      <w:marBottom w:val="0"/>
                      <w:divBdr>
                        <w:top w:val="none" w:sz="0" w:space="0" w:color="auto"/>
                        <w:left w:val="none" w:sz="0" w:space="0" w:color="auto"/>
                        <w:bottom w:val="none" w:sz="0" w:space="0" w:color="auto"/>
                        <w:right w:val="none" w:sz="0" w:space="0" w:color="auto"/>
                      </w:divBdr>
                    </w:div>
                    <w:div w:id="1011295680">
                      <w:marLeft w:val="0"/>
                      <w:marRight w:val="0"/>
                      <w:marTop w:val="0"/>
                      <w:marBottom w:val="0"/>
                      <w:divBdr>
                        <w:top w:val="none" w:sz="0" w:space="0" w:color="auto"/>
                        <w:left w:val="none" w:sz="0" w:space="0" w:color="auto"/>
                        <w:bottom w:val="none" w:sz="0" w:space="0" w:color="auto"/>
                        <w:right w:val="none" w:sz="0" w:space="0" w:color="auto"/>
                      </w:divBdr>
                    </w:div>
                    <w:div w:id="1021930880">
                      <w:marLeft w:val="0"/>
                      <w:marRight w:val="0"/>
                      <w:marTop w:val="0"/>
                      <w:marBottom w:val="0"/>
                      <w:divBdr>
                        <w:top w:val="none" w:sz="0" w:space="0" w:color="auto"/>
                        <w:left w:val="none" w:sz="0" w:space="0" w:color="auto"/>
                        <w:bottom w:val="none" w:sz="0" w:space="0" w:color="auto"/>
                        <w:right w:val="none" w:sz="0" w:space="0" w:color="auto"/>
                      </w:divBdr>
                    </w:div>
                    <w:div w:id="1032728517">
                      <w:marLeft w:val="0"/>
                      <w:marRight w:val="0"/>
                      <w:marTop w:val="0"/>
                      <w:marBottom w:val="0"/>
                      <w:divBdr>
                        <w:top w:val="none" w:sz="0" w:space="0" w:color="auto"/>
                        <w:left w:val="none" w:sz="0" w:space="0" w:color="auto"/>
                        <w:bottom w:val="none" w:sz="0" w:space="0" w:color="auto"/>
                        <w:right w:val="none" w:sz="0" w:space="0" w:color="auto"/>
                      </w:divBdr>
                    </w:div>
                    <w:div w:id="1036390132">
                      <w:marLeft w:val="0"/>
                      <w:marRight w:val="0"/>
                      <w:marTop w:val="0"/>
                      <w:marBottom w:val="0"/>
                      <w:divBdr>
                        <w:top w:val="none" w:sz="0" w:space="0" w:color="auto"/>
                        <w:left w:val="none" w:sz="0" w:space="0" w:color="auto"/>
                        <w:bottom w:val="none" w:sz="0" w:space="0" w:color="auto"/>
                        <w:right w:val="none" w:sz="0" w:space="0" w:color="auto"/>
                      </w:divBdr>
                    </w:div>
                    <w:div w:id="1046177734">
                      <w:marLeft w:val="0"/>
                      <w:marRight w:val="0"/>
                      <w:marTop w:val="0"/>
                      <w:marBottom w:val="0"/>
                      <w:divBdr>
                        <w:top w:val="none" w:sz="0" w:space="0" w:color="auto"/>
                        <w:left w:val="none" w:sz="0" w:space="0" w:color="auto"/>
                        <w:bottom w:val="none" w:sz="0" w:space="0" w:color="auto"/>
                        <w:right w:val="none" w:sz="0" w:space="0" w:color="auto"/>
                      </w:divBdr>
                    </w:div>
                    <w:div w:id="1060860139">
                      <w:marLeft w:val="0"/>
                      <w:marRight w:val="0"/>
                      <w:marTop w:val="0"/>
                      <w:marBottom w:val="0"/>
                      <w:divBdr>
                        <w:top w:val="none" w:sz="0" w:space="0" w:color="auto"/>
                        <w:left w:val="none" w:sz="0" w:space="0" w:color="auto"/>
                        <w:bottom w:val="none" w:sz="0" w:space="0" w:color="auto"/>
                        <w:right w:val="none" w:sz="0" w:space="0" w:color="auto"/>
                      </w:divBdr>
                    </w:div>
                    <w:div w:id="1068503845">
                      <w:marLeft w:val="0"/>
                      <w:marRight w:val="0"/>
                      <w:marTop w:val="0"/>
                      <w:marBottom w:val="0"/>
                      <w:divBdr>
                        <w:top w:val="none" w:sz="0" w:space="0" w:color="auto"/>
                        <w:left w:val="none" w:sz="0" w:space="0" w:color="auto"/>
                        <w:bottom w:val="none" w:sz="0" w:space="0" w:color="auto"/>
                        <w:right w:val="none" w:sz="0" w:space="0" w:color="auto"/>
                      </w:divBdr>
                    </w:div>
                    <w:div w:id="1078407493">
                      <w:marLeft w:val="0"/>
                      <w:marRight w:val="0"/>
                      <w:marTop w:val="0"/>
                      <w:marBottom w:val="0"/>
                      <w:divBdr>
                        <w:top w:val="none" w:sz="0" w:space="0" w:color="auto"/>
                        <w:left w:val="none" w:sz="0" w:space="0" w:color="auto"/>
                        <w:bottom w:val="none" w:sz="0" w:space="0" w:color="auto"/>
                        <w:right w:val="none" w:sz="0" w:space="0" w:color="auto"/>
                      </w:divBdr>
                    </w:div>
                    <w:div w:id="1091854168">
                      <w:marLeft w:val="0"/>
                      <w:marRight w:val="0"/>
                      <w:marTop w:val="0"/>
                      <w:marBottom w:val="0"/>
                      <w:divBdr>
                        <w:top w:val="none" w:sz="0" w:space="0" w:color="auto"/>
                        <w:left w:val="none" w:sz="0" w:space="0" w:color="auto"/>
                        <w:bottom w:val="none" w:sz="0" w:space="0" w:color="auto"/>
                        <w:right w:val="none" w:sz="0" w:space="0" w:color="auto"/>
                      </w:divBdr>
                    </w:div>
                    <w:div w:id="1098017849">
                      <w:marLeft w:val="0"/>
                      <w:marRight w:val="0"/>
                      <w:marTop w:val="0"/>
                      <w:marBottom w:val="0"/>
                      <w:divBdr>
                        <w:top w:val="none" w:sz="0" w:space="0" w:color="auto"/>
                        <w:left w:val="none" w:sz="0" w:space="0" w:color="auto"/>
                        <w:bottom w:val="none" w:sz="0" w:space="0" w:color="auto"/>
                        <w:right w:val="none" w:sz="0" w:space="0" w:color="auto"/>
                      </w:divBdr>
                    </w:div>
                    <w:div w:id="1109618449">
                      <w:marLeft w:val="0"/>
                      <w:marRight w:val="0"/>
                      <w:marTop w:val="0"/>
                      <w:marBottom w:val="0"/>
                      <w:divBdr>
                        <w:top w:val="none" w:sz="0" w:space="0" w:color="auto"/>
                        <w:left w:val="none" w:sz="0" w:space="0" w:color="auto"/>
                        <w:bottom w:val="none" w:sz="0" w:space="0" w:color="auto"/>
                        <w:right w:val="none" w:sz="0" w:space="0" w:color="auto"/>
                      </w:divBdr>
                    </w:div>
                    <w:div w:id="1117748967">
                      <w:marLeft w:val="0"/>
                      <w:marRight w:val="0"/>
                      <w:marTop w:val="0"/>
                      <w:marBottom w:val="0"/>
                      <w:divBdr>
                        <w:top w:val="none" w:sz="0" w:space="0" w:color="auto"/>
                        <w:left w:val="none" w:sz="0" w:space="0" w:color="auto"/>
                        <w:bottom w:val="none" w:sz="0" w:space="0" w:color="auto"/>
                        <w:right w:val="none" w:sz="0" w:space="0" w:color="auto"/>
                      </w:divBdr>
                    </w:div>
                    <w:div w:id="1123428005">
                      <w:marLeft w:val="0"/>
                      <w:marRight w:val="0"/>
                      <w:marTop w:val="0"/>
                      <w:marBottom w:val="0"/>
                      <w:divBdr>
                        <w:top w:val="none" w:sz="0" w:space="0" w:color="auto"/>
                        <w:left w:val="none" w:sz="0" w:space="0" w:color="auto"/>
                        <w:bottom w:val="none" w:sz="0" w:space="0" w:color="auto"/>
                        <w:right w:val="none" w:sz="0" w:space="0" w:color="auto"/>
                      </w:divBdr>
                    </w:div>
                    <w:div w:id="1125542999">
                      <w:marLeft w:val="0"/>
                      <w:marRight w:val="0"/>
                      <w:marTop w:val="0"/>
                      <w:marBottom w:val="0"/>
                      <w:divBdr>
                        <w:top w:val="none" w:sz="0" w:space="0" w:color="auto"/>
                        <w:left w:val="none" w:sz="0" w:space="0" w:color="auto"/>
                        <w:bottom w:val="none" w:sz="0" w:space="0" w:color="auto"/>
                        <w:right w:val="none" w:sz="0" w:space="0" w:color="auto"/>
                      </w:divBdr>
                    </w:div>
                    <w:div w:id="1141341339">
                      <w:marLeft w:val="0"/>
                      <w:marRight w:val="0"/>
                      <w:marTop w:val="0"/>
                      <w:marBottom w:val="0"/>
                      <w:divBdr>
                        <w:top w:val="none" w:sz="0" w:space="0" w:color="auto"/>
                        <w:left w:val="none" w:sz="0" w:space="0" w:color="auto"/>
                        <w:bottom w:val="none" w:sz="0" w:space="0" w:color="auto"/>
                        <w:right w:val="none" w:sz="0" w:space="0" w:color="auto"/>
                      </w:divBdr>
                    </w:div>
                    <w:div w:id="1142817949">
                      <w:marLeft w:val="0"/>
                      <w:marRight w:val="0"/>
                      <w:marTop w:val="0"/>
                      <w:marBottom w:val="0"/>
                      <w:divBdr>
                        <w:top w:val="none" w:sz="0" w:space="0" w:color="auto"/>
                        <w:left w:val="none" w:sz="0" w:space="0" w:color="auto"/>
                        <w:bottom w:val="none" w:sz="0" w:space="0" w:color="auto"/>
                        <w:right w:val="none" w:sz="0" w:space="0" w:color="auto"/>
                      </w:divBdr>
                    </w:div>
                    <w:div w:id="1154494811">
                      <w:marLeft w:val="0"/>
                      <w:marRight w:val="0"/>
                      <w:marTop w:val="0"/>
                      <w:marBottom w:val="0"/>
                      <w:divBdr>
                        <w:top w:val="none" w:sz="0" w:space="0" w:color="auto"/>
                        <w:left w:val="none" w:sz="0" w:space="0" w:color="auto"/>
                        <w:bottom w:val="none" w:sz="0" w:space="0" w:color="auto"/>
                        <w:right w:val="none" w:sz="0" w:space="0" w:color="auto"/>
                      </w:divBdr>
                    </w:div>
                    <w:div w:id="1171412003">
                      <w:marLeft w:val="0"/>
                      <w:marRight w:val="0"/>
                      <w:marTop w:val="0"/>
                      <w:marBottom w:val="0"/>
                      <w:divBdr>
                        <w:top w:val="none" w:sz="0" w:space="0" w:color="auto"/>
                        <w:left w:val="none" w:sz="0" w:space="0" w:color="auto"/>
                        <w:bottom w:val="none" w:sz="0" w:space="0" w:color="auto"/>
                        <w:right w:val="none" w:sz="0" w:space="0" w:color="auto"/>
                      </w:divBdr>
                    </w:div>
                    <w:div w:id="1177233437">
                      <w:marLeft w:val="0"/>
                      <w:marRight w:val="0"/>
                      <w:marTop w:val="0"/>
                      <w:marBottom w:val="0"/>
                      <w:divBdr>
                        <w:top w:val="none" w:sz="0" w:space="0" w:color="auto"/>
                        <w:left w:val="none" w:sz="0" w:space="0" w:color="auto"/>
                        <w:bottom w:val="none" w:sz="0" w:space="0" w:color="auto"/>
                        <w:right w:val="none" w:sz="0" w:space="0" w:color="auto"/>
                      </w:divBdr>
                    </w:div>
                    <w:div w:id="1202865887">
                      <w:marLeft w:val="0"/>
                      <w:marRight w:val="0"/>
                      <w:marTop w:val="0"/>
                      <w:marBottom w:val="0"/>
                      <w:divBdr>
                        <w:top w:val="none" w:sz="0" w:space="0" w:color="auto"/>
                        <w:left w:val="none" w:sz="0" w:space="0" w:color="auto"/>
                        <w:bottom w:val="none" w:sz="0" w:space="0" w:color="auto"/>
                        <w:right w:val="none" w:sz="0" w:space="0" w:color="auto"/>
                      </w:divBdr>
                    </w:div>
                    <w:div w:id="1205174188">
                      <w:marLeft w:val="0"/>
                      <w:marRight w:val="0"/>
                      <w:marTop w:val="0"/>
                      <w:marBottom w:val="0"/>
                      <w:divBdr>
                        <w:top w:val="none" w:sz="0" w:space="0" w:color="auto"/>
                        <w:left w:val="none" w:sz="0" w:space="0" w:color="auto"/>
                        <w:bottom w:val="none" w:sz="0" w:space="0" w:color="auto"/>
                        <w:right w:val="none" w:sz="0" w:space="0" w:color="auto"/>
                      </w:divBdr>
                    </w:div>
                    <w:div w:id="1211844875">
                      <w:marLeft w:val="0"/>
                      <w:marRight w:val="0"/>
                      <w:marTop w:val="0"/>
                      <w:marBottom w:val="0"/>
                      <w:divBdr>
                        <w:top w:val="none" w:sz="0" w:space="0" w:color="auto"/>
                        <w:left w:val="none" w:sz="0" w:space="0" w:color="auto"/>
                        <w:bottom w:val="none" w:sz="0" w:space="0" w:color="auto"/>
                        <w:right w:val="none" w:sz="0" w:space="0" w:color="auto"/>
                      </w:divBdr>
                    </w:div>
                    <w:div w:id="1239902737">
                      <w:marLeft w:val="0"/>
                      <w:marRight w:val="0"/>
                      <w:marTop w:val="0"/>
                      <w:marBottom w:val="0"/>
                      <w:divBdr>
                        <w:top w:val="none" w:sz="0" w:space="0" w:color="auto"/>
                        <w:left w:val="none" w:sz="0" w:space="0" w:color="auto"/>
                        <w:bottom w:val="none" w:sz="0" w:space="0" w:color="auto"/>
                        <w:right w:val="none" w:sz="0" w:space="0" w:color="auto"/>
                      </w:divBdr>
                    </w:div>
                    <w:div w:id="1264533525">
                      <w:marLeft w:val="0"/>
                      <w:marRight w:val="0"/>
                      <w:marTop w:val="0"/>
                      <w:marBottom w:val="0"/>
                      <w:divBdr>
                        <w:top w:val="none" w:sz="0" w:space="0" w:color="auto"/>
                        <w:left w:val="none" w:sz="0" w:space="0" w:color="auto"/>
                        <w:bottom w:val="none" w:sz="0" w:space="0" w:color="auto"/>
                        <w:right w:val="none" w:sz="0" w:space="0" w:color="auto"/>
                      </w:divBdr>
                    </w:div>
                    <w:div w:id="1269772340">
                      <w:marLeft w:val="0"/>
                      <w:marRight w:val="0"/>
                      <w:marTop w:val="0"/>
                      <w:marBottom w:val="0"/>
                      <w:divBdr>
                        <w:top w:val="none" w:sz="0" w:space="0" w:color="auto"/>
                        <w:left w:val="none" w:sz="0" w:space="0" w:color="auto"/>
                        <w:bottom w:val="none" w:sz="0" w:space="0" w:color="auto"/>
                        <w:right w:val="none" w:sz="0" w:space="0" w:color="auto"/>
                      </w:divBdr>
                    </w:div>
                    <w:div w:id="1291669135">
                      <w:marLeft w:val="0"/>
                      <w:marRight w:val="0"/>
                      <w:marTop w:val="0"/>
                      <w:marBottom w:val="0"/>
                      <w:divBdr>
                        <w:top w:val="none" w:sz="0" w:space="0" w:color="auto"/>
                        <w:left w:val="none" w:sz="0" w:space="0" w:color="auto"/>
                        <w:bottom w:val="none" w:sz="0" w:space="0" w:color="auto"/>
                        <w:right w:val="none" w:sz="0" w:space="0" w:color="auto"/>
                      </w:divBdr>
                    </w:div>
                    <w:div w:id="1295990218">
                      <w:marLeft w:val="0"/>
                      <w:marRight w:val="0"/>
                      <w:marTop w:val="0"/>
                      <w:marBottom w:val="0"/>
                      <w:divBdr>
                        <w:top w:val="none" w:sz="0" w:space="0" w:color="auto"/>
                        <w:left w:val="none" w:sz="0" w:space="0" w:color="auto"/>
                        <w:bottom w:val="none" w:sz="0" w:space="0" w:color="auto"/>
                        <w:right w:val="none" w:sz="0" w:space="0" w:color="auto"/>
                      </w:divBdr>
                    </w:div>
                    <w:div w:id="1297492752">
                      <w:marLeft w:val="0"/>
                      <w:marRight w:val="0"/>
                      <w:marTop w:val="0"/>
                      <w:marBottom w:val="0"/>
                      <w:divBdr>
                        <w:top w:val="none" w:sz="0" w:space="0" w:color="auto"/>
                        <w:left w:val="none" w:sz="0" w:space="0" w:color="auto"/>
                        <w:bottom w:val="none" w:sz="0" w:space="0" w:color="auto"/>
                        <w:right w:val="none" w:sz="0" w:space="0" w:color="auto"/>
                      </w:divBdr>
                    </w:div>
                    <w:div w:id="1315374899">
                      <w:marLeft w:val="0"/>
                      <w:marRight w:val="0"/>
                      <w:marTop w:val="0"/>
                      <w:marBottom w:val="0"/>
                      <w:divBdr>
                        <w:top w:val="none" w:sz="0" w:space="0" w:color="auto"/>
                        <w:left w:val="none" w:sz="0" w:space="0" w:color="auto"/>
                        <w:bottom w:val="none" w:sz="0" w:space="0" w:color="auto"/>
                        <w:right w:val="none" w:sz="0" w:space="0" w:color="auto"/>
                      </w:divBdr>
                    </w:div>
                    <w:div w:id="1316689177">
                      <w:marLeft w:val="0"/>
                      <w:marRight w:val="0"/>
                      <w:marTop w:val="0"/>
                      <w:marBottom w:val="0"/>
                      <w:divBdr>
                        <w:top w:val="none" w:sz="0" w:space="0" w:color="auto"/>
                        <w:left w:val="none" w:sz="0" w:space="0" w:color="auto"/>
                        <w:bottom w:val="none" w:sz="0" w:space="0" w:color="auto"/>
                        <w:right w:val="none" w:sz="0" w:space="0" w:color="auto"/>
                      </w:divBdr>
                    </w:div>
                    <w:div w:id="1327245237">
                      <w:marLeft w:val="0"/>
                      <w:marRight w:val="0"/>
                      <w:marTop w:val="0"/>
                      <w:marBottom w:val="0"/>
                      <w:divBdr>
                        <w:top w:val="none" w:sz="0" w:space="0" w:color="auto"/>
                        <w:left w:val="none" w:sz="0" w:space="0" w:color="auto"/>
                        <w:bottom w:val="none" w:sz="0" w:space="0" w:color="auto"/>
                        <w:right w:val="none" w:sz="0" w:space="0" w:color="auto"/>
                      </w:divBdr>
                    </w:div>
                    <w:div w:id="1354110526">
                      <w:marLeft w:val="0"/>
                      <w:marRight w:val="0"/>
                      <w:marTop w:val="0"/>
                      <w:marBottom w:val="0"/>
                      <w:divBdr>
                        <w:top w:val="none" w:sz="0" w:space="0" w:color="auto"/>
                        <w:left w:val="none" w:sz="0" w:space="0" w:color="auto"/>
                        <w:bottom w:val="none" w:sz="0" w:space="0" w:color="auto"/>
                        <w:right w:val="none" w:sz="0" w:space="0" w:color="auto"/>
                      </w:divBdr>
                    </w:div>
                    <w:div w:id="1356728944">
                      <w:marLeft w:val="0"/>
                      <w:marRight w:val="0"/>
                      <w:marTop w:val="0"/>
                      <w:marBottom w:val="0"/>
                      <w:divBdr>
                        <w:top w:val="none" w:sz="0" w:space="0" w:color="auto"/>
                        <w:left w:val="none" w:sz="0" w:space="0" w:color="auto"/>
                        <w:bottom w:val="none" w:sz="0" w:space="0" w:color="auto"/>
                        <w:right w:val="none" w:sz="0" w:space="0" w:color="auto"/>
                      </w:divBdr>
                    </w:div>
                    <w:div w:id="1392343485">
                      <w:marLeft w:val="0"/>
                      <w:marRight w:val="0"/>
                      <w:marTop w:val="0"/>
                      <w:marBottom w:val="0"/>
                      <w:divBdr>
                        <w:top w:val="none" w:sz="0" w:space="0" w:color="auto"/>
                        <w:left w:val="none" w:sz="0" w:space="0" w:color="auto"/>
                        <w:bottom w:val="none" w:sz="0" w:space="0" w:color="auto"/>
                        <w:right w:val="none" w:sz="0" w:space="0" w:color="auto"/>
                      </w:divBdr>
                    </w:div>
                    <w:div w:id="1395658158">
                      <w:marLeft w:val="0"/>
                      <w:marRight w:val="0"/>
                      <w:marTop w:val="0"/>
                      <w:marBottom w:val="0"/>
                      <w:divBdr>
                        <w:top w:val="none" w:sz="0" w:space="0" w:color="auto"/>
                        <w:left w:val="none" w:sz="0" w:space="0" w:color="auto"/>
                        <w:bottom w:val="none" w:sz="0" w:space="0" w:color="auto"/>
                        <w:right w:val="none" w:sz="0" w:space="0" w:color="auto"/>
                      </w:divBdr>
                    </w:div>
                    <w:div w:id="1398741787">
                      <w:marLeft w:val="0"/>
                      <w:marRight w:val="0"/>
                      <w:marTop w:val="0"/>
                      <w:marBottom w:val="0"/>
                      <w:divBdr>
                        <w:top w:val="none" w:sz="0" w:space="0" w:color="auto"/>
                        <w:left w:val="none" w:sz="0" w:space="0" w:color="auto"/>
                        <w:bottom w:val="none" w:sz="0" w:space="0" w:color="auto"/>
                        <w:right w:val="none" w:sz="0" w:space="0" w:color="auto"/>
                      </w:divBdr>
                    </w:div>
                    <w:div w:id="1404136835">
                      <w:marLeft w:val="0"/>
                      <w:marRight w:val="0"/>
                      <w:marTop w:val="0"/>
                      <w:marBottom w:val="0"/>
                      <w:divBdr>
                        <w:top w:val="none" w:sz="0" w:space="0" w:color="auto"/>
                        <w:left w:val="none" w:sz="0" w:space="0" w:color="auto"/>
                        <w:bottom w:val="none" w:sz="0" w:space="0" w:color="auto"/>
                        <w:right w:val="none" w:sz="0" w:space="0" w:color="auto"/>
                      </w:divBdr>
                    </w:div>
                    <w:div w:id="1412235740">
                      <w:marLeft w:val="0"/>
                      <w:marRight w:val="0"/>
                      <w:marTop w:val="0"/>
                      <w:marBottom w:val="0"/>
                      <w:divBdr>
                        <w:top w:val="none" w:sz="0" w:space="0" w:color="auto"/>
                        <w:left w:val="none" w:sz="0" w:space="0" w:color="auto"/>
                        <w:bottom w:val="none" w:sz="0" w:space="0" w:color="auto"/>
                        <w:right w:val="none" w:sz="0" w:space="0" w:color="auto"/>
                      </w:divBdr>
                    </w:div>
                    <w:div w:id="1427001171">
                      <w:marLeft w:val="0"/>
                      <w:marRight w:val="0"/>
                      <w:marTop w:val="0"/>
                      <w:marBottom w:val="0"/>
                      <w:divBdr>
                        <w:top w:val="none" w:sz="0" w:space="0" w:color="auto"/>
                        <w:left w:val="none" w:sz="0" w:space="0" w:color="auto"/>
                        <w:bottom w:val="none" w:sz="0" w:space="0" w:color="auto"/>
                        <w:right w:val="none" w:sz="0" w:space="0" w:color="auto"/>
                      </w:divBdr>
                    </w:div>
                    <w:div w:id="1442800554">
                      <w:marLeft w:val="0"/>
                      <w:marRight w:val="0"/>
                      <w:marTop w:val="0"/>
                      <w:marBottom w:val="0"/>
                      <w:divBdr>
                        <w:top w:val="none" w:sz="0" w:space="0" w:color="auto"/>
                        <w:left w:val="none" w:sz="0" w:space="0" w:color="auto"/>
                        <w:bottom w:val="none" w:sz="0" w:space="0" w:color="auto"/>
                        <w:right w:val="none" w:sz="0" w:space="0" w:color="auto"/>
                      </w:divBdr>
                    </w:div>
                    <w:div w:id="1450513804">
                      <w:marLeft w:val="0"/>
                      <w:marRight w:val="0"/>
                      <w:marTop w:val="0"/>
                      <w:marBottom w:val="0"/>
                      <w:divBdr>
                        <w:top w:val="none" w:sz="0" w:space="0" w:color="auto"/>
                        <w:left w:val="none" w:sz="0" w:space="0" w:color="auto"/>
                        <w:bottom w:val="none" w:sz="0" w:space="0" w:color="auto"/>
                        <w:right w:val="none" w:sz="0" w:space="0" w:color="auto"/>
                      </w:divBdr>
                    </w:div>
                    <w:div w:id="1460612536">
                      <w:marLeft w:val="0"/>
                      <w:marRight w:val="0"/>
                      <w:marTop w:val="0"/>
                      <w:marBottom w:val="0"/>
                      <w:divBdr>
                        <w:top w:val="none" w:sz="0" w:space="0" w:color="auto"/>
                        <w:left w:val="none" w:sz="0" w:space="0" w:color="auto"/>
                        <w:bottom w:val="none" w:sz="0" w:space="0" w:color="auto"/>
                        <w:right w:val="none" w:sz="0" w:space="0" w:color="auto"/>
                      </w:divBdr>
                    </w:div>
                    <w:div w:id="1511023971">
                      <w:marLeft w:val="0"/>
                      <w:marRight w:val="0"/>
                      <w:marTop w:val="0"/>
                      <w:marBottom w:val="0"/>
                      <w:divBdr>
                        <w:top w:val="none" w:sz="0" w:space="0" w:color="auto"/>
                        <w:left w:val="none" w:sz="0" w:space="0" w:color="auto"/>
                        <w:bottom w:val="none" w:sz="0" w:space="0" w:color="auto"/>
                        <w:right w:val="none" w:sz="0" w:space="0" w:color="auto"/>
                      </w:divBdr>
                    </w:div>
                    <w:div w:id="1522208084">
                      <w:marLeft w:val="0"/>
                      <w:marRight w:val="0"/>
                      <w:marTop w:val="0"/>
                      <w:marBottom w:val="0"/>
                      <w:divBdr>
                        <w:top w:val="none" w:sz="0" w:space="0" w:color="auto"/>
                        <w:left w:val="none" w:sz="0" w:space="0" w:color="auto"/>
                        <w:bottom w:val="none" w:sz="0" w:space="0" w:color="auto"/>
                        <w:right w:val="none" w:sz="0" w:space="0" w:color="auto"/>
                      </w:divBdr>
                    </w:div>
                    <w:div w:id="1556086966">
                      <w:marLeft w:val="0"/>
                      <w:marRight w:val="0"/>
                      <w:marTop w:val="0"/>
                      <w:marBottom w:val="0"/>
                      <w:divBdr>
                        <w:top w:val="none" w:sz="0" w:space="0" w:color="auto"/>
                        <w:left w:val="none" w:sz="0" w:space="0" w:color="auto"/>
                        <w:bottom w:val="none" w:sz="0" w:space="0" w:color="auto"/>
                        <w:right w:val="none" w:sz="0" w:space="0" w:color="auto"/>
                      </w:divBdr>
                    </w:div>
                    <w:div w:id="1570770757">
                      <w:marLeft w:val="0"/>
                      <w:marRight w:val="0"/>
                      <w:marTop w:val="0"/>
                      <w:marBottom w:val="0"/>
                      <w:divBdr>
                        <w:top w:val="none" w:sz="0" w:space="0" w:color="auto"/>
                        <w:left w:val="none" w:sz="0" w:space="0" w:color="auto"/>
                        <w:bottom w:val="none" w:sz="0" w:space="0" w:color="auto"/>
                        <w:right w:val="none" w:sz="0" w:space="0" w:color="auto"/>
                      </w:divBdr>
                    </w:div>
                    <w:div w:id="1582640389">
                      <w:marLeft w:val="0"/>
                      <w:marRight w:val="0"/>
                      <w:marTop w:val="0"/>
                      <w:marBottom w:val="0"/>
                      <w:divBdr>
                        <w:top w:val="none" w:sz="0" w:space="0" w:color="auto"/>
                        <w:left w:val="none" w:sz="0" w:space="0" w:color="auto"/>
                        <w:bottom w:val="none" w:sz="0" w:space="0" w:color="auto"/>
                        <w:right w:val="none" w:sz="0" w:space="0" w:color="auto"/>
                      </w:divBdr>
                    </w:div>
                    <w:div w:id="1593925911">
                      <w:marLeft w:val="0"/>
                      <w:marRight w:val="0"/>
                      <w:marTop w:val="0"/>
                      <w:marBottom w:val="0"/>
                      <w:divBdr>
                        <w:top w:val="none" w:sz="0" w:space="0" w:color="auto"/>
                        <w:left w:val="none" w:sz="0" w:space="0" w:color="auto"/>
                        <w:bottom w:val="none" w:sz="0" w:space="0" w:color="auto"/>
                        <w:right w:val="none" w:sz="0" w:space="0" w:color="auto"/>
                      </w:divBdr>
                    </w:div>
                    <w:div w:id="1599826318">
                      <w:marLeft w:val="0"/>
                      <w:marRight w:val="0"/>
                      <w:marTop w:val="0"/>
                      <w:marBottom w:val="0"/>
                      <w:divBdr>
                        <w:top w:val="none" w:sz="0" w:space="0" w:color="auto"/>
                        <w:left w:val="none" w:sz="0" w:space="0" w:color="auto"/>
                        <w:bottom w:val="none" w:sz="0" w:space="0" w:color="auto"/>
                        <w:right w:val="none" w:sz="0" w:space="0" w:color="auto"/>
                      </w:divBdr>
                    </w:div>
                    <w:div w:id="1602833692">
                      <w:marLeft w:val="0"/>
                      <w:marRight w:val="0"/>
                      <w:marTop w:val="0"/>
                      <w:marBottom w:val="0"/>
                      <w:divBdr>
                        <w:top w:val="none" w:sz="0" w:space="0" w:color="auto"/>
                        <w:left w:val="none" w:sz="0" w:space="0" w:color="auto"/>
                        <w:bottom w:val="none" w:sz="0" w:space="0" w:color="auto"/>
                        <w:right w:val="none" w:sz="0" w:space="0" w:color="auto"/>
                      </w:divBdr>
                    </w:div>
                    <w:div w:id="1624582161">
                      <w:marLeft w:val="0"/>
                      <w:marRight w:val="0"/>
                      <w:marTop w:val="0"/>
                      <w:marBottom w:val="0"/>
                      <w:divBdr>
                        <w:top w:val="none" w:sz="0" w:space="0" w:color="auto"/>
                        <w:left w:val="none" w:sz="0" w:space="0" w:color="auto"/>
                        <w:bottom w:val="none" w:sz="0" w:space="0" w:color="auto"/>
                        <w:right w:val="none" w:sz="0" w:space="0" w:color="auto"/>
                      </w:divBdr>
                    </w:div>
                    <w:div w:id="1629169073">
                      <w:marLeft w:val="0"/>
                      <w:marRight w:val="0"/>
                      <w:marTop w:val="0"/>
                      <w:marBottom w:val="0"/>
                      <w:divBdr>
                        <w:top w:val="none" w:sz="0" w:space="0" w:color="auto"/>
                        <w:left w:val="none" w:sz="0" w:space="0" w:color="auto"/>
                        <w:bottom w:val="none" w:sz="0" w:space="0" w:color="auto"/>
                        <w:right w:val="none" w:sz="0" w:space="0" w:color="auto"/>
                      </w:divBdr>
                    </w:div>
                    <w:div w:id="1645504992">
                      <w:marLeft w:val="0"/>
                      <w:marRight w:val="0"/>
                      <w:marTop w:val="0"/>
                      <w:marBottom w:val="0"/>
                      <w:divBdr>
                        <w:top w:val="none" w:sz="0" w:space="0" w:color="auto"/>
                        <w:left w:val="none" w:sz="0" w:space="0" w:color="auto"/>
                        <w:bottom w:val="none" w:sz="0" w:space="0" w:color="auto"/>
                        <w:right w:val="none" w:sz="0" w:space="0" w:color="auto"/>
                      </w:divBdr>
                    </w:div>
                    <w:div w:id="1645770658">
                      <w:marLeft w:val="0"/>
                      <w:marRight w:val="0"/>
                      <w:marTop w:val="0"/>
                      <w:marBottom w:val="0"/>
                      <w:divBdr>
                        <w:top w:val="none" w:sz="0" w:space="0" w:color="auto"/>
                        <w:left w:val="none" w:sz="0" w:space="0" w:color="auto"/>
                        <w:bottom w:val="none" w:sz="0" w:space="0" w:color="auto"/>
                        <w:right w:val="none" w:sz="0" w:space="0" w:color="auto"/>
                      </w:divBdr>
                    </w:div>
                    <w:div w:id="1645963323">
                      <w:marLeft w:val="0"/>
                      <w:marRight w:val="0"/>
                      <w:marTop w:val="0"/>
                      <w:marBottom w:val="0"/>
                      <w:divBdr>
                        <w:top w:val="none" w:sz="0" w:space="0" w:color="auto"/>
                        <w:left w:val="none" w:sz="0" w:space="0" w:color="auto"/>
                        <w:bottom w:val="none" w:sz="0" w:space="0" w:color="auto"/>
                        <w:right w:val="none" w:sz="0" w:space="0" w:color="auto"/>
                      </w:divBdr>
                    </w:div>
                    <w:div w:id="1649164222">
                      <w:marLeft w:val="0"/>
                      <w:marRight w:val="0"/>
                      <w:marTop w:val="0"/>
                      <w:marBottom w:val="0"/>
                      <w:divBdr>
                        <w:top w:val="none" w:sz="0" w:space="0" w:color="auto"/>
                        <w:left w:val="none" w:sz="0" w:space="0" w:color="auto"/>
                        <w:bottom w:val="none" w:sz="0" w:space="0" w:color="auto"/>
                        <w:right w:val="none" w:sz="0" w:space="0" w:color="auto"/>
                      </w:divBdr>
                    </w:div>
                    <w:div w:id="1669215462">
                      <w:marLeft w:val="0"/>
                      <w:marRight w:val="0"/>
                      <w:marTop w:val="0"/>
                      <w:marBottom w:val="0"/>
                      <w:divBdr>
                        <w:top w:val="none" w:sz="0" w:space="0" w:color="auto"/>
                        <w:left w:val="none" w:sz="0" w:space="0" w:color="auto"/>
                        <w:bottom w:val="none" w:sz="0" w:space="0" w:color="auto"/>
                        <w:right w:val="none" w:sz="0" w:space="0" w:color="auto"/>
                      </w:divBdr>
                    </w:div>
                    <w:div w:id="1669669954">
                      <w:marLeft w:val="0"/>
                      <w:marRight w:val="0"/>
                      <w:marTop w:val="0"/>
                      <w:marBottom w:val="0"/>
                      <w:divBdr>
                        <w:top w:val="none" w:sz="0" w:space="0" w:color="auto"/>
                        <w:left w:val="none" w:sz="0" w:space="0" w:color="auto"/>
                        <w:bottom w:val="none" w:sz="0" w:space="0" w:color="auto"/>
                        <w:right w:val="none" w:sz="0" w:space="0" w:color="auto"/>
                      </w:divBdr>
                    </w:div>
                    <w:div w:id="1697654040">
                      <w:marLeft w:val="0"/>
                      <w:marRight w:val="0"/>
                      <w:marTop w:val="0"/>
                      <w:marBottom w:val="0"/>
                      <w:divBdr>
                        <w:top w:val="none" w:sz="0" w:space="0" w:color="auto"/>
                        <w:left w:val="none" w:sz="0" w:space="0" w:color="auto"/>
                        <w:bottom w:val="none" w:sz="0" w:space="0" w:color="auto"/>
                        <w:right w:val="none" w:sz="0" w:space="0" w:color="auto"/>
                      </w:divBdr>
                    </w:div>
                    <w:div w:id="1698237708">
                      <w:marLeft w:val="0"/>
                      <w:marRight w:val="0"/>
                      <w:marTop w:val="0"/>
                      <w:marBottom w:val="0"/>
                      <w:divBdr>
                        <w:top w:val="none" w:sz="0" w:space="0" w:color="auto"/>
                        <w:left w:val="none" w:sz="0" w:space="0" w:color="auto"/>
                        <w:bottom w:val="none" w:sz="0" w:space="0" w:color="auto"/>
                        <w:right w:val="none" w:sz="0" w:space="0" w:color="auto"/>
                      </w:divBdr>
                    </w:div>
                    <w:div w:id="1724014913">
                      <w:marLeft w:val="0"/>
                      <w:marRight w:val="0"/>
                      <w:marTop w:val="0"/>
                      <w:marBottom w:val="0"/>
                      <w:divBdr>
                        <w:top w:val="none" w:sz="0" w:space="0" w:color="auto"/>
                        <w:left w:val="none" w:sz="0" w:space="0" w:color="auto"/>
                        <w:bottom w:val="none" w:sz="0" w:space="0" w:color="auto"/>
                        <w:right w:val="none" w:sz="0" w:space="0" w:color="auto"/>
                      </w:divBdr>
                    </w:div>
                    <w:div w:id="1732851233">
                      <w:marLeft w:val="0"/>
                      <w:marRight w:val="0"/>
                      <w:marTop w:val="0"/>
                      <w:marBottom w:val="0"/>
                      <w:divBdr>
                        <w:top w:val="none" w:sz="0" w:space="0" w:color="auto"/>
                        <w:left w:val="none" w:sz="0" w:space="0" w:color="auto"/>
                        <w:bottom w:val="none" w:sz="0" w:space="0" w:color="auto"/>
                        <w:right w:val="none" w:sz="0" w:space="0" w:color="auto"/>
                      </w:divBdr>
                    </w:div>
                    <w:div w:id="1773086732">
                      <w:marLeft w:val="0"/>
                      <w:marRight w:val="0"/>
                      <w:marTop w:val="0"/>
                      <w:marBottom w:val="0"/>
                      <w:divBdr>
                        <w:top w:val="none" w:sz="0" w:space="0" w:color="auto"/>
                        <w:left w:val="none" w:sz="0" w:space="0" w:color="auto"/>
                        <w:bottom w:val="none" w:sz="0" w:space="0" w:color="auto"/>
                        <w:right w:val="none" w:sz="0" w:space="0" w:color="auto"/>
                      </w:divBdr>
                    </w:div>
                    <w:div w:id="1779181914">
                      <w:marLeft w:val="0"/>
                      <w:marRight w:val="0"/>
                      <w:marTop w:val="0"/>
                      <w:marBottom w:val="0"/>
                      <w:divBdr>
                        <w:top w:val="none" w:sz="0" w:space="0" w:color="auto"/>
                        <w:left w:val="none" w:sz="0" w:space="0" w:color="auto"/>
                        <w:bottom w:val="none" w:sz="0" w:space="0" w:color="auto"/>
                        <w:right w:val="none" w:sz="0" w:space="0" w:color="auto"/>
                      </w:divBdr>
                    </w:div>
                    <w:div w:id="1784110023">
                      <w:marLeft w:val="0"/>
                      <w:marRight w:val="0"/>
                      <w:marTop w:val="0"/>
                      <w:marBottom w:val="0"/>
                      <w:divBdr>
                        <w:top w:val="none" w:sz="0" w:space="0" w:color="auto"/>
                        <w:left w:val="none" w:sz="0" w:space="0" w:color="auto"/>
                        <w:bottom w:val="none" w:sz="0" w:space="0" w:color="auto"/>
                        <w:right w:val="none" w:sz="0" w:space="0" w:color="auto"/>
                      </w:divBdr>
                    </w:div>
                    <w:div w:id="1791512174">
                      <w:marLeft w:val="0"/>
                      <w:marRight w:val="0"/>
                      <w:marTop w:val="0"/>
                      <w:marBottom w:val="0"/>
                      <w:divBdr>
                        <w:top w:val="none" w:sz="0" w:space="0" w:color="auto"/>
                        <w:left w:val="none" w:sz="0" w:space="0" w:color="auto"/>
                        <w:bottom w:val="none" w:sz="0" w:space="0" w:color="auto"/>
                        <w:right w:val="none" w:sz="0" w:space="0" w:color="auto"/>
                      </w:divBdr>
                    </w:div>
                    <w:div w:id="1794980384">
                      <w:marLeft w:val="0"/>
                      <w:marRight w:val="0"/>
                      <w:marTop w:val="0"/>
                      <w:marBottom w:val="0"/>
                      <w:divBdr>
                        <w:top w:val="none" w:sz="0" w:space="0" w:color="auto"/>
                        <w:left w:val="none" w:sz="0" w:space="0" w:color="auto"/>
                        <w:bottom w:val="none" w:sz="0" w:space="0" w:color="auto"/>
                        <w:right w:val="none" w:sz="0" w:space="0" w:color="auto"/>
                      </w:divBdr>
                    </w:div>
                    <w:div w:id="1834562782">
                      <w:marLeft w:val="0"/>
                      <w:marRight w:val="0"/>
                      <w:marTop w:val="0"/>
                      <w:marBottom w:val="0"/>
                      <w:divBdr>
                        <w:top w:val="none" w:sz="0" w:space="0" w:color="auto"/>
                        <w:left w:val="none" w:sz="0" w:space="0" w:color="auto"/>
                        <w:bottom w:val="none" w:sz="0" w:space="0" w:color="auto"/>
                        <w:right w:val="none" w:sz="0" w:space="0" w:color="auto"/>
                      </w:divBdr>
                    </w:div>
                    <w:div w:id="1836458725">
                      <w:marLeft w:val="0"/>
                      <w:marRight w:val="0"/>
                      <w:marTop w:val="0"/>
                      <w:marBottom w:val="0"/>
                      <w:divBdr>
                        <w:top w:val="none" w:sz="0" w:space="0" w:color="auto"/>
                        <w:left w:val="none" w:sz="0" w:space="0" w:color="auto"/>
                        <w:bottom w:val="none" w:sz="0" w:space="0" w:color="auto"/>
                        <w:right w:val="none" w:sz="0" w:space="0" w:color="auto"/>
                      </w:divBdr>
                    </w:div>
                    <w:div w:id="1862426864">
                      <w:marLeft w:val="0"/>
                      <w:marRight w:val="0"/>
                      <w:marTop w:val="0"/>
                      <w:marBottom w:val="0"/>
                      <w:divBdr>
                        <w:top w:val="none" w:sz="0" w:space="0" w:color="auto"/>
                        <w:left w:val="none" w:sz="0" w:space="0" w:color="auto"/>
                        <w:bottom w:val="none" w:sz="0" w:space="0" w:color="auto"/>
                        <w:right w:val="none" w:sz="0" w:space="0" w:color="auto"/>
                      </w:divBdr>
                    </w:div>
                    <w:div w:id="1867712519">
                      <w:marLeft w:val="0"/>
                      <w:marRight w:val="0"/>
                      <w:marTop w:val="0"/>
                      <w:marBottom w:val="0"/>
                      <w:divBdr>
                        <w:top w:val="none" w:sz="0" w:space="0" w:color="auto"/>
                        <w:left w:val="none" w:sz="0" w:space="0" w:color="auto"/>
                        <w:bottom w:val="none" w:sz="0" w:space="0" w:color="auto"/>
                        <w:right w:val="none" w:sz="0" w:space="0" w:color="auto"/>
                      </w:divBdr>
                    </w:div>
                    <w:div w:id="1872374162">
                      <w:marLeft w:val="0"/>
                      <w:marRight w:val="0"/>
                      <w:marTop w:val="0"/>
                      <w:marBottom w:val="0"/>
                      <w:divBdr>
                        <w:top w:val="none" w:sz="0" w:space="0" w:color="auto"/>
                        <w:left w:val="none" w:sz="0" w:space="0" w:color="auto"/>
                        <w:bottom w:val="none" w:sz="0" w:space="0" w:color="auto"/>
                        <w:right w:val="none" w:sz="0" w:space="0" w:color="auto"/>
                      </w:divBdr>
                    </w:div>
                    <w:div w:id="1892109354">
                      <w:marLeft w:val="0"/>
                      <w:marRight w:val="0"/>
                      <w:marTop w:val="0"/>
                      <w:marBottom w:val="0"/>
                      <w:divBdr>
                        <w:top w:val="none" w:sz="0" w:space="0" w:color="auto"/>
                        <w:left w:val="none" w:sz="0" w:space="0" w:color="auto"/>
                        <w:bottom w:val="none" w:sz="0" w:space="0" w:color="auto"/>
                        <w:right w:val="none" w:sz="0" w:space="0" w:color="auto"/>
                      </w:divBdr>
                    </w:div>
                    <w:div w:id="1894535889">
                      <w:marLeft w:val="0"/>
                      <w:marRight w:val="0"/>
                      <w:marTop w:val="0"/>
                      <w:marBottom w:val="0"/>
                      <w:divBdr>
                        <w:top w:val="none" w:sz="0" w:space="0" w:color="auto"/>
                        <w:left w:val="none" w:sz="0" w:space="0" w:color="auto"/>
                        <w:bottom w:val="none" w:sz="0" w:space="0" w:color="auto"/>
                        <w:right w:val="none" w:sz="0" w:space="0" w:color="auto"/>
                      </w:divBdr>
                    </w:div>
                    <w:div w:id="1896163551">
                      <w:marLeft w:val="0"/>
                      <w:marRight w:val="0"/>
                      <w:marTop w:val="0"/>
                      <w:marBottom w:val="0"/>
                      <w:divBdr>
                        <w:top w:val="none" w:sz="0" w:space="0" w:color="auto"/>
                        <w:left w:val="none" w:sz="0" w:space="0" w:color="auto"/>
                        <w:bottom w:val="none" w:sz="0" w:space="0" w:color="auto"/>
                        <w:right w:val="none" w:sz="0" w:space="0" w:color="auto"/>
                      </w:divBdr>
                    </w:div>
                    <w:div w:id="1923562726">
                      <w:marLeft w:val="0"/>
                      <w:marRight w:val="0"/>
                      <w:marTop w:val="0"/>
                      <w:marBottom w:val="0"/>
                      <w:divBdr>
                        <w:top w:val="none" w:sz="0" w:space="0" w:color="auto"/>
                        <w:left w:val="none" w:sz="0" w:space="0" w:color="auto"/>
                        <w:bottom w:val="none" w:sz="0" w:space="0" w:color="auto"/>
                        <w:right w:val="none" w:sz="0" w:space="0" w:color="auto"/>
                      </w:divBdr>
                    </w:div>
                    <w:div w:id="1935549180">
                      <w:marLeft w:val="0"/>
                      <w:marRight w:val="0"/>
                      <w:marTop w:val="0"/>
                      <w:marBottom w:val="0"/>
                      <w:divBdr>
                        <w:top w:val="none" w:sz="0" w:space="0" w:color="auto"/>
                        <w:left w:val="none" w:sz="0" w:space="0" w:color="auto"/>
                        <w:bottom w:val="none" w:sz="0" w:space="0" w:color="auto"/>
                        <w:right w:val="none" w:sz="0" w:space="0" w:color="auto"/>
                      </w:divBdr>
                    </w:div>
                    <w:div w:id="1940794421">
                      <w:marLeft w:val="0"/>
                      <w:marRight w:val="0"/>
                      <w:marTop w:val="0"/>
                      <w:marBottom w:val="0"/>
                      <w:divBdr>
                        <w:top w:val="none" w:sz="0" w:space="0" w:color="auto"/>
                        <w:left w:val="none" w:sz="0" w:space="0" w:color="auto"/>
                        <w:bottom w:val="none" w:sz="0" w:space="0" w:color="auto"/>
                        <w:right w:val="none" w:sz="0" w:space="0" w:color="auto"/>
                      </w:divBdr>
                    </w:div>
                    <w:div w:id="1944653780">
                      <w:marLeft w:val="0"/>
                      <w:marRight w:val="0"/>
                      <w:marTop w:val="0"/>
                      <w:marBottom w:val="0"/>
                      <w:divBdr>
                        <w:top w:val="none" w:sz="0" w:space="0" w:color="auto"/>
                        <w:left w:val="none" w:sz="0" w:space="0" w:color="auto"/>
                        <w:bottom w:val="none" w:sz="0" w:space="0" w:color="auto"/>
                        <w:right w:val="none" w:sz="0" w:space="0" w:color="auto"/>
                      </w:divBdr>
                    </w:div>
                    <w:div w:id="1956330344">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1972006459">
                      <w:marLeft w:val="0"/>
                      <w:marRight w:val="0"/>
                      <w:marTop w:val="0"/>
                      <w:marBottom w:val="0"/>
                      <w:divBdr>
                        <w:top w:val="none" w:sz="0" w:space="0" w:color="auto"/>
                        <w:left w:val="none" w:sz="0" w:space="0" w:color="auto"/>
                        <w:bottom w:val="none" w:sz="0" w:space="0" w:color="auto"/>
                        <w:right w:val="none" w:sz="0" w:space="0" w:color="auto"/>
                      </w:divBdr>
                    </w:div>
                    <w:div w:id="1972437322">
                      <w:marLeft w:val="0"/>
                      <w:marRight w:val="0"/>
                      <w:marTop w:val="0"/>
                      <w:marBottom w:val="0"/>
                      <w:divBdr>
                        <w:top w:val="none" w:sz="0" w:space="0" w:color="auto"/>
                        <w:left w:val="none" w:sz="0" w:space="0" w:color="auto"/>
                        <w:bottom w:val="none" w:sz="0" w:space="0" w:color="auto"/>
                        <w:right w:val="none" w:sz="0" w:space="0" w:color="auto"/>
                      </w:divBdr>
                    </w:div>
                    <w:div w:id="1979452592">
                      <w:marLeft w:val="0"/>
                      <w:marRight w:val="0"/>
                      <w:marTop w:val="0"/>
                      <w:marBottom w:val="0"/>
                      <w:divBdr>
                        <w:top w:val="none" w:sz="0" w:space="0" w:color="auto"/>
                        <w:left w:val="none" w:sz="0" w:space="0" w:color="auto"/>
                        <w:bottom w:val="none" w:sz="0" w:space="0" w:color="auto"/>
                        <w:right w:val="none" w:sz="0" w:space="0" w:color="auto"/>
                      </w:divBdr>
                    </w:div>
                    <w:div w:id="1980911627">
                      <w:marLeft w:val="0"/>
                      <w:marRight w:val="0"/>
                      <w:marTop w:val="0"/>
                      <w:marBottom w:val="0"/>
                      <w:divBdr>
                        <w:top w:val="none" w:sz="0" w:space="0" w:color="auto"/>
                        <w:left w:val="none" w:sz="0" w:space="0" w:color="auto"/>
                        <w:bottom w:val="none" w:sz="0" w:space="0" w:color="auto"/>
                        <w:right w:val="none" w:sz="0" w:space="0" w:color="auto"/>
                      </w:divBdr>
                    </w:div>
                    <w:div w:id="2005015180">
                      <w:marLeft w:val="0"/>
                      <w:marRight w:val="0"/>
                      <w:marTop w:val="0"/>
                      <w:marBottom w:val="0"/>
                      <w:divBdr>
                        <w:top w:val="none" w:sz="0" w:space="0" w:color="auto"/>
                        <w:left w:val="none" w:sz="0" w:space="0" w:color="auto"/>
                        <w:bottom w:val="none" w:sz="0" w:space="0" w:color="auto"/>
                        <w:right w:val="none" w:sz="0" w:space="0" w:color="auto"/>
                      </w:divBdr>
                    </w:div>
                    <w:div w:id="2009408625">
                      <w:marLeft w:val="0"/>
                      <w:marRight w:val="0"/>
                      <w:marTop w:val="0"/>
                      <w:marBottom w:val="0"/>
                      <w:divBdr>
                        <w:top w:val="none" w:sz="0" w:space="0" w:color="auto"/>
                        <w:left w:val="none" w:sz="0" w:space="0" w:color="auto"/>
                        <w:bottom w:val="none" w:sz="0" w:space="0" w:color="auto"/>
                        <w:right w:val="none" w:sz="0" w:space="0" w:color="auto"/>
                      </w:divBdr>
                    </w:div>
                    <w:div w:id="2017075538">
                      <w:marLeft w:val="0"/>
                      <w:marRight w:val="0"/>
                      <w:marTop w:val="0"/>
                      <w:marBottom w:val="0"/>
                      <w:divBdr>
                        <w:top w:val="none" w:sz="0" w:space="0" w:color="auto"/>
                        <w:left w:val="none" w:sz="0" w:space="0" w:color="auto"/>
                        <w:bottom w:val="none" w:sz="0" w:space="0" w:color="auto"/>
                        <w:right w:val="none" w:sz="0" w:space="0" w:color="auto"/>
                      </w:divBdr>
                    </w:div>
                    <w:div w:id="2018380647">
                      <w:marLeft w:val="0"/>
                      <w:marRight w:val="0"/>
                      <w:marTop w:val="0"/>
                      <w:marBottom w:val="0"/>
                      <w:divBdr>
                        <w:top w:val="none" w:sz="0" w:space="0" w:color="auto"/>
                        <w:left w:val="none" w:sz="0" w:space="0" w:color="auto"/>
                        <w:bottom w:val="none" w:sz="0" w:space="0" w:color="auto"/>
                        <w:right w:val="none" w:sz="0" w:space="0" w:color="auto"/>
                      </w:divBdr>
                    </w:div>
                    <w:div w:id="2072531188">
                      <w:marLeft w:val="0"/>
                      <w:marRight w:val="0"/>
                      <w:marTop w:val="0"/>
                      <w:marBottom w:val="0"/>
                      <w:divBdr>
                        <w:top w:val="none" w:sz="0" w:space="0" w:color="auto"/>
                        <w:left w:val="none" w:sz="0" w:space="0" w:color="auto"/>
                        <w:bottom w:val="none" w:sz="0" w:space="0" w:color="auto"/>
                        <w:right w:val="none" w:sz="0" w:space="0" w:color="auto"/>
                      </w:divBdr>
                    </w:div>
                    <w:div w:id="2077782763">
                      <w:marLeft w:val="0"/>
                      <w:marRight w:val="0"/>
                      <w:marTop w:val="0"/>
                      <w:marBottom w:val="0"/>
                      <w:divBdr>
                        <w:top w:val="none" w:sz="0" w:space="0" w:color="auto"/>
                        <w:left w:val="none" w:sz="0" w:space="0" w:color="auto"/>
                        <w:bottom w:val="none" w:sz="0" w:space="0" w:color="auto"/>
                        <w:right w:val="none" w:sz="0" w:space="0" w:color="auto"/>
                      </w:divBdr>
                    </w:div>
                    <w:div w:id="2089616346">
                      <w:marLeft w:val="0"/>
                      <w:marRight w:val="0"/>
                      <w:marTop w:val="0"/>
                      <w:marBottom w:val="0"/>
                      <w:divBdr>
                        <w:top w:val="none" w:sz="0" w:space="0" w:color="auto"/>
                        <w:left w:val="none" w:sz="0" w:space="0" w:color="auto"/>
                        <w:bottom w:val="none" w:sz="0" w:space="0" w:color="auto"/>
                        <w:right w:val="none" w:sz="0" w:space="0" w:color="auto"/>
                      </w:divBdr>
                    </w:div>
                    <w:div w:id="2093117491">
                      <w:marLeft w:val="0"/>
                      <w:marRight w:val="0"/>
                      <w:marTop w:val="0"/>
                      <w:marBottom w:val="0"/>
                      <w:divBdr>
                        <w:top w:val="none" w:sz="0" w:space="0" w:color="auto"/>
                        <w:left w:val="none" w:sz="0" w:space="0" w:color="auto"/>
                        <w:bottom w:val="none" w:sz="0" w:space="0" w:color="auto"/>
                        <w:right w:val="none" w:sz="0" w:space="0" w:color="auto"/>
                      </w:divBdr>
                    </w:div>
                    <w:div w:id="2111579842">
                      <w:marLeft w:val="0"/>
                      <w:marRight w:val="0"/>
                      <w:marTop w:val="0"/>
                      <w:marBottom w:val="0"/>
                      <w:divBdr>
                        <w:top w:val="none" w:sz="0" w:space="0" w:color="auto"/>
                        <w:left w:val="none" w:sz="0" w:space="0" w:color="auto"/>
                        <w:bottom w:val="none" w:sz="0" w:space="0" w:color="auto"/>
                        <w:right w:val="none" w:sz="0" w:space="0" w:color="auto"/>
                      </w:divBdr>
                    </w:div>
                    <w:div w:id="2114354434">
                      <w:marLeft w:val="0"/>
                      <w:marRight w:val="0"/>
                      <w:marTop w:val="0"/>
                      <w:marBottom w:val="0"/>
                      <w:divBdr>
                        <w:top w:val="none" w:sz="0" w:space="0" w:color="auto"/>
                        <w:left w:val="none" w:sz="0" w:space="0" w:color="auto"/>
                        <w:bottom w:val="none" w:sz="0" w:space="0" w:color="auto"/>
                        <w:right w:val="none" w:sz="0" w:space="0" w:color="auto"/>
                      </w:divBdr>
                    </w:div>
                    <w:div w:id="2118328705">
                      <w:marLeft w:val="0"/>
                      <w:marRight w:val="0"/>
                      <w:marTop w:val="0"/>
                      <w:marBottom w:val="0"/>
                      <w:divBdr>
                        <w:top w:val="none" w:sz="0" w:space="0" w:color="auto"/>
                        <w:left w:val="none" w:sz="0" w:space="0" w:color="auto"/>
                        <w:bottom w:val="none" w:sz="0" w:space="0" w:color="auto"/>
                        <w:right w:val="none" w:sz="0" w:space="0" w:color="auto"/>
                      </w:divBdr>
                    </w:div>
                    <w:div w:id="2128235453">
                      <w:marLeft w:val="0"/>
                      <w:marRight w:val="0"/>
                      <w:marTop w:val="0"/>
                      <w:marBottom w:val="0"/>
                      <w:divBdr>
                        <w:top w:val="none" w:sz="0" w:space="0" w:color="auto"/>
                        <w:left w:val="none" w:sz="0" w:space="0" w:color="auto"/>
                        <w:bottom w:val="none" w:sz="0" w:space="0" w:color="auto"/>
                        <w:right w:val="none" w:sz="0" w:space="0" w:color="auto"/>
                      </w:divBdr>
                    </w:div>
                    <w:div w:id="21429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0481">
      <w:bodyDiv w:val="1"/>
      <w:marLeft w:val="0"/>
      <w:marRight w:val="0"/>
      <w:marTop w:val="0"/>
      <w:marBottom w:val="0"/>
      <w:divBdr>
        <w:top w:val="none" w:sz="0" w:space="0" w:color="auto"/>
        <w:left w:val="none" w:sz="0" w:space="0" w:color="auto"/>
        <w:bottom w:val="none" w:sz="0" w:space="0" w:color="auto"/>
        <w:right w:val="none" w:sz="0" w:space="0" w:color="auto"/>
      </w:divBdr>
    </w:div>
    <w:div w:id="1637835967">
      <w:bodyDiv w:val="1"/>
      <w:marLeft w:val="0"/>
      <w:marRight w:val="0"/>
      <w:marTop w:val="0"/>
      <w:marBottom w:val="0"/>
      <w:divBdr>
        <w:top w:val="none" w:sz="0" w:space="0" w:color="auto"/>
        <w:left w:val="none" w:sz="0" w:space="0" w:color="auto"/>
        <w:bottom w:val="none" w:sz="0" w:space="0" w:color="auto"/>
        <w:right w:val="none" w:sz="0" w:space="0" w:color="auto"/>
      </w:divBdr>
      <w:divsChild>
        <w:div w:id="2133012512">
          <w:marLeft w:val="0"/>
          <w:marRight w:val="0"/>
          <w:marTop w:val="600"/>
          <w:marBottom w:val="0"/>
          <w:divBdr>
            <w:top w:val="none" w:sz="0" w:space="0" w:color="auto"/>
            <w:left w:val="none" w:sz="0" w:space="0" w:color="auto"/>
            <w:bottom w:val="none" w:sz="0" w:space="0" w:color="auto"/>
            <w:right w:val="none" w:sz="0" w:space="0" w:color="auto"/>
          </w:divBdr>
          <w:divsChild>
            <w:div w:id="1804106771">
              <w:marLeft w:val="0"/>
              <w:marRight w:val="0"/>
              <w:marTop w:val="0"/>
              <w:marBottom w:val="0"/>
              <w:divBdr>
                <w:top w:val="none" w:sz="0" w:space="0" w:color="auto"/>
                <w:left w:val="none" w:sz="0" w:space="0" w:color="auto"/>
                <w:bottom w:val="none" w:sz="0" w:space="0" w:color="auto"/>
                <w:right w:val="none" w:sz="0" w:space="0" w:color="auto"/>
              </w:divBdr>
              <w:divsChild>
                <w:div w:id="285701691">
                  <w:marLeft w:val="0"/>
                  <w:marRight w:val="0"/>
                  <w:marTop w:val="0"/>
                  <w:marBottom w:val="0"/>
                  <w:divBdr>
                    <w:top w:val="none" w:sz="0" w:space="0" w:color="auto"/>
                    <w:left w:val="none" w:sz="0" w:space="0" w:color="auto"/>
                    <w:bottom w:val="none" w:sz="0" w:space="0" w:color="auto"/>
                    <w:right w:val="none" w:sz="0" w:space="0" w:color="auto"/>
                  </w:divBdr>
                  <w:divsChild>
                    <w:div w:id="1234244399">
                      <w:marLeft w:val="0"/>
                      <w:marRight w:val="0"/>
                      <w:marTop w:val="0"/>
                      <w:marBottom w:val="0"/>
                      <w:divBdr>
                        <w:top w:val="none" w:sz="0" w:space="0" w:color="auto"/>
                        <w:left w:val="none" w:sz="0" w:space="0" w:color="auto"/>
                        <w:bottom w:val="none" w:sz="0" w:space="0" w:color="auto"/>
                        <w:right w:val="none" w:sz="0" w:space="0" w:color="auto"/>
                      </w:divBdr>
                      <w:divsChild>
                        <w:div w:id="4365640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641421359">
      <w:bodyDiv w:val="1"/>
      <w:marLeft w:val="0"/>
      <w:marRight w:val="0"/>
      <w:marTop w:val="0"/>
      <w:marBottom w:val="0"/>
      <w:divBdr>
        <w:top w:val="none" w:sz="0" w:space="0" w:color="auto"/>
        <w:left w:val="none" w:sz="0" w:space="0" w:color="auto"/>
        <w:bottom w:val="none" w:sz="0" w:space="0" w:color="auto"/>
        <w:right w:val="none" w:sz="0" w:space="0" w:color="auto"/>
      </w:divBdr>
    </w:div>
    <w:div w:id="1731267230">
      <w:bodyDiv w:val="1"/>
      <w:marLeft w:val="0"/>
      <w:marRight w:val="0"/>
      <w:marTop w:val="0"/>
      <w:marBottom w:val="0"/>
      <w:divBdr>
        <w:top w:val="none" w:sz="0" w:space="0" w:color="auto"/>
        <w:left w:val="none" w:sz="0" w:space="0" w:color="auto"/>
        <w:bottom w:val="none" w:sz="0" w:space="0" w:color="auto"/>
        <w:right w:val="none" w:sz="0" w:space="0" w:color="auto"/>
      </w:divBdr>
      <w:divsChild>
        <w:div w:id="2050954214">
          <w:marLeft w:val="0"/>
          <w:marRight w:val="0"/>
          <w:marTop w:val="0"/>
          <w:marBottom w:val="0"/>
          <w:divBdr>
            <w:top w:val="none" w:sz="0" w:space="0" w:color="auto"/>
            <w:left w:val="none" w:sz="0" w:space="0" w:color="auto"/>
            <w:bottom w:val="none" w:sz="0" w:space="0" w:color="auto"/>
            <w:right w:val="none" w:sz="0" w:space="0" w:color="auto"/>
          </w:divBdr>
          <w:divsChild>
            <w:div w:id="261039487">
              <w:marLeft w:val="0"/>
              <w:marRight w:val="0"/>
              <w:marTop w:val="0"/>
              <w:marBottom w:val="0"/>
              <w:divBdr>
                <w:top w:val="none" w:sz="0" w:space="0" w:color="auto"/>
                <w:left w:val="none" w:sz="0" w:space="0" w:color="auto"/>
                <w:bottom w:val="none" w:sz="0" w:space="0" w:color="auto"/>
                <w:right w:val="none" w:sz="0" w:space="0" w:color="auto"/>
              </w:divBdr>
              <w:divsChild>
                <w:div w:id="1167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3009">
      <w:bodyDiv w:val="1"/>
      <w:marLeft w:val="0"/>
      <w:marRight w:val="0"/>
      <w:marTop w:val="0"/>
      <w:marBottom w:val="0"/>
      <w:divBdr>
        <w:top w:val="none" w:sz="0" w:space="0" w:color="auto"/>
        <w:left w:val="none" w:sz="0" w:space="0" w:color="auto"/>
        <w:bottom w:val="none" w:sz="0" w:space="0" w:color="auto"/>
        <w:right w:val="none" w:sz="0" w:space="0" w:color="auto"/>
      </w:divBdr>
    </w:div>
    <w:div w:id="1940720199">
      <w:bodyDiv w:val="1"/>
      <w:marLeft w:val="0"/>
      <w:marRight w:val="0"/>
      <w:marTop w:val="0"/>
      <w:marBottom w:val="0"/>
      <w:divBdr>
        <w:top w:val="none" w:sz="0" w:space="0" w:color="auto"/>
        <w:left w:val="none" w:sz="0" w:space="0" w:color="auto"/>
        <w:bottom w:val="none" w:sz="0" w:space="0" w:color="auto"/>
        <w:right w:val="none" w:sz="0" w:space="0" w:color="auto"/>
      </w:divBdr>
      <w:divsChild>
        <w:div w:id="223225778">
          <w:marLeft w:val="0"/>
          <w:marRight w:val="0"/>
          <w:marTop w:val="0"/>
          <w:marBottom w:val="0"/>
          <w:divBdr>
            <w:top w:val="none" w:sz="0" w:space="0" w:color="auto"/>
            <w:left w:val="none" w:sz="0" w:space="0" w:color="auto"/>
            <w:bottom w:val="none" w:sz="0" w:space="0" w:color="auto"/>
            <w:right w:val="none" w:sz="0" w:space="0" w:color="auto"/>
          </w:divBdr>
        </w:div>
      </w:divsChild>
    </w:div>
    <w:div w:id="2007394009">
      <w:bodyDiv w:val="1"/>
      <w:marLeft w:val="0"/>
      <w:marRight w:val="0"/>
      <w:marTop w:val="0"/>
      <w:marBottom w:val="0"/>
      <w:divBdr>
        <w:top w:val="none" w:sz="0" w:space="0" w:color="auto"/>
        <w:left w:val="none" w:sz="0" w:space="0" w:color="auto"/>
        <w:bottom w:val="none" w:sz="0" w:space="0" w:color="auto"/>
        <w:right w:val="none" w:sz="0" w:space="0" w:color="auto"/>
      </w:divBdr>
      <w:divsChild>
        <w:div w:id="23084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regs.com/regulations/expand/title28_chapterI_part94_subpartB_subjgrp28_section94.115" TargetMode="External"/><Relationship Id="rId18" Type="http://schemas.openxmlformats.org/officeDocument/2006/relationships/hyperlink" Target="https://stateoftennessee.formstack.com/forms/intent_to_apply_solicitation" TargetMode="External"/><Relationship Id="rId26" Type="http://schemas.openxmlformats.org/officeDocument/2006/relationships/hyperlink" Target="https://www.tn.gov/finance/office-of-criminal-justice-programs/ocjp/ocjp-grants-manual/redirect-fund-source-chapters/fund-source-chapters/voca.html" TargetMode="External"/><Relationship Id="rId39" Type="http://schemas.openxmlformats.org/officeDocument/2006/relationships/hyperlink" Target="https://stateoftennessee.formstack.com/forms/training_survey_outcome_report" TargetMode="External"/><Relationship Id="rId21" Type="http://schemas.openxmlformats.org/officeDocument/2006/relationships/hyperlink" Target="https://www.sec.gov/fast-answers/answers-execomphtm.html" TargetMode="External"/><Relationship Id="rId34" Type="http://schemas.openxmlformats.org/officeDocument/2006/relationships/hyperlink" Target="https://www.tn.gov/content/dam/tn/finance/ocjp/VOCA_REPORTING_TABLE.pdf" TargetMode="External"/><Relationship Id="rId42" Type="http://schemas.openxmlformats.org/officeDocument/2006/relationships/hyperlink" Target="https://tn.gov/assets/entities/finance/ocjp/attachments/Appendix_J_Policy_03_Report.xls" TargetMode="External"/><Relationship Id="rId47" Type="http://schemas.openxmlformats.org/officeDocument/2006/relationships/hyperlink" Target="https://www.tn.gov/finance/office-of-criminal-justice-programs/ocjp/ocjp-grants-manual/nav-holder-xix-subrecipient-monitoring/xix-subrecipient-monitoring/agency-response---corrective-action-plan.html" TargetMode="External"/><Relationship Id="rId50" Type="http://schemas.openxmlformats.org/officeDocument/2006/relationships/hyperlink" Target="https://tn.gov/content/dam/tn/finance/ocjp/FY2020%20Budget%20with%20Match.xlsx" TargetMode="External"/><Relationship Id="rId55" Type="http://schemas.openxmlformats.org/officeDocument/2006/relationships/hyperlink" Target="https://tn.gov/content/dam/tn/finance/ocjp/FY2020%20Budget%20with%20Match%20Instructions.pdf" TargetMode="External"/><Relationship Id="rId63" Type="http://schemas.openxmlformats.org/officeDocument/2006/relationships/hyperlink" Target="https://tn.gov/content/dam/tn/finance/ocjp/FY2020%20Budget%20with%20Match.xlsx" TargetMode="External"/><Relationship Id="rId68" Type="http://schemas.openxmlformats.org/officeDocument/2006/relationships/hyperlink" Target="mailto:Criminaljustice.Program@tn.gov"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dgov.dnb.com/webform" TargetMode="External"/><Relationship Id="rId29" Type="http://schemas.openxmlformats.org/officeDocument/2006/relationships/hyperlink" Target="https://www.tn.gov/finance/office-of-criminal-justice-programs/ocjp/ocjp-grants-manual/cost-alloc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CFR-2018-title28-vol2/xml/CFR-2018-title28-vol2-part94.xml" TargetMode="External"/><Relationship Id="rId24" Type="http://schemas.openxmlformats.org/officeDocument/2006/relationships/hyperlink" Target="http://www.ecfr.gov/cgi-bin/text-idx?tpl=/ecfrbrowse/Title02/2cfr200_main_02.tpl" TargetMode="External"/><Relationship Id="rId32" Type="http://schemas.openxmlformats.org/officeDocument/2006/relationships/hyperlink" Target="https://www.tn.gov/finance/office-of-criminal-justice-programs/ocjp/ocjp-grants-manual/unallowable-costs.html" TargetMode="External"/><Relationship Id="rId37" Type="http://schemas.openxmlformats.org/officeDocument/2006/relationships/hyperlink" Target="https://ojpsso.ojp.gov/" TargetMode="External"/><Relationship Id="rId40" Type="http://schemas.openxmlformats.org/officeDocument/2006/relationships/hyperlink" Target="https://ojp.gov/financialguide/doj/PostawardRequirements/chapter3.4c.htm" TargetMode="External"/><Relationship Id="rId45" Type="http://schemas.openxmlformats.org/officeDocument/2006/relationships/hyperlink" Target="https://stateoftennessee.formstack.com/forms/project_equipment_summary_report" TargetMode="External"/><Relationship Id="rId53" Type="http://schemas.openxmlformats.org/officeDocument/2006/relationships/hyperlink" Target="https://tn.gov/content/dam/tn/finance/ocjp/VOCA%20COVID%2019%20Scope.docx" TargetMode="External"/><Relationship Id="rId58" Type="http://schemas.openxmlformats.org/officeDocument/2006/relationships/hyperlink" Target="mailto:Criminaljustice.Program@tn.gov" TargetMode="External"/><Relationship Id="rId66" Type="http://schemas.openxmlformats.org/officeDocument/2006/relationships/hyperlink" Target="https://www.tn.gov/content/dam/tn/finance/ocjp/OtherGrantFunds.docx" TargetMode="External"/><Relationship Id="rId5" Type="http://schemas.openxmlformats.org/officeDocument/2006/relationships/webSettings" Target="webSettings.xml"/><Relationship Id="rId15" Type="http://schemas.openxmlformats.org/officeDocument/2006/relationships/hyperlink" Target="http://www.samhsa.gov/programs-campaigns" TargetMode="External"/><Relationship Id="rId23" Type="http://schemas.openxmlformats.org/officeDocument/2006/relationships/hyperlink" Target="https://www.tn.gov/finance/office-of-criminal-justice-programs/ocjp/ocjp-grants-manual/redirect-fund-source-chapters/fund-source-chapters/voca.html" TargetMode="External"/><Relationship Id="rId28" Type="http://schemas.openxmlformats.org/officeDocument/2006/relationships/hyperlink" Target="https://www.tn.gov/content/dam/tn/finance/ocjp/Appendix_J_Policy_03_Report.xls" TargetMode="External"/><Relationship Id="rId36" Type="http://schemas.openxmlformats.org/officeDocument/2006/relationships/hyperlink" Target="https://stateoftennessee.formstack.com/forms/tn_dv_shelter_annual_report" TargetMode="External"/><Relationship Id="rId49" Type="http://schemas.openxmlformats.org/officeDocument/2006/relationships/hyperlink" Target="https://tn.gov/content/dam/tn/finance/ocjp/FY2020%20Budget%20with%20Match%20Instructions.pdf" TargetMode="External"/><Relationship Id="rId57" Type="http://schemas.openxmlformats.org/officeDocument/2006/relationships/hyperlink" Target="https://stateoftennessee.formstack.com/forms/subgrant_award_report_sar_" TargetMode="External"/><Relationship Id="rId61" Type="http://schemas.openxmlformats.org/officeDocument/2006/relationships/hyperlink" Target="https://stateoftennessee.formstack.com/forms/intent_to_apply_solicitation" TargetMode="External"/><Relationship Id="rId10" Type="http://schemas.openxmlformats.org/officeDocument/2006/relationships/hyperlink" Target="https://stateoftennessee.formstack.com/forms/intent_to_apply_solicitation" TargetMode="External"/><Relationship Id="rId19" Type="http://schemas.openxmlformats.org/officeDocument/2006/relationships/hyperlink" Target="http://www.sec.gov/answers/execomp.htm)" TargetMode="External"/><Relationship Id="rId31" Type="http://schemas.openxmlformats.org/officeDocument/2006/relationships/hyperlink" Target="https://www.tn.gov/content/dam/tn/finance/documents/fa_policies/policy8.pdf" TargetMode="External"/><Relationship Id="rId44" Type="http://schemas.openxmlformats.org/officeDocument/2006/relationships/hyperlink" Target="https://www.tn.gov/finance/office-of-criminal-justice-programs/ocjp/ocjp-grants-manual/property-and-equipment.html" TargetMode="External"/><Relationship Id="rId52" Type="http://schemas.openxmlformats.org/officeDocument/2006/relationships/hyperlink" Target="https://stateoftennessee.formstack.com/forms/intent_to_apply_solicitation" TargetMode="External"/><Relationship Id="rId60" Type="http://schemas.openxmlformats.org/officeDocument/2006/relationships/footer" Target="footer1.xml"/><Relationship Id="rId65" Type="http://schemas.openxmlformats.org/officeDocument/2006/relationships/hyperlink" Target="https://tn.gov/content/dam/tn/finance/ocjp/Certification%20of%20Match%20Source.pdf" TargetMode="External"/><Relationship Id="rId4" Type="http://schemas.openxmlformats.org/officeDocument/2006/relationships/settings" Target="settings.xml"/><Relationship Id="rId9" Type="http://schemas.openxmlformats.org/officeDocument/2006/relationships/hyperlink" Target="mailto:Criminaljustice.Program@tn.gov" TargetMode="External"/><Relationship Id="rId14" Type="http://schemas.openxmlformats.org/officeDocument/2006/relationships/hyperlink" Target="http://www.crimesolutions.gov/" TargetMode="External"/><Relationship Id="rId22" Type="http://schemas.openxmlformats.org/officeDocument/2006/relationships/hyperlink" Target="https://revenue.support.tn.gov/hc/en-us/articles/203555049-I-am-a-vendor-doing-business-with-the-state-of-Tennessee-I-was-told-I-need-to-provide-a-certificate-of-registration-or-proof-of-sales-tax-exemption-What-do-I-do-" TargetMode="External"/><Relationship Id="rId27" Type="http://schemas.openxmlformats.org/officeDocument/2006/relationships/hyperlink" Target="https://www.tn.gov/finance/office-of-criminal-justice-programs/ocjp/ocjp-grants-manual/financial-requirements.html" TargetMode="External"/><Relationship Id="rId30" Type="http://schemas.openxmlformats.org/officeDocument/2006/relationships/hyperlink" Target="http://treasury.tn.gov/injury/" TargetMode="External"/><Relationship Id="rId35" Type="http://schemas.openxmlformats.org/officeDocument/2006/relationships/hyperlink" Target="https://ovcpmt.ojp.gov/documents/Victim%20Assistance%20-%20SAR%20June%20-%202017.pdf" TargetMode="External"/><Relationship Id="rId43" Type="http://schemas.openxmlformats.org/officeDocument/2006/relationships/hyperlink" Target="http://www.ecfr.gov/cgi-bin/text-idx?tpl=/ecfrbrowse/Title02/2cfr200_main_02.tpl" TargetMode="External"/><Relationship Id="rId48" Type="http://schemas.openxmlformats.org/officeDocument/2006/relationships/hyperlink" Target="https://tn.gov/content/dam/tn/finance/ocjp/VOCA%20COVID%2019%20Scope.docx" TargetMode="External"/><Relationship Id="rId56" Type="http://schemas.openxmlformats.org/officeDocument/2006/relationships/hyperlink" Target="https://tn.gov/content/dam/tn/finance/ocjp/Certification%20of%20Match%20Source.pdf" TargetMode="External"/><Relationship Id="rId64" Type="http://schemas.openxmlformats.org/officeDocument/2006/relationships/hyperlink" Target="https://tn.gov/content/dam/tn/finance/ocjp/FY2020%20Budget%20with%20Match%20Instructions.pdf"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Criminaljustice.Program@tn.gov" TargetMode="External"/><Relationship Id="rId3" Type="http://schemas.openxmlformats.org/officeDocument/2006/relationships/styles" Target="styles.xml"/><Relationship Id="rId12" Type="http://schemas.openxmlformats.org/officeDocument/2006/relationships/hyperlink" Target="https://www.tn.gov/finance/office-of-criminal-justice-programs/ocjp/ocjp-grants-manual/retention-of-and-access-to-records.html" TargetMode="External"/><Relationship Id="rId17" Type="http://schemas.openxmlformats.org/officeDocument/2006/relationships/hyperlink" Target="https://www.sam.gov" TargetMode="External"/><Relationship Id="rId25" Type="http://schemas.openxmlformats.org/officeDocument/2006/relationships/hyperlink" Target="https://www.gpo.gov/fdsys/pkg/FR-2016-07-08/pdf/2016-16085.pdf" TargetMode="External"/><Relationship Id="rId33" Type="http://schemas.openxmlformats.org/officeDocument/2006/relationships/hyperlink" Target="https://www.tn.gov/finance/office-of-criminal-justice-programs/ocjp/ocjp-grants-manual/redirect-fund-source-chapters/fund-source-chapters/voca.html" TargetMode="External"/><Relationship Id="rId38" Type="http://schemas.openxmlformats.org/officeDocument/2006/relationships/hyperlink" Target="https://stateoftennessee.formstack.com/forms/client_survey_outcome_report" TargetMode="External"/><Relationship Id="rId46" Type="http://schemas.openxmlformats.org/officeDocument/2006/relationships/hyperlink" Target="https://tn.gov/content/dam/tn/finance/ocjp/OCJP%20Notice%20of%20Audit%20Report.docx" TargetMode="External"/><Relationship Id="rId59" Type="http://schemas.openxmlformats.org/officeDocument/2006/relationships/hyperlink" Target="mailto:Criminaljustice.Program@tn.gov" TargetMode="External"/><Relationship Id="rId67" Type="http://schemas.openxmlformats.org/officeDocument/2006/relationships/hyperlink" Target="https://stateoftennessee.formstack.com/forms/subgrant_award_report_sar_" TargetMode="External"/><Relationship Id="rId20" Type="http://schemas.openxmlformats.org/officeDocument/2006/relationships/hyperlink" Target="http://www.sec.gov/answers/execomp.htm)" TargetMode="External"/><Relationship Id="rId41" Type="http://schemas.openxmlformats.org/officeDocument/2006/relationships/hyperlink" Target="mailto:OCJP.P3@tn.gov" TargetMode="External"/><Relationship Id="rId54" Type="http://schemas.openxmlformats.org/officeDocument/2006/relationships/hyperlink" Target="https://tn.gov/content/dam/tn/finance/ocjp/FY2020%20Budget%20with%20Match.xlsx" TargetMode="External"/><Relationship Id="rId62" Type="http://schemas.openxmlformats.org/officeDocument/2006/relationships/hyperlink" Target="https://tn.gov/content/dam/tn/finance/ocjp/VOCA%20COVID%2019%20Scope.docx"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F3DC-8AB3-4B67-91AF-BA612691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9085</Words>
  <Characters>57646</Characters>
  <Application>Microsoft Office Word</Application>
  <DocSecurity>0</DocSecurity>
  <Lines>480</Lines>
  <Paragraphs>133</Paragraphs>
  <ScaleCrop>false</ScaleCrop>
  <HeadingPairs>
    <vt:vector size="2" baseType="variant">
      <vt:variant>
        <vt:lpstr>Title</vt:lpstr>
      </vt:variant>
      <vt:variant>
        <vt:i4>1</vt:i4>
      </vt:variant>
    </vt:vector>
  </HeadingPairs>
  <TitlesOfParts>
    <vt:vector size="1" baseType="lpstr">
      <vt:lpstr>OFFICE OF CRIMINAL JUSTICE PROGRAMS</vt:lpstr>
    </vt:vector>
  </TitlesOfParts>
  <Company>F&amp;A OSTS</Company>
  <LinksUpToDate>false</LinksUpToDate>
  <CharactersWithSpaces>66598</CharactersWithSpaces>
  <SharedDoc>false</SharedDoc>
  <HLinks>
    <vt:vector size="216" baseType="variant">
      <vt:variant>
        <vt:i4>6553625</vt:i4>
      </vt:variant>
      <vt:variant>
        <vt:i4>212</vt:i4>
      </vt:variant>
      <vt:variant>
        <vt:i4>0</vt:i4>
      </vt:variant>
      <vt:variant>
        <vt:i4>5</vt:i4>
      </vt:variant>
      <vt:variant>
        <vt:lpwstr>https://stateoftennessee.formstack.com/forms/subgrant_award_report_sar_</vt:lpwstr>
      </vt:variant>
      <vt:variant>
        <vt:lpwstr/>
      </vt:variant>
      <vt:variant>
        <vt:i4>6553625</vt:i4>
      </vt:variant>
      <vt:variant>
        <vt:i4>174</vt:i4>
      </vt:variant>
      <vt:variant>
        <vt:i4>0</vt:i4>
      </vt:variant>
      <vt:variant>
        <vt:i4>5</vt:i4>
      </vt:variant>
      <vt:variant>
        <vt:lpwstr>https://stateoftennessee.formstack.com/forms/subgrant_award_report_sar_</vt:lpwstr>
      </vt:variant>
      <vt:variant>
        <vt:lpwstr/>
      </vt:variant>
      <vt:variant>
        <vt:i4>262217</vt:i4>
      </vt:variant>
      <vt:variant>
        <vt:i4>171</vt:i4>
      </vt:variant>
      <vt:variant>
        <vt:i4>0</vt:i4>
      </vt:variant>
      <vt:variant>
        <vt:i4>5</vt:i4>
      </vt:variant>
      <vt:variant>
        <vt:lpwstr>https://tn.gov/assets/entities/finance/ocjp/attachments/Certification-Non-supplanting.pdf</vt:lpwstr>
      </vt:variant>
      <vt:variant>
        <vt:lpwstr/>
      </vt:variant>
      <vt:variant>
        <vt:i4>1769556</vt:i4>
      </vt:variant>
      <vt:variant>
        <vt:i4>168</vt:i4>
      </vt:variant>
      <vt:variant>
        <vt:i4>0</vt:i4>
      </vt:variant>
      <vt:variant>
        <vt:i4>5</vt:i4>
      </vt:variant>
      <vt:variant>
        <vt:lpwstr>https://tn.gov/assets/entities/finance/ocjp/attachments/OtherGrantFunds.docx</vt:lpwstr>
      </vt:variant>
      <vt:variant>
        <vt:lpwstr/>
      </vt:variant>
      <vt:variant>
        <vt:i4>458840</vt:i4>
      </vt:variant>
      <vt:variant>
        <vt:i4>156</vt:i4>
      </vt:variant>
      <vt:variant>
        <vt:i4>0</vt:i4>
      </vt:variant>
      <vt:variant>
        <vt:i4>5</vt:i4>
      </vt:variant>
      <vt:variant>
        <vt:lpwstr>https://stateoftennessee.formstack.com/forms/attachmenta</vt:lpwstr>
      </vt:variant>
      <vt:variant>
        <vt:lpwstr/>
      </vt:variant>
      <vt:variant>
        <vt:i4>1704043</vt:i4>
      </vt:variant>
      <vt:variant>
        <vt:i4>135</vt:i4>
      </vt:variant>
      <vt:variant>
        <vt:i4>0</vt:i4>
      </vt:variant>
      <vt:variant>
        <vt:i4>5</vt:i4>
      </vt:variant>
      <vt:variant>
        <vt:lpwstr>https://stateoftennessee.formstack.com/forms/project_equipment_summary_report</vt:lpwstr>
      </vt:variant>
      <vt:variant>
        <vt:lpwstr/>
      </vt:variant>
      <vt:variant>
        <vt:i4>2490481</vt:i4>
      </vt:variant>
      <vt:variant>
        <vt:i4>132</vt:i4>
      </vt:variant>
      <vt:variant>
        <vt:i4>0</vt:i4>
      </vt:variant>
      <vt:variant>
        <vt:i4>5</vt:i4>
      </vt:variant>
      <vt:variant>
        <vt:lpwstr>https://tn.gov/lawsandpolicies/topic/ocjp-chapter-x.-property-and-equipment</vt:lpwstr>
      </vt:variant>
      <vt:variant>
        <vt:lpwstr/>
      </vt:variant>
      <vt:variant>
        <vt:i4>5701647</vt:i4>
      </vt:variant>
      <vt:variant>
        <vt:i4>129</vt:i4>
      </vt:variant>
      <vt:variant>
        <vt:i4>0</vt:i4>
      </vt:variant>
      <vt:variant>
        <vt:i4>5</vt:i4>
      </vt:variant>
      <vt:variant>
        <vt:lpwstr>https://www.comptroller.tn.gov/la/manual.asp</vt:lpwstr>
      </vt:variant>
      <vt:variant>
        <vt:lpwstr/>
      </vt:variant>
      <vt:variant>
        <vt:i4>1179713</vt:i4>
      </vt:variant>
      <vt:variant>
        <vt:i4>126</vt:i4>
      </vt:variant>
      <vt:variant>
        <vt:i4>0</vt:i4>
      </vt:variant>
      <vt:variant>
        <vt:i4>5</vt:i4>
      </vt:variant>
      <vt:variant>
        <vt:lpwstr>https://tn.gov/assets/entities/finance/ocjp/attachments/Appendix_J_Policy_03_Report.xls</vt:lpwstr>
      </vt:variant>
      <vt:variant>
        <vt:lpwstr/>
      </vt:variant>
      <vt:variant>
        <vt:i4>5177440</vt:i4>
      </vt:variant>
      <vt:variant>
        <vt:i4>123</vt:i4>
      </vt:variant>
      <vt:variant>
        <vt:i4>0</vt:i4>
      </vt:variant>
      <vt:variant>
        <vt:i4>5</vt:i4>
      </vt:variant>
      <vt:variant>
        <vt:lpwstr>mailto:OCJP.P3@tn.gov</vt:lpwstr>
      </vt:variant>
      <vt:variant>
        <vt:lpwstr/>
      </vt:variant>
      <vt:variant>
        <vt:i4>6291494</vt:i4>
      </vt:variant>
      <vt:variant>
        <vt:i4>120</vt:i4>
      </vt:variant>
      <vt:variant>
        <vt:i4>0</vt:i4>
      </vt:variant>
      <vt:variant>
        <vt:i4>5</vt:i4>
      </vt:variant>
      <vt:variant>
        <vt:lpwstr>https://stateoftennessee.formstack.com/forms/income_summary_report</vt:lpwstr>
      </vt:variant>
      <vt:variant>
        <vt:lpwstr/>
      </vt:variant>
      <vt:variant>
        <vt:i4>3539056</vt:i4>
      </vt:variant>
      <vt:variant>
        <vt:i4>117</vt:i4>
      </vt:variant>
      <vt:variant>
        <vt:i4>0</vt:i4>
      </vt:variant>
      <vt:variant>
        <vt:i4>5</vt:i4>
      </vt:variant>
      <vt:variant>
        <vt:lpwstr>https://www.ojpsso.org/</vt:lpwstr>
      </vt:variant>
      <vt:variant>
        <vt:lpwstr/>
      </vt:variant>
      <vt:variant>
        <vt:i4>4521987</vt:i4>
      </vt:variant>
      <vt:variant>
        <vt:i4>114</vt:i4>
      </vt:variant>
      <vt:variant>
        <vt:i4>0</vt:i4>
      </vt:variant>
      <vt:variant>
        <vt:i4>5</vt:i4>
      </vt:variant>
      <vt:variant>
        <vt:lpwstr>https://tn.gov/assets/entities/finance/ocjp/attachments/VOCA_REPORTING_TABLE.pdf</vt:lpwstr>
      </vt:variant>
      <vt:variant>
        <vt:lpwstr/>
      </vt:variant>
      <vt:variant>
        <vt:i4>196614</vt:i4>
      </vt:variant>
      <vt:variant>
        <vt:i4>111</vt:i4>
      </vt:variant>
      <vt:variant>
        <vt:i4>0</vt:i4>
      </vt:variant>
      <vt:variant>
        <vt:i4>5</vt:i4>
      </vt:variant>
      <vt:variant>
        <vt:lpwstr>https://tn.gov/lawsandpolicies/article/ocjp-victims-of-crime-act-voca</vt:lpwstr>
      </vt:variant>
      <vt:variant>
        <vt:lpwstr/>
      </vt:variant>
      <vt:variant>
        <vt:i4>2424944</vt:i4>
      </vt:variant>
      <vt:variant>
        <vt:i4>108</vt:i4>
      </vt:variant>
      <vt:variant>
        <vt:i4>0</vt:i4>
      </vt:variant>
      <vt:variant>
        <vt:i4>5</vt:i4>
      </vt:variant>
      <vt:variant>
        <vt:lpwstr>http://tennessee.gov/finance/adm/ocjp/manuals.shtml</vt:lpwstr>
      </vt:variant>
      <vt:variant>
        <vt:lpwstr/>
      </vt:variant>
      <vt:variant>
        <vt:i4>2621561</vt:i4>
      </vt:variant>
      <vt:variant>
        <vt:i4>105</vt:i4>
      </vt:variant>
      <vt:variant>
        <vt:i4>0</vt:i4>
      </vt:variant>
      <vt:variant>
        <vt:i4>5</vt:i4>
      </vt:variant>
      <vt:variant>
        <vt:lpwstr>http://www.tn.gov/finance/act/documents/policy8.pdf</vt:lpwstr>
      </vt:variant>
      <vt:variant>
        <vt:lpwstr/>
      </vt:variant>
      <vt:variant>
        <vt:i4>3407927</vt:i4>
      </vt:variant>
      <vt:variant>
        <vt:i4>102</vt:i4>
      </vt:variant>
      <vt:variant>
        <vt:i4>0</vt:i4>
      </vt:variant>
      <vt:variant>
        <vt:i4>5</vt:i4>
      </vt:variant>
      <vt:variant>
        <vt:lpwstr>http://www.treasury.tn.gov/injury/</vt:lpwstr>
      </vt:variant>
      <vt:variant>
        <vt:lpwstr/>
      </vt:variant>
      <vt:variant>
        <vt:i4>7864373</vt:i4>
      </vt:variant>
      <vt:variant>
        <vt:i4>99</vt:i4>
      </vt:variant>
      <vt:variant>
        <vt:i4>0</vt:i4>
      </vt:variant>
      <vt:variant>
        <vt:i4>5</vt:i4>
      </vt:variant>
      <vt:variant>
        <vt:lpwstr>https://tn.gov/lawsandpolicies/topic/ocjp-chapter-iii.-financial-requirements1</vt:lpwstr>
      </vt:variant>
      <vt:variant>
        <vt:lpwstr/>
      </vt:variant>
      <vt:variant>
        <vt:i4>196614</vt:i4>
      </vt:variant>
      <vt:variant>
        <vt:i4>96</vt:i4>
      </vt:variant>
      <vt:variant>
        <vt:i4>0</vt:i4>
      </vt:variant>
      <vt:variant>
        <vt:i4>5</vt:i4>
      </vt:variant>
      <vt:variant>
        <vt:lpwstr>https://tn.gov/lawsandpolicies/article/ocjp-victims-of-crime-act-voca</vt:lpwstr>
      </vt:variant>
      <vt:variant>
        <vt:lpwstr/>
      </vt:variant>
      <vt:variant>
        <vt:i4>4915217</vt:i4>
      </vt:variant>
      <vt:variant>
        <vt:i4>93</vt:i4>
      </vt:variant>
      <vt:variant>
        <vt:i4>0</vt:i4>
      </vt:variant>
      <vt:variant>
        <vt:i4>5</vt:i4>
      </vt:variant>
      <vt:variant>
        <vt:lpwstr>https://www.gpo.gov/fdsys/pkg/FR-2016-07-08/pdf/2016-16085.pdf.  - See more at: https:/tn.gov/lawsandpolicies/article/ocjp-victims-of-crime-act-voca</vt:lpwstr>
      </vt:variant>
      <vt:variant>
        <vt:lpwstr>sthash.OuMM8ZFp.dpuf</vt:lpwstr>
      </vt:variant>
      <vt:variant>
        <vt:i4>8126518</vt:i4>
      </vt:variant>
      <vt:variant>
        <vt:i4>90</vt:i4>
      </vt:variant>
      <vt:variant>
        <vt:i4>0</vt:i4>
      </vt:variant>
      <vt:variant>
        <vt:i4>5</vt:i4>
      </vt:variant>
      <vt:variant>
        <vt:lpwstr>http://www.ecfr.gov/cgi-bin/text-idx?tpl=/ecfrbrowse/Title02/2cfr200_main_02.tpl</vt:lpwstr>
      </vt:variant>
      <vt:variant>
        <vt:lpwstr/>
      </vt:variant>
      <vt:variant>
        <vt:i4>1441816</vt:i4>
      </vt:variant>
      <vt:variant>
        <vt:i4>84</vt:i4>
      </vt:variant>
      <vt:variant>
        <vt:i4>0</vt:i4>
      </vt:variant>
      <vt:variant>
        <vt:i4>5</vt:i4>
      </vt:variant>
      <vt:variant>
        <vt:lpwstr>https://www.tn.gov/finance/article/fa-ocjp-submanual</vt:lpwstr>
      </vt:variant>
      <vt:variant>
        <vt:lpwstr/>
      </vt:variant>
      <vt:variant>
        <vt:i4>327752</vt:i4>
      </vt:variant>
      <vt:variant>
        <vt:i4>81</vt:i4>
      </vt:variant>
      <vt:variant>
        <vt:i4>0</vt:i4>
      </vt:variant>
      <vt:variant>
        <vt:i4>5</vt:i4>
      </vt:variant>
      <vt:variant>
        <vt:lpwstr>https://revenue.support.tn.gov/hc/en-us/articles/203555049-I-am-a-vendor-doing-business-with-the-state-of-Tennessee-I-was-told-I-need-to-provide-a-certificate-of-registration-or-proof-of-sales-tax-exemption-What-do-I-do-</vt:lpwstr>
      </vt:variant>
      <vt:variant>
        <vt:lpwstr/>
      </vt:variant>
      <vt:variant>
        <vt:i4>3407923</vt:i4>
      </vt:variant>
      <vt:variant>
        <vt:i4>78</vt:i4>
      </vt:variant>
      <vt:variant>
        <vt:i4>0</vt:i4>
      </vt:variant>
      <vt:variant>
        <vt:i4>5</vt:i4>
      </vt:variant>
      <vt:variant>
        <vt:lpwstr>http://www.sec.gov/answers/execomp.htm)</vt:lpwstr>
      </vt:variant>
      <vt:variant>
        <vt:lpwstr/>
      </vt:variant>
      <vt:variant>
        <vt:i4>458840</vt:i4>
      </vt:variant>
      <vt:variant>
        <vt:i4>75</vt:i4>
      </vt:variant>
      <vt:variant>
        <vt:i4>0</vt:i4>
      </vt:variant>
      <vt:variant>
        <vt:i4>5</vt:i4>
      </vt:variant>
      <vt:variant>
        <vt:lpwstr>https://stateoftennessee.formstack.com/forms/attachmenta</vt:lpwstr>
      </vt:variant>
      <vt:variant>
        <vt:lpwstr/>
      </vt:variant>
      <vt:variant>
        <vt:i4>2752615</vt:i4>
      </vt:variant>
      <vt:variant>
        <vt:i4>72</vt:i4>
      </vt:variant>
      <vt:variant>
        <vt:i4>0</vt:i4>
      </vt:variant>
      <vt:variant>
        <vt:i4>5</vt:i4>
      </vt:variant>
      <vt:variant>
        <vt:lpwstr>https://www.sam.gov/portal/public/SAM/</vt:lpwstr>
      </vt:variant>
      <vt:variant>
        <vt:lpwstr/>
      </vt:variant>
      <vt:variant>
        <vt:i4>1638415</vt:i4>
      </vt:variant>
      <vt:variant>
        <vt:i4>69</vt:i4>
      </vt:variant>
      <vt:variant>
        <vt:i4>0</vt:i4>
      </vt:variant>
      <vt:variant>
        <vt:i4>5</vt:i4>
      </vt:variant>
      <vt:variant>
        <vt:lpwstr>http://fedgov.dnb.com/webform</vt:lpwstr>
      </vt:variant>
      <vt:variant>
        <vt:lpwstr/>
      </vt:variant>
      <vt:variant>
        <vt:i4>6357026</vt:i4>
      </vt:variant>
      <vt:variant>
        <vt:i4>66</vt:i4>
      </vt:variant>
      <vt:variant>
        <vt:i4>0</vt:i4>
      </vt:variant>
      <vt:variant>
        <vt:i4>5</vt:i4>
      </vt:variant>
      <vt:variant>
        <vt:lpwstr>http://www.tn.gov/lawsandpolicies/topic/ocjp-chapter-xxii.-civil-rights</vt:lpwstr>
      </vt:variant>
      <vt:variant>
        <vt:lpwstr/>
      </vt:variant>
      <vt:variant>
        <vt:i4>2490484</vt:i4>
      </vt:variant>
      <vt:variant>
        <vt:i4>63</vt:i4>
      </vt:variant>
      <vt:variant>
        <vt:i4>0</vt:i4>
      </vt:variant>
      <vt:variant>
        <vt:i4>5</vt:i4>
      </vt:variant>
      <vt:variant>
        <vt:lpwstr>http://www.lep.gov/</vt:lpwstr>
      </vt:variant>
      <vt:variant>
        <vt:lpwstr/>
      </vt:variant>
      <vt:variant>
        <vt:i4>5505042</vt:i4>
      </vt:variant>
      <vt:variant>
        <vt:i4>60</vt:i4>
      </vt:variant>
      <vt:variant>
        <vt:i4>0</vt:i4>
      </vt:variant>
      <vt:variant>
        <vt:i4>5</vt:i4>
      </vt:variant>
      <vt:variant>
        <vt:lpwstr>http://www.samhsa.gov/programs-campaigns</vt:lpwstr>
      </vt:variant>
      <vt:variant>
        <vt:lpwstr/>
      </vt:variant>
      <vt:variant>
        <vt:i4>3604521</vt:i4>
      </vt:variant>
      <vt:variant>
        <vt:i4>57</vt:i4>
      </vt:variant>
      <vt:variant>
        <vt:i4>0</vt:i4>
      </vt:variant>
      <vt:variant>
        <vt:i4>5</vt:i4>
      </vt:variant>
      <vt:variant>
        <vt:lpwstr>http://www.crimesolutions.gov/</vt:lpwstr>
      </vt:variant>
      <vt:variant>
        <vt:lpwstr/>
      </vt:variant>
      <vt:variant>
        <vt:i4>5242967</vt:i4>
      </vt:variant>
      <vt:variant>
        <vt:i4>54</vt:i4>
      </vt:variant>
      <vt:variant>
        <vt:i4>0</vt:i4>
      </vt:variant>
      <vt:variant>
        <vt:i4>5</vt:i4>
      </vt:variant>
      <vt:variant>
        <vt:lpwstr>https://tn.gov/lawsandpolicies/topic/ocjp-chapter-xx.-retention-of-and-access-to-records</vt:lpwstr>
      </vt:variant>
      <vt:variant>
        <vt:lpwstr/>
      </vt:variant>
      <vt:variant>
        <vt:i4>5242967</vt:i4>
      </vt:variant>
      <vt:variant>
        <vt:i4>51</vt:i4>
      </vt:variant>
      <vt:variant>
        <vt:i4>0</vt:i4>
      </vt:variant>
      <vt:variant>
        <vt:i4>5</vt:i4>
      </vt:variant>
      <vt:variant>
        <vt:lpwstr>https://tn.gov/lawsandpolicies/topic/ocjp-chapter-xx.-retention-of-and-access-to-records</vt:lpwstr>
      </vt:variant>
      <vt:variant>
        <vt:lpwstr/>
      </vt:variant>
      <vt:variant>
        <vt:i4>2490419</vt:i4>
      </vt:variant>
      <vt:variant>
        <vt:i4>48</vt:i4>
      </vt:variant>
      <vt:variant>
        <vt:i4>0</vt:i4>
      </vt:variant>
      <vt:variant>
        <vt:i4>5</vt:i4>
      </vt:variant>
      <vt:variant>
        <vt:lpwstr>http://www.ovc.gov/voca/vaguide.htm</vt:lpwstr>
      </vt:variant>
      <vt:variant>
        <vt:lpwstr/>
      </vt:variant>
      <vt:variant>
        <vt:i4>458840</vt:i4>
      </vt:variant>
      <vt:variant>
        <vt:i4>33</vt:i4>
      </vt:variant>
      <vt:variant>
        <vt:i4>0</vt:i4>
      </vt:variant>
      <vt:variant>
        <vt:i4>5</vt:i4>
      </vt:variant>
      <vt:variant>
        <vt:lpwstr>https://stateoftennessee.formstack.com/forms/attachmenta</vt:lpwstr>
      </vt:variant>
      <vt:variant>
        <vt:lpwstr/>
      </vt:variant>
      <vt:variant>
        <vt:i4>458840</vt:i4>
      </vt:variant>
      <vt:variant>
        <vt:i4>30</vt:i4>
      </vt:variant>
      <vt:variant>
        <vt:i4>0</vt:i4>
      </vt:variant>
      <vt:variant>
        <vt:i4>5</vt:i4>
      </vt:variant>
      <vt:variant>
        <vt:lpwstr>https://stateoftennessee.formstack.com/forms/attachmenta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CRIMINAL JUSTICE PROGRAMS</dc:title>
  <dc:creator>Kelly Peters</dc:creator>
  <cp:lastModifiedBy>Brandy Eaton</cp:lastModifiedBy>
  <cp:revision>13</cp:revision>
  <cp:lastPrinted>2020-02-26T18:01:00Z</cp:lastPrinted>
  <dcterms:created xsi:type="dcterms:W3CDTF">2020-04-01T17:11:00Z</dcterms:created>
  <dcterms:modified xsi:type="dcterms:W3CDTF">2020-04-03T17:51:00Z</dcterms:modified>
</cp:coreProperties>
</file>