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265" w:rsidRPr="00FE1BC5" w:rsidRDefault="006F1CD9" w:rsidP="00273019">
      <w:pPr>
        <w:spacing w:after="0" w:line="360" w:lineRule="auto"/>
        <w:rPr>
          <w:rFonts w:ascii="Times New Roman" w:hAnsi="Times New Roman" w:cs="Times New Roman"/>
          <w:b/>
        </w:rPr>
      </w:pPr>
      <w:r w:rsidRPr="00FE1BC5">
        <w:rPr>
          <w:rFonts w:ascii="Times New Roman" w:hAnsi="Times New Roman" w:cs="Times New Roman"/>
          <w:b/>
          <w:noProof/>
        </w:rPr>
        <w:drawing>
          <wp:inline distT="0" distB="0" distL="0" distR="0" wp14:anchorId="36C95AC2" wp14:editId="65ABA342">
            <wp:extent cx="644236" cy="764771"/>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AC new.jpg"/>
                    <pic:cNvPicPr/>
                  </pic:nvPicPr>
                  <pic:blipFill>
                    <a:blip r:embed="rId8">
                      <a:extLst>
                        <a:ext uri="{28A0092B-C50C-407E-A947-70E740481C1C}">
                          <a14:useLocalDpi xmlns:a14="http://schemas.microsoft.com/office/drawing/2010/main" val="0"/>
                        </a:ext>
                      </a:extLst>
                    </a:blip>
                    <a:stretch>
                      <a:fillRect/>
                    </a:stretch>
                  </pic:blipFill>
                  <pic:spPr>
                    <a:xfrm>
                      <a:off x="0" y="0"/>
                      <a:ext cx="644236" cy="764771"/>
                    </a:xfrm>
                    <a:prstGeom prst="rect">
                      <a:avLst/>
                    </a:prstGeom>
                  </pic:spPr>
                </pic:pic>
              </a:graphicData>
            </a:graphic>
          </wp:inline>
        </w:drawing>
      </w:r>
    </w:p>
    <w:p w:rsidR="0056574F" w:rsidRPr="00FE1BC5" w:rsidRDefault="00D302FE" w:rsidP="00273019">
      <w:pPr>
        <w:spacing w:after="0" w:line="360" w:lineRule="auto"/>
        <w:rPr>
          <w:rFonts w:ascii="Times New Roman" w:hAnsi="Times New Roman" w:cs="Times New Roman"/>
          <w:b/>
        </w:rPr>
      </w:pPr>
      <w:r w:rsidRPr="00FE1BC5">
        <w:rPr>
          <w:rFonts w:ascii="Times New Roman" w:hAnsi="Times New Roman" w:cs="Times New Roman"/>
          <w:b/>
        </w:rPr>
        <w:t>Second</w:t>
      </w:r>
      <w:r w:rsidR="00273019" w:rsidRPr="00FE1BC5">
        <w:rPr>
          <w:rFonts w:ascii="Times New Roman" w:hAnsi="Times New Roman" w:cs="Times New Roman"/>
          <w:b/>
        </w:rPr>
        <w:t xml:space="preserve"> Quarter </w:t>
      </w:r>
      <w:r w:rsidR="0056574F" w:rsidRPr="00FE1BC5">
        <w:rPr>
          <w:rFonts w:ascii="Times New Roman" w:hAnsi="Times New Roman" w:cs="Times New Roman"/>
          <w:b/>
        </w:rPr>
        <w:t>Progress Report</w:t>
      </w:r>
      <w:r w:rsidR="006C392C">
        <w:rPr>
          <w:rFonts w:ascii="Times New Roman" w:hAnsi="Times New Roman" w:cs="Times New Roman"/>
          <w:b/>
        </w:rPr>
        <w:t>, revised</w:t>
      </w:r>
    </w:p>
    <w:p w:rsidR="00CB08A2" w:rsidRPr="00FE1BC5" w:rsidRDefault="0056574F" w:rsidP="00273019">
      <w:pPr>
        <w:spacing w:after="0" w:line="360" w:lineRule="auto"/>
        <w:rPr>
          <w:rFonts w:ascii="Times New Roman" w:hAnsi="Times New Roman" w:cs="Times New Roman"/>
          <w:i/>
        </w:rPr>
      </w:pPr>
      <w:r w:rsidRPr="00FE1BC5">
        <w:rPr>
          <w:rFonts w:ascii="Times New Roman" w:hAnsi="Times New Roman" w:cs="Times New Roman"/>
          <w:i/>
        </w:rPr>
        <w:t>Reframing Dementia through Person-Directed Practices</w:t>
      </w:r>
    </w:p>
    <w:p w:rsidR="0056574F" w:rsidRPr="00FE1BC5" w:rsidRDefault="0056574F" w:rsidP="00273019">
      <w:pPr>
        <w:spacing w:after="0" w:line="360" w:lineRule="auto"/>
        <w:rPr>
          <w:rFonts w:ascii="Times New Roman" w:hAnsi="Times New Roman" w:cs="Times New Roman"/>
        </w:rPr>
      </w:pPr>
      <w:r w:rsidRPr="00FE1BC5">
        <w:rPr>
          <w:rFonts w:ascii="Times New Roman" w:hAnsi="Times New Roman" w:cs="Times New Roman"/>
        </w:rPr>
        <w:t>CMP 34305-21115</w:t>
      </w:r>
    </w:p>
    <w:p w:rsidR="00D302FE" w:rsidRPr="00FE1BC5" w:rsidRDefault="00D302FE" w:rsidP="00D302FE">
      <w:pPr>
        <w:rPr>
          <w:rFonts w:ascii="Times New Roman" w:hAnsi="Times New Roman" w:cs="Times New Roman"/>
        </w:rPr>
      </w:pPr>
    </w:p>
    <w:p w:rsidR="00D302FE" w:rsidRPr="00FE1BC5" w:rsidRDefault="00D302FE" w:rsidP="00D302FE">
      <w:pPr>
        <w:spacing w:after="0" w:line="240" w:lineRule="auto"/>
        <w:rPr>
          <w:rFonts w:ascii="Times New Roman" w:hAnsi="Times New Roman" w:cs="Times New Roman"/>
          <w:b/>
        </w:rPr>
      </w:pPr>
      <w:r w:rsidRPr="00FE1BC5">
        <w:rPr>
          <w:rFonts w:ascii="Times New Roman" w:hAnsi="Times New Roman" w:cs="Times New Roman"/>
          <w:b/>
        </w:rPr>
        <w:t>The following grant activities were completed during the second quarter of the grant period:</w:t>
      </w:r>
    </w:p>
    <w:p w:rsidR="00D302FE" w:rsidRPr="00FE1BC5" w:rsidRDefault="00D302FE" w:rsidP="00D302FE">
      <w:pPr>
        <w:pStyle w:val="Default"/>
        <w:tabs>
          <w:tab w:val="left" w:pos="6413"/>
        </w:tabs>
        <w:rPr>
          <w:sz w:val="22"/>
          <w:szCs w:val="22"/>
        </w:rPr>
      </w:pPr>
    </w:p>
    <w:p w:rsidR="00D302FE" w:rsidRPr="00FE1BC5" w:rsidRDefault="00D302FE" w:rsidP="00D302FE">
      <w:pPr>
        <w:pStyle w:val="Default"/>
        <w:numPr>
          <w:ilvl w:val="0"/>
          <w:numId w:val="7"/>
        </w:numPr>
        <w:tabs>
          <w:tab w:val="left" w:pos="6413"/>
        </w:tabs>
        <w:rPr>
          <w:sz w:val="22"/>
          <w:szCs w:val="22"/>
        </w:rPr>
      </w:pPr>
      <w:r w:rsidRPr="00FE1BC5">
        <w:rPr>
          <w:sz w:val="22"/>
          <w:szCs w:val="22"/>
        </w:rPr>
        <w:t xml:space="preserve">Promotion plans continued to be active in collaboration with our project partners at the beginning of the quarter. </w:t>
      </w:r>
    </w:p>
    <w:p w:rsidR="00D302FE" w:rsidRPr="00FE1BC5" w:rsidRDefault="00D302FE" w:rsidP="00D302FE">
      <w:pPr>
        <w:pStyle w:val="Default"/>
        <w:tabs>
          <w:tab w:val="left" w:pos="6413"/>
        </w:tabs>
        <w:ind w:left="720"/>
        <w:rPr>
          <w:sz w:val="22"/>
          <w:szCs w:val="22"/>
        </w:rPr>
      </w:pPr>
    </w:p>
    <w:p w:rsidR="00D302FE" w:rsidRPr="00FE1BC5" w:rsidRDefault="00D302FE" w:rsidP="00D302FE">
      <w:pPr>
        <w:pStyle w:val="Default"/>
        <w:numPr>
          <w:ilvl w:val="0"/>
          <w:numId w:val="7"/>
        </w:numPr>
        <w:tabs>
          <w:tab w:val="left" w:pos="6413"/>
        </w:tabs>
        <w:rPr>
          <w:sz w:val="22"/>
          <w:szCs w:val="22"/>
        </w:rPr>
      </w:pPr>
      <w:r w:rsidRPr="00FE1BC5">
        <w:rPr>
          <w:sz w:val="22"/>
          <w:szCs w:val="22"/>
        </w:rPr>
        <w:t xml:space="preserve">On October 4, 2016, G. Allen Power, M.D. delivered a webinar for Tennessee Medical Directors, regarding the value of the project concepts and how medical directors can support the efforts of nursing home teams to implement person-directed care practices for those who live with dementia.  </w:t>
      </w:r>
    </w:p>
    <w:p w:rsidR="00D302FE" w:rsidRPr="00FE1BC5" w:rsidRDefault="00D302FE" w:rsidP="00D302FE">
      <w:pPr>
        <w:pStyle w:val="Default"/>
        <w:tabs>
          <w:tab w:val="left" w:pos="6413"/>
        </w:tabs>
        <w:rPr>
          <w:sz w:val="22"/>
          <w:szCs w:val="22"/>
        </w:rPr>
      </w:pPr>
    </w:p>
    <w:p w:rsidR="00D302FE" w:rsidRPr="00FE1BC5" w:rsidRDefault="00D302FE" w:rsidP="00D302FE">
      <w:pPr>
        <w:pStyle w:val="Default"/>
        <w:tabs>
          <w:tab w:val="left" w:pos="6413"/>
        </w:tabs>
        <w:ind w:left="720"/>
        <w:rPr>
          <w:sz w:val="22"/>
          <w:szCs w:val="22"/>
        </w:rPr>
      </w:pPr>
      <w:r w:rsidRPr="00FE1BC5">
        <w:rPr>
          <w:b/>
          <w:sz w:val="22"/>
          <w:szCs w:val="22"/>
          <w:highlight w:val="yellow"/>
        </w:rPr>
        <w:t>DELIVERABLE:  Recording link for medical director webinar</w:t>
      </w:r>
    </w:p>
    <w:p w:rsidR="00D302FE" w:rsidRPr="00FE1BC5" w:rsidRDefault="00D302FE" w:rsidP="00D302FE">
      <w:pPr>
        <w:pStyle w:val="Default"/>
        <w:tabs>
          <w:tab w:val="left" w:pos="-2250"/>
        </w:tabs>
        <w:rPr>
          <w:rFonts w:eastAsiaTheme="minorHAnsi"/>
          <w:color w:val="auto"/>
          <w:sz w:val="22"/>
          <w:szCs w:val="22"/>
        </w:rPr>
      </w:pPr>
      <w:r w:rsidRPr="00FE1BC5">
        <w:rPr>
          <w:rFonts w:eastAsiaTheme="minorHAnsi"/>
          <w:color w:val="auto"/>
          <w:sz w:val="22"/>
          <w:szCs w:val="22"/>
        </w:rPr>
        <w:tab/>
      </w:r>
      <w:hyperlink r:id="rId9" w:history="1">
        <w:r w:rsidRPr="00FE1BC5">
          <w:rPr>
            <w:rStyle w:val="Hyperlink"/>
            <w:rFonts w:eastAsiaTheme="minorHAnsi"/>
            <w:sz w:val="22"/>
            <w:szCs w:val="22"/>
          </w:rPr>
          <w:t>https://edenalt.sharefile.com/d-s075f2522704420b9</w:t>
        </w:r>
      </w:hyperlink>
    </w:p>
    <w:p w:rsidR="00D302FE" w:rsidRDefault="00D302FE" w:rsidP="00D302FE">
      <w:pPr>
        <w:pStyle w:val="Default"/>
        <w:tabs>
          <w:tab w:val="left" w:pos="6413"/>
        </w:tabs>
        <w:ind w:left="720"/>
        <w:rPr>
          <w:sz w:val="22"/>
          <w:szCs w:val="22"/>
        </w:rPr>
      </w:pPr>
    </w:p>
    <w:p w:rsidR="003F70FF" w:rsidRDefault="003F70FF" w:rsidP="00D302FE">
      <w:pPr>
        <w:pStyle w:val="Default"/>
        <w:tabs>
          <w:tab w:val="left" w:pos="6413"/>
        </w:tabs>
        <w:ind w:left="720"/>
        <w:rPr>
          <w:sz w:val="22"/>
          <w:szCs w:val="22"/>
        </w:rPr>
      </w:pPr>
      <w:r>
        <w:rPr>
          <w:sz w:val="22"/>
          <w:szCs w:val="22"/>
        </w:rPr>
        <w:t>There was not a formal evaluation process for the webinar.  We marketed the webinar to the entire database of Tennessee Medical Directors we received from AMDA and shared it broadly with nursing home providers.  Once the webinar concluded, we shared the link above broadly and asked providers to share the recording with their clinical team</w:t>
      </w:r>
      <w:r w:rsidR="006E29E9">
        <w:rPr>
          <w:sz w:val="22"/>
          <w:szCs w:val="22"/>
        </w:rPr>
        <w:t>s</w:t>
      </w:r>
      <w:r>
        <w:rPr>
          <w:sz w:val="22"/>
          <w:szCs w:val="22"/>
        </w:rPr>
        <w:t>.  We had a few requests from participating Medical Directors for the recordi</w:t>
      </w:r>
      <w:r w:rsidR="006E29E9">
        <w:rPr>
          <w:sz w:val="22"/>
          <w:szCs w:val="22"/>
        </w:rPr>
        <w:t>ng in December, which indicated they found some value in the time spent.</w:t>
      </w:r>
    </w:p>
    <w:p w:rsidR="003F70FF" w:rsidRPr="00FE1BC5" w:rsidRDefault="003F70FF" w:rsidP="00D302FE">
      <w:pPr>
        <w:pStyle w:val="Default"/>
        <w:tabs>
          <w:tab w:val="left" w:pos="6413"/>
        </w:tabs>
        <w:ind w:left="720"/>
        <w:rPr>
          <w:sz w:val="22"/>
          <w:szCs w:val="22"/>
        </w:rPr>
      </w:pPr>
    </w:p>
    <w:p w:rsidR="00DA3BF6" w:rsidRDefault="00DA3BF6" w:rsidP="00DA3BF6">
      <w:pPr>
        <w:pStyle w:val="Default"/>
        <w:tabs>
          <w:tab w:val="left" w:pos="6413"/>
        </w:tabs>
        <w:ind w:left="720"/>
        <w:rPr>
          <w:sz w:val="22"/>
          <w:szCs w:val="22"/>
        </w:rPr>
      </w:pPr>
    </w:p>
    <w:p w:rsidR="00D302FE" w:rsidRPr="00FE1BC5" w:rsidRDefault="00D302FE" w:rsidP="00D302FE">
      <w:pPr>
        <w:pStyle w:val="Default"/>
        <w:numPr>
          <w:ilvl w:val="0"/>
          <w:numId w:val="7"/>
        </w:numPr>
        <w:tabs>
          <w:tab w:val="left" w:pos="6413"/>
        </w:tabs>
        <w:rPr>
          <w:sz w:val="22"/>
          <w:szCs w:val="22"/>
        </w:rPr>
      </w:pPr>
      <w:r w:rsidRPr="00FE1BC5">
        <w:rPr>
          <w:sz w:val="22"/>
          <w:szCs w:val="22"/>
        </w:rPr>
        <w:t>Recruitment retention</w:t>
      </w:r>
      <w:r w:rsidR="00723512">
        <w:rPr>
          <w:sz w:val="22"/>
          <w:szCs w:val="22"/>
        </w:rPr>
        <w:t xml:space="preserve"> outreach (via different media, such as emails from</w:t>
      </w:r>
      <w:r w:rsidR="00723512" w:rsidRPr="00723512">
        <w:rPr>
          <w:sz w:val="22"/>
          <w:szCs w:val="22"/>
        </w:rPr>
        <w:t xml:space="preserve"> </w:t>
      </w:r>
      <w:r w:rsidR="00723512">
        <w:rPr>
          <w:sz w:val="22"/>
          <w:szCs w:val="22"/>
        </w:rPr>
        <w:t xml:space="preserve">The Eden Alternative and </w:t>
      </w:r>
      <w:proofErr w:type="spellStart"/>
      <w:r w:rsidR="00723512">
        <w:rPr>
          <w:sz w:val="22"/>
          <w:szCs w:val="22"/>
        </w:rPr>
        <w:t>QSource</w:t>
      </w:r>
      <w:proofErr w:type="spellEnd"/>
      <w:r w:rsidR="00723512">
        <w:rPr>
          <w:sz w:val="22"/>
          <w:szCs w:val="22"/>
        </w:rPr>
        <w:t xml:space="preserve">, </w:t>
      </w:r>
      <w:r w:rsidRPr="00FE1BC5">
        <w:rPr>
          <w:sz w:val="22"/>
          <w:szCs w:val="22"/>
        </w:rPr>
        <w:t xml:space="preserve">snail mail </w:t>
      </w:r>
      <w:r w:rsidR="00723512">
        <w:rPr>
          <w:sz w:val="22"/>
          <w:szCs w:val="22"/>
        </w:rPr>
        <w:t xml:space="preserve">and telemarketing) was done to increase the number of people in the room.  </w:t>
      </w:r>
      <w:r w:rsidR="006E29E9">
        <w:rPr>
          <w:sz w:val="22"/>
          <w:szCs w:val="22"/>
        </w:rPr>
        <w:t>Details about</w:t>
      </w:r>
      <w:r w:rsidRPr="00FE1BC5">
        <w:rPr>
          <w:sz w:val="22"/>
          <w:szCs w:val="22"/>
        </w:rPr>
        <w:t xml:space="preserve"> what participating teams could expect</w:t>
      </w:r>
      <w:r w:rsidR="006E29E9">
        <w:rPr>
          <w:sz w:val="22"/>
          <w:szCs w:val="22"/>
        </w:rPr>
        <w:t xml:space="preserve"> included the following:</w:t>
      </w:r>
      <w:r w:rsidRPr="00FE1BC5">
        <w:rPr>
          <w:sz w:val="22"/>
          <w:szCs w:val="22"/>
        </w:rPr>
        <w:t xml:space="preserve"> details about selecting sample groups in their organization, preparing for their participation in the </w:t>
      </w:r>
      <w:r w:rsidRPr="00FE1BC5">
        <w:rPr>
          <w:i/>
          <w:sz w:val="22"/>
          <w:szCs w:val="22"/>
        </w:rPr>
        <w:t>Reframing Dementia: Train the Change Agent</w:t>
      </w:r>
      <w:r w:rsidRPr="00FE1BC5">
        <w:rPr>
          <w:sz w:val="22"/>
          <w:szCs w:val="22"/>
        </w:rPr>
        <w:t xml:space="preserve"> events, and a copy of the project scope to highlight the entirety of project participation expectations, including those benchmarks required of t</w:t>
      </w:r>
      <w:r w:rsidR="006E29E9">
        <w:rPr>
          <w:sz w:val="22"/>
          <w:szCs w:val="22"/>
        </w:rPr>
        <w:t>hem after the education events.</w:t>
      </w:r>
    </w:p>
    <w:p w:rsidR="00D302FE" w:rsidRPr="00FE1BC5" w:rsidRDefault="00D302FE" w:rsidP="00D302FE">
      <w:pPr>
        <w:pStyle w:val="Default"/>
        <w:tabs>
          <w:tab w:val="left" w:pos="6413"/>
        </w:tabs>
        <w:ind w:left="720"/>
        <w:rPr>
          <w:b/>
          <w:sz w:val="22"/>
          <w:szCs w:val="22"/>
          <w:highlight w:val="yellow"/>
        </w:rPr>
      </w:pPr>
    </w:p>
    <w:p w:rsidR="003F70FF" w:rsidRDefault="006E29E9" w:rsidP="006E29E9">
      <w:pPr>
        <w:pStyle w:val="Default"/>
        <w:tabs>
          <w:tab w:val="left" w:pos="6413"/>
        </w:tabs>
        <w:ind w:left="720"/>
        <w:rPr>
          <w:sz w:val="22"/>
          <w:szCs w:val="22"/>
        </w:rPr>
      </w:pPr>
      <w:r>
        <w:rPr>
          <w:sz w:val="22"/>
          <w:szCs w:val="22"/>
        </w:rPr>
        <w:t xml:space="preserve">We had excellent turn-out for the in-person events.  The bulk of the registration occurred in </w:t>
      </w:r>
      <w:proofErr w:type="gramStart"/>
      <w:r>
        <w:rPr>
          <w:sz w:val="22"/>
          <w:szCs w:val="22"/>
        </w:rPr>
        <w:t>the  2</w:t>
      </w:r>
      <w:proofErr w:type="gramEnd"/>
      <w:r>
        <w:rPr>
          <w:sz w:val="22"/>
          <w:szCs w:val="22"/>
        </w:rPr>
        <w:t>-3 weeks before the events and we had very few no-shows.  This is evidence that our retention strategy was successful.</w:t>
      </w:r>
    </w:p>
    <w:p w:rsidR="003F70FF" w:rsidRDefault="003F70FF" w:rsidP="003F70FF">
      <w:pPr>
        <w:pStyle w:val="Default"/>
        <w:tabs>
          <w:tab w:val="left" w:pos="6413"/>
        </w:tabs>
        <w:ind w:left="360"/>
        <w:rPr>
          <w:sz w:val="22"/>
          <w:szCs w:val="22"/>
        </w:rPr>
      </w:pPr>
    </w:p>
    <w:p w:rsidR="006E29E9" w:rsidRPr="00FE1BC5" w:rsidRDefault="006E29E9" w:rsidP="006E29E9">
      <w:pPr>
        <w:pStyle w:val="Default"/>
        <w:tabs>
          <w:tab w:val="left" w:pos="6413"/>
        </w:tabs>
        <w:ind w:left="720"/>
        <w:rPr>
          <w:sz w:val="22"/>
          <w:szCs w:val="22"/>
        </w:rPr>
      </w:pPr>
      <w:r w:rsidRPr="00FE1BC5">
        <w:rPr>
          <w:b/>
          <w:sz w:val="22"/>
          <w:szCs w:val="22"/>
          <w:highlight w:val="yellow"/>
        </w:rPr>
        <w:t>DELIVERABLE:  Copy of mailing document</w:t>
      </w:r>
    </w:p>
    <w:p w:rsidR="007E6053" w:rsidRPr="00FE1BC5" w:rsidRDefault="007E6053" w:rsidP="007E6053">
      <w:pPr>
        <w:pStyle w:val="Default"/>
        <w:tabs>
          <w:tab w:val="left" w:pos="6413"/>
        </w:tabs>
        <w:ind w:left="720"/>
        <w:rPr>
          <w:sz w:val="22"/>
          <w:szCs w:val="22"/>
        </w:rPr>
      </w:pPr>
      <w:r>
        <w:rPr>
          <w:b/>
          <w:sz w:val="22"/>
          <w:szCs w:val="22"/>
          <w:highlight w:val="yellow"/>
        </w:rPr>
        <w:t xml:space="preserve">DELIVERABLE:  Copy of </w:t>
      </w:r>
      <w:r>
        <w:rPr>
          <w:b/>
          <w:sz w:val="22"/>
          <w:szCs w:val="22"/>
          <w:highlight w:val="yellow"/>
        </w:rPr>
        <w:t>project outreach</w:t>
      </w:r>
      <w:r>
        <w:rPr>
          <w:b/>
          <w:sz w:val="22"/>
          <w:szCs w:val="22"/>
          <w:highlight w:val="yellow"/>
        </w:rPr>
        <w:t xml:space="preserve"> script used to help recruit participating homes</w:t>
      </w:r>
    </w:p>
    <w:p w:rsidR="003F70FF" w:rsidRDefault="003F70FF" w:rsidP="003F70FF">
      <w:pPr>
        <w:pStyle w:val="Default"/>
        <w:tabs>
          <w:tab w:val="left" w:pos="6413"/>
        </w:tabs>
        <w:ind w:left="360"/>
        <w:rPr>
          <w:sz w:val="22"/>
          <w:szCs w:val="22"/>
        </w:rPr>
      </w:pPr>
    </w:p>
    <w:p w:rsidR="003F70FF" w:rsidRDefault="003F70FF" w:rsidP="003F70FF">
      <w:pPr>
        <w:pStyle w:val="Default"/>
        <w:tabs>
          <w:tab w:val="left" w:pos="6413"/>
        </w:tabs>
        <w:ind w:left="360"/>
        <w:rPr>
          <w:sz w:val="22"/>
          <w:szCs w:val="22"/>
        </w:rPr>
      </w:pPr>
    </w:p>
    <w:p w:rsidR="003F70FF" w:rsidRDefault="003F70FF" w:rsidP="003F70FF">
      <w:pPr>
        <w:pStyle w:val="Default"/>
        <w:tabs>
          <w:tab w:val="left" w:pos="6413"/>
        </w:tabs>
        <w:ind w:left="360"/>
        <w:rPr>
          <w:sz w:val="22"/>
          <w:szCs w:val="22"/>
        </w:rPr>
      </w:pPr>
    </w:p>
    <w:p w:rsidR="00D302FE" w:rsidRPr="00FE1BC5" w:rsidRDefault="00D302FE" w:rsidP="00D302FE">
      <w:pPr>
        <w:pStyle w:val="Default"/>
        <w:numPr>
          <w:ilvl w:val="0"/>
          <w:numId w:val="7"/>
        </w:numPr>
        <w:tabs>
          <w:tab w:val="left" w:pos="6413"/>
        </w:tabs>
        <w:rPr>
          <w:sz w:val="22"/>
          <w:szCs w:val="22"/>
        </w:rPr>
      </w:pPr>
      <w:r w:rsidRPr="00FE1BC5">
        <w:rPr>
          <w:sz w:val="22"/>
          <w:szCs w:val="22"/>
        </w:rPr>
        <w:lastRenderedPageBreak/>
        <w:t xml:space="preserve">The following in-person </w:t>
      </w:r>
      <w:r w:rsidRPr="00FE1BC5">
        <w:rPr>
          <w:i/>
          <w:sz w:val="22"/>
          <w:szCs w:val="22"/>
        </w:rPr>
        <w:t>Reframing Dementia: Train the Change Agent</w:t>
      </w:r>
      <w:r w:rsidRPr="00FE1BC5">
        <w:rPr>
          <w:sz w:val="22"/>
          <w:szCs w:val="22"/>
        </w:rPr>
        <w:t xml:space="preserve"> events took place during the second quarter:</w:t>
      </w:r>
    </w:p>
    <w:tbl>
      <w:tblPr>
        <w:tblpPr w:leftFromText="180" w:rightFromText="180" w:vertAnchor="text" w:horzAnchor="page" w:tblpX="2125" w:tblpY="225"/>
        <w:tblW w:w="7128" w:type="dxa"/>
        <w:tblCellMar>
          <w:left w:w="0" w:type="dxa"/>
          <w:right w:w="0" w:type="dxa"/>
        </w:tblCellMar>
        <w:tblLook w:val="04A0" w:firstRow="1" w:lastRow="0" w:firstColumn="1" w:lastColumn="0" w:noHBand="0" w:noVBand="1"/>
      </w:tblPr>
      <w:tblGrid>
        <w:gridCol w:w="3499"/>
        <w:gridCol w:w="1870"/>
        <w:gridCol w:w="1759"/>
      </w:tblGrid>
      <w:tr w:rsidR="00D302FE" w:rsidRPr="00FE1BC5" w:rsidTr="00052106">
        <w:trPr>
          <w:trHeight w:val="1077"/>
        </w:trPr>
        <w:tc>
          <w:tcPr>
            <w:tcW w:w="3499" w:type="dxa"/>
            <w:noWrap/>
            <w:tcMar>
              <w:top w:w="0" w:type="dxa"/>
              <w:left w:w="108" w:type="dxa"/>
              <w:bottom w:w="0" w:type="dxa"/>
              <w:right w:w="108" w:type="dxa"/>
            </w:tcMar>
            <w:vAlign w:val="bottom"/>
            <w:hideMark/>
          </w:tcPr>
          <w:p w:rsidR="00D302FE" w:rsidRPr="00FE1BC5" w:rsidRDefault="00D302FE" w:rsidP="00052106">
            <w:pPr>
              <w:jc w:val="center"/>
              <w:rPr>
                <w:rFonts w:ascii="Times New Roman" w:hAnsi="Times New Roman" w:cs="Times New Roman"/>
                <w:b/>
                <w:bCs/>
                <w:color w:val="000000"/>
              </w:rPr>
            </w:pPr>
            <w:r w:rsidRPr="00FE1BC5">
              <w:rPr>
                <w:rFonts w:ascii="Times New Roman" w:hAnsi="Times New Roman" w:cs="Times New Roman"/>
                <w:b/>
                <w:bCs/>
                <w:color w:val="000000"/>
              </w:rPr>
              <w:t>Location</w:t>
            </w:r>
          </w:p>
        </w:tc>
        <w:tc>
          <w:tcPr>
            <w:tcW w:w="1870" w:type="dxa"/>
            <w:noWrap/>
            <w:tcMar>
              <w:top w:w="0" w:type="dxa"/>
              <w:left w:w="108" w:type="dxa"/>
              <w:bottom w:w="0" w:type="dxa"/>
              <w:right w:w="108" w:type="dxa"/>
            </w:tcMar>
            <w:vAlign w:val="bottom"/>
            <w:hideMark/>
          </w:tcPr>
          <w:p w:rsidR="00D302FE" w:rsidRPr="00FE1BC5" w:rsidRDefault="00D302FE" w:rsidP="00052106">
            <w:pPr>
              <w:jc w:val="center"/>
              <w:rPr>
                <w:rFonts w:ascii="Times New Roman" w:hAnsi="Times New Roman" w:cs="Times New Roman"/>
                <w:b/>
                <w:bCs/>
                <w:color w:val="000000"/>
              </w:rPr>
            </w:pPr>
            <w:r w:rsidRPr="00FE1BC5">
              <w:rPr>
                <w:rFonts w:ascii="Times New Roman" w:hAnsi="Times New Roman" w:cs="Times New Roman"/>
                <w:b/>
                <w:bCs/>
                <w:color w:val="000000"/>
              </w:rPr>
              <w:t>Number of Attendees</w:t>
            </w:r>
          </w:p>
        </w:tc>
        <w:tc>
          <w:tcPr>
            <w:tcW w:w="1759" w:type="dxa"/>
          </w:tcPr>
          <w:p w:rsidR="00D302FE" w:rsidRPr="00FE1BC5" w:rsidRDefault="00D302FE" w:rsidP="00052106">
            <w:pPr>
              <w:jc w:val="center"/>
              <w:rPr>
                <w:rFonts w:ascii="Times New Roman" w:hAnsi="Times New Roman" w:cs="Times New Roman"/>
                <w:b/>
                <w:bCs/>
                <w:color w:val="000000"/>
              </w:rPr>
            </w:pPr>
            <w:r w:rsidRPr="00FE1BC5">
              <w:rPr>
                <w:rFonts w:ascii="Times New Roman" w:hAnsi="Times New Roman" w:cs="Times New Roman"/>
                <w:b/>
                <w:bCs/>
                <w:color w:val="000000"/>
              </w:rPr>
              <w:t>Number of                  Nursing Homes Participating</w:t>
            </w:r>
          </w:p>
        </w:tc>
      </w:tr>
      <w:tr w:rsidR="00D302FE" w:rsidRPr="00FE1BC5" w:rsidTr="00052106">
        <w:trPr>
          <w:trHeight w:val="266"/>
        </w:trPr>
        <w:tc>
          <w:tcPr>
            <w:tcW w:w="3499" w:type="dxa"/>
            <w:noWrap/>
            <w:tcMar>
              <w:top w:w="0" w:type="dxa"/>
              <w:left w:w="108" w:type="dxa"/>
              <w:bottom w:w="0" w:type="dxa"/>
              <w:right w:w="108" w:type="dxa"/>
            </w:tcMar>
            <w:vAlign w:val="bottom"/>
            <w:hideMark/>
          </w:tcPr>
          <w:p w:rsidR="00D302FE" w:rsidRPr="00FE1BC5" w:rsidRDefault="00D302FE" w:rsidP="00052106">
            <w:pPr>
              <w:jc w:val="center"/>
              <w:rPr>
                <w:rFonts w:ascii="Times New Roman" w:hAnsi="Times New Roman" w:cs="Times New Roman"/>
                <w:color w:val="000000"/>
              </w:rPr>
            </w:pPr>
            <w:r w:rsidRPr="00FE1BC5">
              <w:rPr>
                <w:rFonts w:ascii="Times New Roman" w:hAnsi="Times New Roman" w:cs="Times New Roman"/>
                <w:color w:val="000000"/>
              </w:rPr>
              <w:t>Montgomery Bell State Park (October 25, 2016 )</w:t>
            </w:r>
          </w:p>
        </w:tc>
        <w:tc>
          <w:tcPr>
            <w:tcW w:w="1870" w:type="dxa"/>
            <w:noWrap/>
            <w:tcMar>
              <w:top w:w="0" w:type="dxa"/>
              <w:left w:w="108" w:type="dxa"/>
              <w:bottom w:w="0" w:type="dxa"/>
              <w:right w:w="108" w:type="dxa"/>
            </w:tcMar>
            <w:vAlign w:val="bottom"/>
            <w:hideMark/>
          </w:tcPr>
          <w:p w:rsidR="00D302FE" w:rsidRPr="00FE1BC5" w:rsidRDefault="00D302FE" w:rsidP="00052106">
            <w:pPr>
              <w:jc w:val="center"/>
              <w:rPr>
                <w:rFonts w:ascii="Times New Roman" w:hAnsi="Times New Roman" w:cs="Times New Roman"/>
                <w:color w:val="000000"/>
              </w:rPr>
            </w:pPr>
            <w:r w:rsidRPr="00FE1BC5">
              <w:rPr>
                <w:rFonts w:ascii="Times New Roman" w:hAnsi="Times New Roman" w:cs="Times New Roman"/>
                <w:color w:val="000000"/>
              </w:rPr>
              <w:t>143</w:t>
            </w:r>
          </w:p>
        </w:tc>
        <w:tc>
          <w:tcPr>
            <w:tcW w:w="1759" w:type="dxa"/>
          </w:tcPr>
          <w:p w:rsidR="00D302FE" w:rsidRPr="00FE1BC5" w:rsidRDefault="00D302FE" w:rsidP="00052106">
            <w:pPr>
              <w:jc w:val="center"/>
              <w:rPr>
                <w:rFonts w:ascii="Times New Roman" w:hAnsi="Times New Roman" w:cs="Times New Roman"/>
                <w:bCs/>
                <w:color w:val="000000"/>
              </w:rPr>
            </w:pPr>
          </w:p>
          <w:p w:rsidR="00D302FE" w:rsidRPr="00FE1BC5" w:rsidRDefault="00D302FE" w:rsidP="00052106">
            <w:pPr>
              <w:jc w:val="center"/>
              <w:rPr>
                <w:rFonts w:ascii="Times New Roman" w:hAnsi="Times New Roman" w:cs="Times New Roman"/>
                <w:bCs/>
                <w:color w:val="000000"/>
              </w:rPr>
            </w:pPr>
            <w:r w:rsidRPr="00FE1BC5">
              <w:rPr>
                <w:rFonts w:ascii="Times New Roman" w:hAnsi="Times New Roman" w:cs="Times New Roman"/>
                <w:bCs/>
                <w:color w:val="000000"/>
              </w:rPr>
              <w:t>46</w:t>
            </w:r>
          </w:p>
        </w:tc>
      </w:tr>
      <w:tr w:rsidR="00D302FE" w:rsidRPr="00FE1BC5" w:rsidTr="00052106">
        <w:trPr>
          <w:trHeight w:val="266"/>
        </w:trPr>
        <w:tc>
          <w:tcPr>
            <w:tcW w:w="3499" w:type="dxa"/>
            <w:noWrap/>
            <w:tcMar>
              <w:top w:w="0" w:type="dxa"/>
              <w:left w:w="108" w:type="dxa"/>
              <w:bottom w:w="0" w:type="dxa"/>
              <w:right w:w="108" w:type="dxa"/>
            </w:tcMar>
            <w:vAlign w:val="bottom"/>
            <w:hideMark/>
          </w:tcPr>
          <w:p w:rsidR="00D302FE" w:rsidRPr="00FE1BC5" w:rsidRDefault="00D302FE" w:rsidP="00052106">
            <w:pPr>
              <w:spacing w:after="0" w:line="240" w:lineRule="auto"/>
              <w:jc w:val="center"/>
              <w:rPr>
                <w:rFonts w:ascii="Times New Roman" w:hAnsi="Times New Roman" w:cs="Times New Roman"/>
                <w:color w:val="000000"/>
              </w:rPr>
            </w:pPr>
            <w:r w:rsidRPr="00FE1BC5">
              <w:rPr>
                <w:rFonts w:ascii="Times New Roman" w:hAnsi="Times New Roman" w:cs="Times New Roman"/>
                <w:color w:val="000000"/>
              </w:rPr>
              <w:t>Fairfield Glade</w:t>
            </w:r>
          </w:p>
          <w:p w:rsidR="00D302FE" w:rsidRPr="00FE1BC5" w:rsidRDefault="00D302FE" w:rsidP="00052106">
            <w:pPr>
              <w:spacing w:after="0" w:line="240" w:lineRule="auto"/>
              <w:jc w:val="center"/>
              <w:rPr>
                <w:rFonts w:ascii="Times New Roman" w:hAnsi="Times New Roman" w:cs="Times New Roman"/>
                <w:color w:val="000000"/>
              </w:rPr>
            </w:pPr>
            <w:r w:rsidRPr="00FE1BC5">
              <w:rPr>
                <w:rFonts w:ascii="Times New Roman" w:hAnsi="Times New Roman" w:cs="Times New Roman"/>
                <w:color w:val="000000"/>
              </w:rPr>
              <w:t>(October 27, 2016 )</w:t>
            </w:r>
          </w:p>
        </w:tc>
        <w:tc>
          <w:tcPr>
            <w:tcW w:w="1870" w:type="dxa"/>
            <w:noWrap/>
            <w:tcMar>
              <w:top w:w="0" w:type="dxa"/>
              <w:left w:w="108" w:type="dxa"/>
              <w:bottom w:w="0" w:type="dxa"/>
              <w:right w:w="108" w:type="dxa"/>
            </w:tcMar>
            <w:vAlign w:val="bottom"/>
            <w:hideMark/>
          </w:tcPr>
          <w:p w:rsidR="00D302FE" w:rsidRPr="00FE1BC5" w:rsidRDefault="00D302FE" w:rsidP="00052106">
            <w:pPr>
              <w:spacing w:after="0" w:line="240" w:lineRule="auto"/>
              <w:jc w:val="center"/>
              <w:rPr>
                <w:rFonts w:ascii="Times New Roman" w:hAnsi="Times New Roman" w:cs="Times New Roman"/>
                <w:color w:val="000000"/>
              </w:rPr>
            </w:pPr>
            <w:r w:rsidRPr="00FE1BC5">
              <w:rPr>
                <w:rFonts w:ascii="Times New Roman" w:hAnsi="Times New Roman" w:cs="Times New Roman"/>
                <w:color w:val="000000"/>
              </w:rPr>
              <w:t xml:space="preserve">145 </w:t>
            </w:r>
          </w:p>
        </w:tc>
        <w:tc>
          <w:tcPr>
            <w:tcW w:w="1759" w:type="dxa"/>
          </w:tcPr>
          <w:p w:rsidR="00D302FE" w:rsidRPr="00FE1BC5" w:rsidRDefault="00D302FE" w:rsidP="00052106">
            <w:pPr>
              <w:spacing w:after="0" w:line="240" w:lineRule="auto"/>
              <w:jc w:val="center"/>
              <w:rPr>
                <w:rFonts w:ascii="Times New Roman" w:hAnsi="Times New Roman" w:cs="Times New Roman"/>
                <w:bCs/>
                <w:color w:val="000000"/>
              </w:rPr>
            </w:pPr>
          </w:p>
          <w:p w:rsidR="00D302FE" w:rsidRPr="00FE1BC5" w:rsidRDefault="00D302FE" w:rsidP="00052106">
            <w:pPr>
              <w:spacing w:after="0" w:line="240" w:lineRule="auto"/>
              <w:jc w:val="center"/>
              <w:rPr>
                <w:rFonts w:ascii="Times New Roman" w:hAnsi="Times New Roman" w:cs="Times New Roman"/>
                <w:bCs/>
                <w:color w:val="000000"/>
              </w:rPr>
            </w:pPr>
            <w:r w:rsidRPr="00FE1BC5">
              <w:rPr>
                <w:rFonts w:ascii="Times New Roman" w:hAnsi="Times New Roman" w:cs="Times New Roman"/>
                <w:bCs/>
                <w:color w:val="000000"/>
              </w:rPr>
              <w:t>41</w:t>
            </w:r>
          </w:p>
        </w:tc>
      </w:tr>
      <w:tr w:rsidR="00D302FE" w:rsidRPr="00FE1BC5" w:rsidTr="00052106">
        <w:trPr>
          <w:trHeight w:val="266"/>
        </w:trPr>
        <w:tc>
          <w:tcPr>
            <w:tcW w:w="3499" w:type="dxa"/>
            <w:noWrap/>
            <w:tcMar>
              <w:top w:w="0" w:type="dxa"/>
              <w:left w:w="108" w:type="dxa"/>
              <w:bottom w:w="0" w:type="dxa"/>
              <w:right w:w="108" w:type="dxa"/>
            </w:tcMar>
            <w:vAlign w:val="bottom"/>
          </w:tcPr>
          <w:p w:rsidR="00D302FE" w:rsidRPr="00FE1BC5" w:rsidRDefault="00D302FE" w:rsidP="00052106">
            <w:pPr>
              <w:spacing w:after="0" w:line="240" w:lineRule="auto"/>
              <w:jc w:val="center"/>
              <w:rPr>
                <w:rFonts w:ascii="Times New Roman" w:hAnsi="Times New Roman" w:cs="Times New Roman"/>
                <w:color w:val="000000"/>
              </w:rPr>
            </w:pPr>
          </w:p>
          <w:p w:rsidR="00D302FE" w:rsidRPr="00FE1BC5" w:rsidRDefault="00D302FE" w:rsidP="00052106">
            <w:pPr>
              <w:spacing w:after="0" w:line="240" w:lineRule="auto"/>
              <w:jc w:val="center"/>
              <w:rPr>
                <w:rFonts w:ascii="Times New Roman" w:hAnsi="Times New Roman" w:cs="Times New Roman"/>
                <w:b/>
                <w:color w:val="000000"/>
              </w:rPr>
            </w:pPr>
            <w:r w:rsidRPr="00FE1BC5">
              <w:rPr>
                <w:rFonts w:ascii="Times New Roman" w:hAnsi="Times New Roman" w:cs="Times New Roman"/>
                <w:b/>
                <w:color w:val="000000"/>
              </w:rPr>
              <w:t>TOTAL</w:t>
            </w:r>
          </w:p>
        </w:tc>
        <w:tc>
          <w:tcPr>
            <w:tcW w:w="1870" w:type="dxa"/>
            <w:noWrap/>
            <w:tcMar>
              <w:top w:w="0" w:type="dxa"/>
              <w:left w:w="108" w:type="dxa"/>
              <w:bottom w:w="0" w:type="dxa"/>
              <w:right w:w="108" w:type="dxa"/>
            </w:tcMar>
            <w:vAlign w:val="bottom"/>
          </w:tcPr>
          <w:p w:rsidR="00D302FE" w:rsidRPr="00FE1BC5" w:rsidRDefault="00D302FE" w:rsidP="00052106">
            <w:pPr>
              <w:spacing w:after="0" w:line="240" w:lineRule="auto"/>
              <w:jc w:val="center"/>
              <w:rPr>
                <w:rFonts w:ascii="Times New Roman" w:hAnsi="Times New Roman" w:cs="Times New Roman"/>
                <w:color w:val="000000"/>
              </w:rPr>
            </w:pPr>
            <w:r w:rsidRPr="00FE1BC5">
              <w:rPr>
                <w:rFonts w:ascii="Times New Roman" w:hAnsi="Times New Roman" w:cs="Times New Roman"/>
                <w:color w:val="000000"/>
              </w:rPr>
              <w:t>288</w:t>
            </w:r>
          </w:p>
        </w:tc>
        <w:tc>
          <w:tcPr>
            <w:tcW w:w="1759" w:type="dxa"/>
          </w:tcPr>
          <w:p w:rsidR="00D302FE" w:rsidRPr="00FE1BC5" w:rsidRDefault="00D302FE" w:rsidP="00052106">
            <w:pPr>
              <w:spacing w:after="0" w:line="240" w:lineRule="auto"/>
              <w:jc w:val="center"/>
              <w:rPr>
                <w:rFonts w:ascii="Times New Roman" w:hAnsi="Times New Roman" w:cs="Times New Roman"/>
                <w:bCs/>
                <w:color w:val="000000"/>
              </w:rPr>
            </w:pPr>
          </w:p>
          <w:p w:rsidR="00D302FE" w:rsidRPr="00FE1BC5" w:rsidRDefault="00D302FE" w:rsidP="00052106">
            <w:pPr>
              <w:spacing w:after="0" w:line="240" w:lineRule="auto"/>
              <w:jc w:val="center"/>
              <w:rPr>
                <w:rFonts w:ascii="Times New Roman" w:hAnsi="Times New Roman" w:cs="Times New Roman"/>
                <w:bCs/>
                <w:color w:val="000000"/>
              </w:rPr>
            </w:pPr>
            <w:r w:rsidRPr="00FE1BC5">
              <w:rPr>
                <w:rFonts w:ascii="Times New Roman" w:hAnsi="Times New Roman" w:cs="Times New Roman"/>
                <w:bCs/>
                <w:color w:val="000000"/>
              </w:rPr>
              <w:t>87</w:t>
            </w:r>
          </w:p>
        </w:tc>
      </w:tr>
    </w:tbl>
    <w:p w:rsidR="00D302FE" w:rsidRPr="00FE1BC5" w:rsidRDefault="00D302FE" w:rsidP="00D302FE">
      <w:pPr>
        <w:pStyle w:val="Default"/>
        <w:tabs>
          <w:tab w:val="left" w:pos="6413"/>
        </w:tabs>
        <w:jc w:val="center"/>
        <w:rPr>
          <w:sz w:val="22"/>
          <w:szCs w:val="22"/>
        </w:rPr>
      </w:pPr>
    </w:p>
    <w:p w:rsidR="00D302FE" w:rsidRPr="00FE1BC5" w:rsidRDefault="00D302FE" w:rsidP="00D302FE">
      <w:pPr>
        <w:pStyle w:val="ListParagraph"/>
        <w:spacing w:after="0" w:line="240" w:lineRule="auto"/>
        <w:jc w:val="center"/>
        <w:rPr>
          <w:rFonts w:ascii="Times New Roman" w:hAnsi="Times New Roman" w:cs="Times New Roman"/>
        </w:rPr>
      </w:pPr>
    </w:p>
    <w:p w:rsidR="00D302FE" w:rsidRPr="00FE1BC5" w:rsidRDefault="00D302FE" w:rsidP="00D302FE">
      <w:pPr>
        <w:pStyle w:val="Default"/>
        <w:tabs>
          <w:tab w:val="left" w:pos="6413"/>
        </w:tabs>
        <w:ind w:left="720"/>
        <w:jc w:val="center"/>
        <w:rPr>
          <w:sz w:val="22"/>
          <w:szCs w:val="22"/>
        </w:rPr>
      </w:pPr>
    </w:p>
    <w:p w:rsidR="00D302FE" w:rsidRPr="00FE1BC5" w:rsidRDefault="00D302FE" w:rsidP="00D302FE">
      <w:pPr>
        <w:pStyle w:val="Default"/>
        <w:tabs>
          <w:tab w:val="left" w:pos="6413"/>
        </w:tabs>
        <w:ind w:left="720"/>
        <w:jc w:val="center"/>
        <w:rPr>
          <w:sz w:val="22"/>
          <w:szCs w:val="22"/>
        </w:rPr>
      </w:pPr>
    </w:p>
    <w:p w:rsidR="00D302FE" w:rsidRPr="00FE1BC5" w:rsidRDefault="00D302FE" w:rsidP="00D302FE">
      <w:pPr>
        <w:pStyle w:val="Default"/>
        <w:tabs>
          <w:tab w:val="left" w:pos="6413"/>
        </w:tabs>
        <w:ind w:left="720"/>
        <w:jc w:val="center"/>
        <w:rPr>
          <w:sz w:val="22"/>
          <w:szCs w:val="22"/>
        </w:rPr>
      </w:pPr>
    </w:p>
    <w:p w:rsidR="00D302FE" w:rsidRPr="00FE1BC5" w:rsidRDefault="00D302FE" w:rsidP="00D302FE">
      <w:pPr>
        <w:pStyle w:val="ListParagraph"/>
        <w:spacing w:after="0" w:line="240" w:lineRule="auto"/>
        <w:jc w:val="center"/>
        <w:rPr>
          <w:rFonts w:ascii="Times New Roman" w:hAnsi="Times New Roman" w:cs="Times New Roman"/>
        </w:rPr>
      </w:pPr>
    </w:p>
    <w:p w:rsidR="00D302FE" w:rsidRPr="00FE1BC5" w:rsidRDefault="00D302FE" w:rsidP="00D302FE">
      <w:pPr>
        <w:pStyle w:val="ListParagraph"/>
        <w:spacing w:after="0" w:line="240" w:lineRule="auto"/>
        <w:jc w:val="center"/>
        <w:rPr>
          <w:rFonts w:ascii="Times New Roman" w:hAnsi="Times New Roman" w:cs="Times New Roman"/>
        </w:rPr>
      </w:pPr>
    </w:p>
    <w:p w:rsidR="00D302FE" w:rsidRPr="00FE1BC5" w:rsidRDefault="00D302FE" w:rsidP="00D302FE">
      <w:pPr>
        <w:pStyle w:val="Default"/>
        <w:tabs>
          <w:tab w:val="left" w:pos="6413"/>
        </w:tabs>
        <w:rPr>
          <w:rFonts w:eastAsiaTheme="minorHAnsi"/>
          <w:color w:val="auto"/>
          <w:sz w:val="22"/>
          <w:szCs w:val="22"/>
        </w:rPr>
      </w:pPr>
    </w:p>
    <w:p w:rsidR="00D302FE" w:rsidRPr="00FE1BC5" w:rsidRDefault="00D302FE" w:rsidP="00D302FE">
      <w:pPr>
        <w:pStyle w:val="Default"/>
        <w:tabs>
          <w:tab w:val="left" w:pos="6413"/>
        </w:tabs>
        <w:rPr>
          <w:sz w:val="22"/>
          <w:szCs w:val="22"/>
        </w:rPr>
      </w:pPr>
    </w:p>
    <w:p w:rsidR="00D302FE" w:rsidRPr="00FE1BC5" w:rsidRDefault="00D302FE" w:rsidP="00D302FE">
      <w:pPr>
        <w:pStyle w:val="Default"/>
        <w:tabs>
          <w:tab w:val="left" w:pos="6413"/>
        </w:tabs>
        <w:ind w:left="360"/>
        <w:rPr>
          <w:sz w:val="22"/>
          <w:szCs w:val="22"/>
        </w:rPr>
      </w:pPr>
    </w:p>
    <w:p w:rsidR="00D302FE" w:rsidRPr="00FE1BC5" w:rsidRDefault="00D302FE" w:rsidP="00D302FE">
      <w:pPr>
        <w:pStyle w:val="Default"/>
        <w:tabs>
          <w:tab w:val="left" w:pos="6413"/>
        </w:tabs>
        <w:ind w:left="360"/>
        <w:rPr>
          <w:sz w:val="22"/>
          <w:szCs w:val="22"/>
        </w:rPr>
      </w:pPr>
    </w:p>
    <w:p w:rsidR="00D302FE" w:rsidRPr="00FE1BC5" w:rsidRDefault="00D302FE" w:rsidP="00D302FE">
      <w:pPr>
        <w:pStyle w:val="Default"/>
        <w:tabs>
          <w:tab w:val="left" w:pos="6413"/>
        </w:tabs>
        <w:ind w:left="360"/>
        <w:rPr>
          <w:sz w:val="22"/>
          <w:szCs w:val="22"/>
        </w:rPr>
      </w:pPr>
    </w:p>
    <w:p w:rsidR="00D302FE" w:rsidRPr="00FE1BC5" w:rsidRDefault="00D302FE" w:rsidP="00D302FE">
      <w:pPr>
        <w:pStyle w:val="Default"/>
        <w:tabs>
          <w:tab w:val="left" w:pos="6413"/>
        </w:tabs>
        <w:ind w:left="360"/>
        <w:rPr>
          <w:sz w:val="22"/>
          <w:szCs w:val="22"/>
        </w:rPr>
      </w:pPr>
    </w:p>
    <w:p w:rsidR="00D302FE" w:rsidRPr="00FE1BC5" w:rsidRDefault="00D302FE" w:rsidP="00D302FE">
      <w:pPr>
        <w:pStyle w:val="Default"/>
        <w:tabs>
          <w:tab w:val="left" w:pos="6413"/>
        </w:tabs>
        <w:ind w:left="360"/>
        <w:rPr>
          <w:sz w:val="22"/>
          <w:szCs w:val="22"/>
        </w:rPr>
      </w:pPr>
    </w:p>
    <w:p w:rsidR="00D302FE" w:rsidRPr="00FE1BC5" w:rsidRDefault="00D302FE" w:rsidP="00D302FE">
      <w:pPr>
        <w:pStyle w:val="Default"/>
        <w:tabs>
          <w:tab w:val="left" w:pos="6413"/>
        </w:tabs>
        <w:rPr>
          <w:sz w:val="22"/>
          <w:szCs w:val="22"/>
        </w:rPr>
      </w:pPr>
      <w:r w:rsidRPr="00FE1BC5">
        <w:rPr>
          <w:b/>
          <w:sz w:val="22"/>
          <w:szCs w:val="22"/>
        </w:rPr>
        <w:t xml:space="preserve">          </w:t>
      </w:r>
      <w:r w:rsidR="003F70FF">
        <w:rPr>
          <w:b/>
          <w:sz w:val="22"/>
          <w:szCs w:val="22"/>
        </w:rPr>
        <w:t xml:space="preserve">  </w:t>
      </w:r>
      <w:r w:rsidRPr="00FE1BC5">
        <w:rPr>
          <w:b/>
          <w:sz w:val="22"/>
          <w:szCs w:val="22"/>
        </w:rPr>
        <w:t xml:space="preserve"> </w:t>
      </w:r>
      <w:r w:rsidRPr="00FE1BC5">
        <w:rPr>
          <w:b/>
          <w:sz w:val="22"/>
          <w:szCs w:val="22"/>
          <w:highlight w:val="yellow"/>
        </w:rPr>
        <w:t>DELIVERABLE:  Please see attached attendee reports for your review</w:t>
      </w:r>
    </w:p>
    <w:p w:rsidR="00D302FE" w:rsidRPr="00FE1BC5" w:rsidRDefault="00D302FE" w:rsidP="00D302FE">
      <w:pPr>
        <w:pStyle w:val="Default"/>
        <w:tabs>
          <w:tab w:val="left" w:pos="6413"/>
        </w:tabs>
        <w:ind w:left="360"/>
        <w:rPr>
          <w:sz w:val="22"/>
          <w:szCs w:val="22"/>
        </w:rPr>
      </w:pPr>
    </w:p>
    <w:p w:rsidR="00D302FE" w:rsidRPr="00FE1BC5" w:rsidRDefault="00D302FE" w:rsidP="00D302FE">
      <w:pPr>
        <w:pStyle w:val="Default"/>
        <w:numPr>
          <w:ilvl w:val="0"/>
          <w:numId w:val="7"/>
        </w:numPr>
        <w:tabs>
          <w:tab w:val="left" w:pos="6413"/>
        </w:tabs>
        <w:rPr>
          <w:sz w:val="22"/>
          <w:szCs w:val="22"/>
        </w:rPr>
      </w:pPr>
      <w:r w:rsidRPr="00FE1BC5">
        <w:rPr>
          <w:sz w:val="22"/>
          <w:szCs w:val="22"/>
        </w:rPr>
        <w:t xml:space="preserve">Raw, interim pre/immediate post compare data is now available for both live events listed above. This data only reflects the pre-test and immediate post-test data (no follow-up surveys yet) and is awaiting final analysis at project’s end.  </w:t>
      </w:r>
    </w:p>
    <w:p w:rsidR="00D302FE" w:rsidRPr="00FE1BC5" w:rsidRDefault="00D302FE" w:rsidP="00D302FE">
      <w:pPr>
        <w:pStyle w:val="Default"/>
        <w:tabs>
          <w:tab w:val="left" w:pos="6413"/>
        </w:tabs>
        <w:rPr>
          <w:sz w:val="22"/>
          <w:szCs w:val="22"/>
        </w:rPr>
      </w:pPr>
    </w:p>
    <w:p w:rsidR="00D302FE" w:rsidRPr="00FE1BC5" w:rsidRDefault="00D302FE" w:rsidP="00D302FE">
      <w:pPr>
        <w:pStyle w:val="Default"/>
        <w:tabs>
          <w:tab w:val="left" w:pos="6413"/>
        </w:tabs>
        <w:ind w:left="720"/>
        <w:rPr>
          <w:b/>
          <w:sz w:val="22"/>
          <w:szCs w:val="22"/>
        </w:rPr>
      </w:pPr>
      <w:r w:rsidRPr="00FE1BC5">
        <w:rPr>
          <w:b/>
          <w:sz w:val="22"/>
          <w:szCs w:val="22"/>
          <w:highlight w:val="yellow"/>
        </w:rPr>
        <w:t>DELIVERABLE:  Please see attached PDF document feat</w:t>
      </w:r>
      <w:r w:rsidR="00DA3BF6">
        <w:rPr>
          <w:b/>
          <w:sz w:val="22"/>
          <w:szCs w:val="22"/>
          <w:highlight w:val="yellow"/>
        </w:rPr>
        <w:t>uring this data for your review</w:t>
      </w:r>
    </w:p>
    <w:p w:rsidR="00D302FE" w:rsidRPr="00FE1BC5" w:rsidRDefault="00D302FE" w:rsidP="00D302FE">
      <w:pPr>
        <w:pStyle w:val="Default"/>
        <w:tabs>
          <w:tab w:val="left" w:pos="6413"/>
        </w:tabs>
        <w:rPr>
          <w:sz w:val="22"/>
          <w:szCs w:val="22"/>
        </w:rPr>
      </w:pPr>
    </w:p>
    <w:p w:rsidR="00723512" w:rsidRDefault="00723512" w:rsidP="00DA3BF6">
      <w:pPr>
        <w:pStyle w:val="ListParagraph"/>
        <w:numPr>
          <w:ilvl w:val="0"/>
          <w:numId w:val="7"/>
        </w:numPr>
        <w:shd w:val="clear" w:color="auto" w:fill="FFFFFF"/>
        <w:rPr>
          <w:rFonts w:ascii="Times New Roman" w:eastAsia="Times New Roman" w:hAnsi="Times New Roman" w:cs="Times New Roman"/>
          <w:color w:val="000000"/>
          <w:szCs w:val="20"/>
        </w:rPr>
      </w:pPr>
      <w:r>
        <w:rPr>
          <w:rFonts w:ascii="Times New Roman" w:eastAsia="Times New Roman" w:hAnsi="Times New Roman" w:cs="Times New Roman"/>
          <w:color w:val="000000"/>
          <w:szCs w:val="20"/>
        </w:rPr>
        <w:t>Homes are still in the thick of getting their trainings off the ground.  It is a little too early to expect reflections from them regarding the impact of the training.  Please see the attached project I</w:t>
      </w:r>
      <w:r w:rsidR="00DA3BF6">
        <w:rPr>
          <w:rFonts w:ascii="Times New Roman" w:eastAsia="Times New Roman" w:hAnsi="Times New Roman" w:cs="Times New Roman"/>
          <w:color w:val="000000"/>
          <w:szCs w:val="20"/>
        </w:rPr>
        <w:t xml:space="preserve">mplementation Assessment to note where homes are in </w:t>
      </w:r>
      <w:r>
        <w:rPr>
          <w:rFonts w:ascii="Times New Roman" w:eastAsia="Times New Roman" w:hAnsi="Times New Roman" w:cs="Times New Roman"/>
          <w:color w:val="000000"/>
          <w:szCs w:val="20"/>
        </w:rPr>
        <w:t>supposed to be regarding their benchmarks.</w:t>
      </w:r>
    </w:p>
    <w:p w:rsidR="00DA3BF6" w:rsidRDefault="00DA3BF6" w:rsidP="00723512">
      <w:pPr>
        <w:shd w:val="clear" w:color="auto" w:fill="FFFFFF"/>
        <w:ind w:left="720"/>
        <w:rPr>
          <w:rFonts w:ascii="Times New Roman" w:eastAsia="Times New Roman" w:hAnsi="Times New Roman" w:cs="Times New Roman"/>
          <w:color w:val="000000"/>
          <w:szCs w:val="20"/>
        </w:rPr>
      </w:pPr>
      <w:r w:rsidRPr="00723512">
        <w:rPr>
          <w:rFonts w:ascii="Times New Roman" w:eastAsia="Times New Roman" w:hAnsi="Times New Roman" w:cs="Times New Roman"/>
          <w:color w:val="000000"/>
          <w:szCs w:val="20"/>
        </w:rPr>
        <w:t xml:space="preserve">The TEAC Board Chair is in the process of contacting homes that have reported implementation to this date.  The intention is to gather best practices and to write feature stories that will be shared among participating homes and the QIO newsletter for all providers to read. </w:t>
      </w:r>
    </w:p>
    <w:p w:rsidR="00DA3BF6" w:rsidRPr="00DA3BF6" w:rsidRDefault="00DA3BF6" w:rsidP="00DA3BF6">
      <w:pPr>
        <w:pStyle w:val="ListParagraph"/>
        <w:shd w:val="clear" w:color="auto" w:fill="FFFFFF"/>
        <w:rPr>
          <w:rFonts w:ascii="Times New Roman" w:eastAsia="Times New Roman" w:hAnsi="Times New Roman" w:cs="Times New Roman"/>
          <w:color w:val="000000"/>
          <w:szCs w:val="20"/>
        </w:rPr>
      </w:pPr>
      <w:r w:rsidRPr="00DA3BF6">
        <w:rPr>
          <w:rFonts w:ascii="Times New Roman" w:eastAsia="Times New Roman" w:hAnsi="Times New Roman" w:cs="Times New Roman"/>
          <w:color w:val="000000"/>
          <w:szCs w:val="20"/>
        </w:rPr>
        <w:t>It is our intent to also share these stories with the local media in the respective communities so that readers and listeners will understand the training and effort going in to making that long-term care provider one that families are happy they have selected for their loved ones and potential residents will feel comfortable considering.</w:t>
      </w:r>
    </w:p>
    <w:p w:rsidR="00DA3BF6" w:rsidRPr="00FE1BC5" w:rsidRDefault="00DA3BF6" w:rsidP="00DA3BF6">
      <w:pPr>
        <w:pStyle w:val="Default"/>
        <w:tabs>
          <w:tab w:val="left" w:pos="6413"/>
        </w:tabs>
        <w:ind w:left="360"/>
        <w:rPr>
          <w:b/>
          <w:sz w:val="22"/>
          <w:szCs w:val="22"/>
        </w:rPr>
      </w:pPr>
      <w:r>
        <w:rPr>
          <w:b/>
          <w:sz w:val="22"/>
          <w:szCs w:val="22"/>
        </w:rPr>
        <w:t xml:space="preserve">     </w:t>
      </w:r>
      <w:r w:rsidRPr="00DA3BF6">
        <w:rPr>
          <w:b/>
          <w:sz w:val="22"/>
          <w:szCs w:val="22"/>
          <w:highlight w:val="yellow"/>
        </w:rPr>
        <w:t>DELIVERABLE:  Please see attached PDF document, RD TCA Implementation Assessment</w:t>
      </w:r>
    </w:p>
    <w:p w:rsidR="00D302FE" w:rsidRPr="00FE1BC5" w:rsidRDefault="00D302FE" w:rsidP="00DA3BF6">
      <w:pPr>
        <w:pStyle w:val="Default"/>
        <w:tabs>
          <w:tab w:val="left" w:pos="6413"/>
        </w:tabs>
        <w:ind w:left="720"/>
        <w:rPr>
          <w:b/>
          <w:sz w:val="22"/>
          <w:szCs w:val="22"/>
        </w:rPr>
      </w:pPr>
    </w:p>
    <w:p w:rsidR="00D302FE" w:rsidRPr="00FE1BC5" w:rsidRDefault="00D302FE" w:rsidP="00D302FE">
      <w:pPr>
        <w:rPr>
          <w:rFonts w:ascii="Times New Roman" w:hAnsi="Times New Roman" w:cs="Times New Roman"/>
        </w:rPr>
      </w:pPr>
    </w:p>
    <w:p w:rsidR="0056574F" w:rsidRPr="00FE1BC5" w:rsidRDefault="0056574F" w:rsidP="00B34A72">
      <w:pPr>
        <w:spacing w:after="0" w:line="240" w:lineRule="auto"/>
        <w:rPr>
          <w:rFonts w:ascii="Times New Roman" w:hAnsi="Times New Roman" w:cs="Times New Roman"/>
          <w:i/>
        </w:rPr>
      </w:pPr>
      <w:bookmarkStart w:id="0" w:name="_GoBack"/>
      <w:bookmarkEnd w:id="0"/>
    </w:p>
    <w:sectPr w:rsidR="0056574F" w:rsidRPr="00FE1BC5">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0146" w:rsidRDefault="00040146" w:rsidP="003E224A">
      <w:pPr>
        <w:spacing w:after="0" w:line="240" w:lineRule="auto"/>
      </w:pPr>
      <w:r>
        <w:separator/>
      </w:r>
    </w:p>
  </w:endnote>
  <w:endnote w:type="continuationSeparator" w:id="0">
    <w:p w:rsidR="00040146" w:rsidRDefault="00040146" w:rsidP="003E22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24A" w:rsidRPr="003E224A" w:rsidRDefault="003E224A">
    <w:pPr>
      <w:pStyle w:val="Footer"/>
      <w:rPr>
        <w:rFonts w:ascii="Times New Roman" w:hAnsi="Times New Roman" w:cs="Times New Roman"/>
        <w:b/>
      </w:rPr>
    </w:pPr>
    <w:r w:rsidRPr="003E224A">
      <w:rPr>
        <w:rFonts w:ascii="Times New Roman" w:hAnsi="Times New Roman" w:cs="Times New Roman"/>
        <w:b/>
      </w:rPr>
      <w:t xml:space="preserve">Tennessee Eden Alternative Coalition, </w:t>
    </w:r>
    <w:r w:rsidR="00FE1BC5">
      <w:rPr>
        <w:rFonts w:ascii="Times New Roman" w:hAnsi="Times New Roman" w:cs="Times New Roman"/>
        <w:b/>
      </w:rPr>
      <w:t>Second</w:t>
    </w:r>
    <w:r w:rsidRPr="003E224A">
      <w:rPr>
        <w:rFonts w:ascii="Times New Roman" w:hAnsi="Times New Roman" w:cs="Times New Roman"/>
        <w:b/>
      </w:rPr>
      <w:t xml:space="preserve"> Quarter Report</w:t>
    </w:r>
    <w:r w:rsidRPr="003E224A">
      <w:rPr>
        <w:rFonts w:ascii="Times New Roman" w:hAnsi="Times New Roman" w:cs="Times New Roman"/>
        <w:b/>
      </w:rPr>
      <w:tab/>
      <w:t xml:space="preserve">Page </w:t>
    </w:r>
    <w:r w:rsidRPr="003E224A">
      <w:rPr>
        <w:rFonts w:ascii="Times New Roman" w:hAnsi="Times New Roman" w:cs="Times New Roman"/>
        <w:b/>
      </w:rPr>
      <w:fldChar w:fldCharType="begin"/>
    </w:r>
    <w:r w:rsidRPr="003E224A">
      <w:rPr>
        <w:rFonts w:ascii="Times New Roman" w:hAnsi="Times New Roman" w:cs="Times New Roman"/>
        <w:b/>
      </w:rPr>
      <w:instrText xml:space="preserve"> PAGE  \* Arabic  \* MERGEFORMAT </w:instrText>
    </w:r>
    <w:r w:rsidRPr="003E224A">
      <w:rPr>
        <w:rFonts w:ascii="Times New Roman" w:hAnsi="Times New Roman" w:cs="Times New Roman"/>
        <w:b/>
      </w:rPr>
      <w:fldChar w:fldCharType="separate"/>
    </w:r>
    <w:r w:rsidR="007E6053">
      <w:rPr>
        <w:rFonts w:ascii="Times New Roman" w:hAnsi="Times New Roman" w:cs="Times New Roman"/>
        <w:b/>
        <w:noProof/>
      </w:rPr>
      <w:t>2</w:t>
    </w:r>
    <w:r w:rsidRPr="003E224A">
      <w:rPr>
        <w:rFonts w:ascii="Times New Roman" w:hAnsi="Times New Roman" w:cs="Times New Roman"/>
        <w:b/>
      </w:rPr>
      <w:fldChar w:fldCharType="end"/>
    </w:r>
    <w:r w:rsidRPr="003E224A">
      <w:rPr>
        <w:rFonts w:ascii="Times New Roman" w:hAnsi="Times New Roman" w:cs="Times New Roman"/>
        <w:b/>
      </w:rPr>
      <w:t xml:space="preserve"> of </w:t>
    </w:r>
    <w:r w:rsidRPr="003E224A">
      <w:rPr>
        <w:rFonts w:ascii="Times New Roman" w:hAnsi="Times New Roman" w:cs="Times New Roman"/>
        <w:b/>
      </w:rPr>
      <w:fldChar w:fldCharType="begin"/>
    </w:r>
    <w:r w:rsidRPr="003E224A">
      <w:rPr>
        <w:rFonts w:ascii="Times New Roman" w:hAnsi="Times New Roman" w:cs="Times New Roman"/>
        <w:b/>
      </w:rPr>
      <w:instrText xml:space="preserve"> NUMPAGES  \* Arabic  \* MERGEFORMAT </w:instrText>
    </w:r>
    <w:r w:rsidRPr="003E224A">
      <w:rPr>
        <w:rFonts w:ascii="Times New Roman" w:hAnsi="Times New Roman" w:cs="Times New Roman"/>
        <w:b/>
      </w:rPr>
      <w:fldChar w:fldCharType="separate"/>
    </w:r>
    <w:r w:rsidR="007E6053">
      <w:rPr>
        <w:rFonts w:ascii="Times New Roman" w:hAnsi="Times New Roman" w:cs="Times New Roman"/>
        <w:b/>
        <w:noProof/>
      </w:rPr>
      <w:t>2</w:t>
    </w:r>
    <w:r w:rsidRPr="003E224A">
      <w:rPr>
        <w:rFonts w:ascii="Times New Roman" w:hAnsi="Times New Roman" w:cs="Times New Roman"/>
        <w:b/>
      </w:rPr>
      <w:fldChar w:fldCharType="end"/>
    </w:r>
  </w:p>
  <w:p w:rsidR="003E224A" w:rsidRPr="003E224A" w:rsidRDefault="003E224A" w:rsidP="003E224A">
    <w:pPr>
      <w:spacing w:after="0" w:line="360" w:lineRule="auto"/>
      <w:rPr>
        <w:rFonts w:ascii="Times New Roman" w:hAnsi="Times New Roman" w:cs="Times New Roman"/>
        <w:b/>
      </w:rPr>
    </w:pPr>
    <w:r w:rsidRPr="003E224A">
      <w:rPr>
        <w:rFonts w:ascii="Times New Roman" w:hAnsi="Times New Roman" w:cs="Times New Roman"/>
        <w:b/>
      </w:rPr>
      <w:t>CMP 34305-21115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0146" w:rsidRDefault="00040146" w:rsidP="003E224A">
      <w:pPr>
        <w:spacing w:after="0" w:line="240" w:lineRule="auto"/>
      </w:pPr>
      <w:r>
        <w:separator/>
      </w:r>
    </w:p>
  </w:footnote>
  <w:footnote w:type="continuationSeparator" w:id="0">
    <w:p w:rsidR="00040146" w:rsidRDefault="00040146" w:rsidP="003E22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766E2"/>
    <w:multiLevelType w:val="hybridMultilevel"/>
    <w:tmpl w:val="86587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342D4E"/>
    <w:multiLevelType w:val="hybridMultilevel"/>
    <w:tmpl w:val="87904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575600"/>
    <w:multiLevelType w:val="hybridMultilevel"/>
    <w:tmpl w:val="FA9867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C551D42"/>
    <w:multiLevelType w:val="hybridMultilevel"/>
    <w:tmpl w:val="61B49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E944351"/>
    <w:multiLevelType w:val="hybridMultilevel"/>
    <w:tmpl w:val="32C04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87124A9"/>
    <w:multiLevelType w:val="hybridMultilevel"/>
    <w:tmpl w:val="39722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7DE0667"/>
    <w:multiLevelType w:val="hybridMultilevel"/>
    <w:tmpl w:val="BB3C9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6"/>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8A2"/>
    <w:rsid w:val="00040146"/>
    <w:rsid w:val="000969B1"/>
    <w:rsid w:val="000C34B2"/>
    <w:rsid w:val="00144E8C"/>
    <w:rsid w:val="0025228B"/>
    <w:rsid w:val="00273019"/>
    <w:rsid w:val="00357A37"/>
    <w:rsid w:val="003C4CA9"/>
    <w:rsid w:val="003E1B7E"/>
    <w:rsid w:val="003E224A"/>
    <w:rsid w:val="003F70FF"/>
    <w:rsid w:val="00414034"/>
    <w:rsid w:val="004738FD"/>
    <w:rsid w:val="004F3265"/>
    <w:rsid w:val="005359CA"/>
    <w:rsid w:val="0056574F"/>
    <w:rsid w:val="006811B5"/>
    <w:rsid w:val="006C392C"/>
    <w:rsid w:val="006E29E9"/>
    <w:rsid w:val="006F1CD9"/>
    <w:rsid w:val="00723512"/>
    <w:rsid w:val="00783657"/>
    <w:rsid w:val="007E6053"/>
    <w:rsid w:val="008E6E0C"/>
    <w:rsid w:val="0098748B"/>
    <w:rsid w:val="00B34A72"/>
    <w:rsid w:val="00C60AD2"/>
    <w:rsid w:val="00C742CC"/>
    <w:rsid w:val="00CB08A2"/>
    <w:rsid w:val="00D302FE"/>
    <w:rsid w:val="00D32CFC"/>
    <w:rsid w:val="00D67083"/>
    <w:rsid w:val="00DA3BF6"/>
    <w:rsid w:val="00DC30C6"/>
    <w:rsid w:val="00E2724D"/>
    <w:rsid w:val="00E335BB"/>
    <w:rsid w:val="00F855AC"/>
    <w:rsid w:val="00F921AC"/>
    <w:rsid w:val="00FD1581"/>
    <w:rsid w:val="00FE1B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724D"/>
    <w:pPr>
      <w:ind w:left="720"/>
      <w:contextualSpacing/>
    </w:pPr>
  </w:style>
  <w:style w:type="paragraph" w:styleId="BalloonText">
    <w:name w:val="Balloon Text"/>
    <w:basedOn w:val="Normal"/>
    <w:link w:val="BalloonTextChar"/>
    <w:uiPriority w:val="99"/>
    <w:semiHidden/>
    <w:unhideWhenUsed/>
    <w:rsid w:val="004F32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3265"/>
    <w:rPr>
      <w:rFonts w:ascii="Tahoma" w:hAnsi="Tahoma" w:cs="Tahoma"/>
      <w:sz w:val="16"/>
      <w:szCs w:val="16"/>
    </w:rPr>
  </w:style>
  <w:style w:type="character" w:styleId="Hyperlink">
    <w:name w:val="Hyperlink"/>
    <w:basedOn w:val="DefaultParagraphFont"/>
    <w:uiPriority w:val="99"/>
    <w:unhideWhenUsed/>
    <w:rsid w:val="00E335BB"/>
    <w:rPr>
      <w:color w:val="0000FF" w:themeColor="hyperlink"/>
      <w:u w:val="single"/>
    </w:rPr>
  </w:style>
  <w:style w:type="character" w:styleId="Strong">
    <w:name w:val="Strong"/>
    <w:basedOn w:val="DefaultParagraphFont"/>
    <w:uiPriority w:val="22"/>
    <w:qFormat/>
    <w:rsid w:val="00D32CFC"/>
    <w:rPr>
      <w:b/>
      <w:bCs/>
    </w:rPr>
  </w:style>
  <w:style w:type="paragraph" w:styleId="Header">
    <w:name w:val="header"/>
    <w:basedOn w:val="Normal"/>
    <w:link w:val="HeaderChar"/>
    <w:uiPriority w:val="99"/>
    <w:unhideWhenUsed/>
    <w:rsid w:val="003E22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224A"/>
  </w:style>
  <w:style w:type="paragraph" w:styleId="Footer">
    <w:name w:val="footer"/>
    <w:basedOn w:val="Normal"/>
    <w:link w:val="FooterChar"/>
    <w:uiPriority w:val="99"/>
    <w:unhideWhenUsed/>
    <w:rsid w:val="003E22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224A"/>
  </w:style>
  <w:style w:type="paragraph" w:customStyle="1" w:styleId="Default">
    <w:name w:val="Default"/>
    <w:rsid w:val="00D302FE"/>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724D"/>
    <w:pPr>
      <w:ind w:left="720"/>
      <w:contextualSpacing/>
    </w:pPr>
  </w:style>
  <w:style w:type="paragraph" w:styleId="BalloonText">
    <w:name w:val="Balloon Text"/>
    <w:basedOn w:val="Normal"/>
    <w:link w:val="BalloonTextChar"/>
    <w:uiPriority w:val="99"/>
    <w:semiHidden/>
    <w:unhideWhenUsed/>
    <w:rsid w:val="004F32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3265"/>
    <w:rPr>
      <w:rFonts w:ascii="Tahoma" w:hAnsi="Tahoma" w:cs="Tahoma"/>
      <w:sz w:val="16"/>
      <w:szCs w:val="16"/>
    </w:rPr>
  </w:style>
  <w:style w:type="character" w:styleId="Hyperlink">
    <w:name w:val="Hyperlink"/>
    <w:basedOn w:val="DefaultParagraphFont"/>
    <w:uiPriority w:val="99"/>
    <w:unhideWhenUsed/>
    <w:rsid w:val="00E335BB"/>
    <w:rPr>
      <w:color w:val="0000FF" w:themeColor="hyperlink"/>
      <w:u w:val="single"/>
    </w:rPr>
  </w:style>
  <w:style w:type="character" w:styleId="Strong">
    <w:name w:val="Strong"/>
    <w:basedOn w:val="DefaultParagraphFont"/>
    <w:uiPriority w:val="22"/>
    <w:qFormat/>
    <w:rsid w:val="00D32CFC"/>
    <w:rPr>
      <w:b/>
      <w:bCs/>
    </w:rPr>
  </w:style>
  <w:style w:type="paragraph" w:styleId="Header">
    <w:name w:val="header"/>
    <w:basedOn w:val="Normal"/>
    <w:link w:val="HeaderChar"/>
    <w:uiPriority w:val="99"/>
    <w:unhideWhenUsed/>
    <w:rsid w:val="003E22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224A"/>
  </w:style>
  <w:style w:type="paragraph" w:styleId="Footer">
    <w:name w:val="footer"/>
    <w:basedOn w:val="Normal"/>
    <w:link w:val="FooterChar"/>
    <w:uiPriority w:val="99"/>
    <w:unhideWhenUsed/>
    <w:rsid w:val="003E22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224A"/>
  </w:style>
  <w:style w:type="paragraph" w:customStyle="1" w:styleId="Default">
    <w:name w:val="Default"/>
    <w:rsid w:val="00D302FE"/>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769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denalt.sharefile.com/d-s075f2522704420b9"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E99553EE3C75489BAA40036EDFADC2" ma:contentTypeVersion="441" ma:contentTypeDescription="Create a new document." ma:contentTypeScope="" ma:versionID="76988ca44b92e7c97265b2547f311b11">
  <xsd:schema xmlns:xsd="http://www.w3.org/2001/XMLSchema" xmlns:xs="http://www.w3.org/2001/XMLSchema" xmlns:p="http://schemas.microsoft.com/office/2006/metadata/properties" xmlns:ns2="2773c6ec-81e5-4cca-8f30-56e38046ef00" xmlns:ns3="98a58c6c-0c6a-4735-9794-66dbf75df29f" xmlns:ns4="4fcd0e8f-9e8d-4d61-8b29-f5c2c64ff0a2" xmlns:ns5="f83d9bd0-d5f5-484c-bfdf-0c10f1e052c8" xmlns:ns6="02185938-6661-46e9-9ba5-a10ade488092" xmlns:ns7="5b8cec1f-45e7-4890-bbf0-fbf2b01e70bf" xmlns:ns8="e37ff642-77b0-4e10-af15-5ffb8ba63f29" targetNamespace="http://schemas.microsoft.com/office/2006/metadata/properties" ma:root="true" ma:fieldsID="7c627ea7b2b8056910c06fc49e8d8705" ns2:_="" ns3:_="" ns4:_="" ns5:_="" ns6:_="" ns7:_="" ns8:_="">
    <xsd:import namespace="2773c6ec-81e5-4cca-8f30-56e38046ef00"/>
    <xsd:import namespace="98a58c6c-0c6a-4735-9794-66dbf75df29f"/>
    <xsd:import namespace="4fcd0e8f-9e8d-4d61-8b29-f5c2c64ff0a2"/>
    <xsd:import namespace="f83d9bd0-d5f5-484c-bfdf-0c10f1e052c8"/>
    <xsd:import namespace="02185938-6661-46e9-9ba5-a10ade488092"/>
    <xsd:import namespace="5b8cec1f-45e7-4890-bbf0-fbf2b01e70bf"/>
    <xsd:import namespace="e37ff642-77b0-4e10-af15-5ffb8ba63f29"/>
    <xsd:element name="properties">
      <xsd:complexType>
        <xsd:sequence>
          <xsd:element name="documentManagement">
            <xsd:complexType>
              <xsd:all>
                <xsd:element ref="ns2:TaxCatchAll" minOccurs="0"/>
                <xsd:element ref="ns2:TaxCatchAllLabel" minOccurs="0"/>
                <xsd:element ref="ns3:_dlc_DocId" minOccurs="0"/>
                <xsd:element ref="ns3:_dlc_DocIdUrl" minOccurs="0"/>
                <xsd:element ref="ns3:_dlc_DocIdPersistId" minOccurs="0"/>
                <xsd:element ref="ns2:Doc_x0020_Type" minOccurs="0"/>
                <xsd:element ref="ns2:Doc_x0020_Subject" minOccurs="0"/>
                <xsd:element ref="ns4:Assigned_x0020_To0" minOccurs="0"/>
                <xsd:element ref="ns4:Project_x0020_ID" minOccurs="0"/>
                <xsd:element ref="ns5:Home" minOccurs="0"/>
                <xsd:element ref="ns4:Present" minOccurs="0"/>
                <xsd:element ref="ns6:SharedWithUsers" minOccurs="0"/>
                <xsd:element ref="ns7:SharedWithDetails" minOccurs="0"/>
                <xsd:element ref="ns2:e67c2c055ae043d09da25150149f3d62" minOccurs="0"/>
                <xsd:element ref="ns8:MediaServiceMetadata" minOccurs="0"/>
                <xsd:element ref="ns8:MediaServiceFastMetadata" minOccurs="0"/>
                <xsd:element ref="ns8:MediaServiceDateTaken" minOccurs="0"/>
                <xsd:element ref="ns8:MediaServiceAutoTags" minOccurs="0"/>
                <xsd:element ref="ns8: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73c6ec-81e5-4cca-8f30-56e38046ef00"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8e035300-2479-40f3-af3d-8675ff565826}" ma:internalName="TaxCatchAll" ma:showField="CatchAllData" ma:web="2773c6ec-81e5-4cca-8f30-56e38046ef00">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8e035300-2479-40f3-af3d-8675ff565826}" ma:internalName="TaxCatchAllLabel" ma:readOnly="true" ma:showField="CatchAllDataLabel" ma:web="2773c6ec-81e5-4cca-8f30-56e38046ef00">
      <xsd:complexType>
        <xsd:complexContent>
          <xsd:extension base="dms:MultiChoiceLookup">
            <xsd:sequence>
              <xsd:element name="Value" type="dms:Lookup" maxOccurs="unbounded" minOccurs="0" nillable="true"/>
            </xsd:sequence>
          </xsd:extension>
        </xsd:complexContent>
      </xsd:complexType>
    </xsd:element>
    <xsd:element name="Doc_x0020_Type" ma:index="13" nillable="true" ma:displayName="​Doc Type" ma:format="Dropdown" ma:internalName="Doc_x0020_Type">
      <xsd:simpleType>
        <xsd:restriction base="dms:Choice">
          <xsd:enumeration value="Agenda"/>
          <xsd:enumeration value="Agreement"/>
          <xsd:enumeration value="Brochure"/>
          <xsd:enumeration value="Charter"/>
          <xsd:enumeration value="Code"/>
          <xsd:enumeration value="Contract"/>
          <xsd:enumeration value="Design"/>
          <xsd:enumeration value="Diagram"/>
          <xsd:enumeration value="Form"/>
          <xsd:enumeration value="Journal"/>
          <xsd:enumeration value="Letter"/>
          <xsd:enumeration value="Memorandum"/>
          <xsd:enumeration value="Minutes"/>
          <xsd:enumeration value="Notes"/>
          <xsd:enumeration value="Plan"/>
          <xsd:enumeration value="Policy"/>
          <xsd:enumeration value="Procedures"/>
          <xsd:enumeration value="Profile"/>
          <xsd:enumeration value="Record"/>
          <xsd:enumeration value="Report"/>
          <xsd:enumeration value="Reference"/>
          <xsd:enumeration value="Requirements"/>
          <xsd:enumeration value="Research"/>
          <xsd:enumeration value="Review"/>
          <xsd:enumeration value="Schedule"/>
          <xsd:enumeration value="Source"/>
          <xsd:enumeration value="Speech"/>
          <xsd:enumeration value="Survey"/>
          <xsd:enumeration value="Template"/>
          <xsd:enumeration value="Training"/>
          <xsd:enumeration value="Transcript"/>
          <xsd:enumeration value="Other"/>
        </xsd:restriction>
      </xsd:simpleType>
    </xsd:element>
    <xsd:element name="Doc_x0020_Subject" ma:index="14" nillable="true" ma:displayName="​Doc Subject" ma:format="Dropdown" ma:internalName="Doc_x0020_Subject">
      <xsd:simpleType>
        <xsd:restriction base="dms:Choice">
          <xsd:enumeration value="Administrative"/>
          <xsd:enumeration value="Business"/>
          <xsd:enumeration value="Governance"/>
          <xsd:enumeration value="Legal"/>
          <xsd:enumeration value="Legislative"/>
          <xsd:enumeration value="Management"/>
          <xsd:enumeration value="Medical"/>
          <xsd:enumeration value="Scientific"/>
          <xsd:enumeration value="Statistics"/>
          <xsd:enumeration value="Technical"/>
          <xsd:enumeration value="Other"/>
        </xsd:restriction>
      </xsd:simpleType>
    </xsd:element>
    <xsd:element name="e67c2c055ae043d09da25150149f3d62" ma:index="21" nillable="true" ma:taxonomy="true" ma:internalName="e67c2c055ae043d09da25150149f3d62" ma:taxonomyFieldName="Topic_x0020_Tag" ma:displayName="Topic Space Tag" ma:default="" ma:fieldId="{e67c2c05-5ae0-43d0-9da2-5150149f3d62}" ma:taxonomyMulti="true" ma:sspId="0ec6819c-d561-498f-ad6b-029f1b52bec6" ma:termSetId="b55bc1da-e7a9-4ebc-8f3d-0292a135c2d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a58c6c-0c6a-4735-9794-66dbf75df29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fcd0e8f-9e8d-4d61-8b29-f5c2c64ff0a2" elementFormDefault="qualified">
    <xsd:import namespace="http://schemas.microsoft.com/office/2006/documentManagement/types"/>
    <xsd:import namespace="http://schemas.microsoft.com/office/infopath/2007/PartnerControls"/>
    <xsd:element name="Assigned_x0020_To0" ma:index="15" nillable="true" ma:displayName="Assigned To" ma:list="UserInfo" ma:SharePointGroup="134"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20_ID" ma:index="16" nillable="true" ma:displayName="Project ID" ma:internalName="Project_x0020_ID">
      <xsd:simpleType>
        <xsd:restriction base="dms:Text">
          <xsd:maxLength value="255"/>
        </xsd:restriction>
      </xsd:simpleType>
    </xsd:element>
    <xsd:element name="Present" ma:index="18" nillable="true" ma:displayName="Presented" ma:default="0" ma:internalName="Presen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83d9bd0-d5f5-484c-bfdf-0c10f1e052c8" elementFormDefault="qualified">
    <xsd:import namespace="http://schemas.microsoft.com/office/2006/documentManagement/types"/>
    <xsd:import namespace="http://schemas.microsoft.com/office/infopath/2007/PartnerControls"/>
    <xsd:element name="Home" ma:index="17" nillable="true" ma:displayName="Home" ma:default="0" ma:internalName="Hom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2185938-6661-46e9-9ba5-a10ade488092"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b8cec1f-45e7-4890-bbf0-fbf2b01e70bf" elementFormDefault="qualified">
    <xsd:import namespace="http://schemas.microsoft.com/office/2006/documentManagement/types"/>
    <xsd:import namespace="http://schemas.microsoft.com/office/infopath/2007/PartnerControls"/>
    <xsd:element name="SharedWithDetails" ma:index="2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7ff642-77b0-4e10-af15-5ffb8ba63f29" elementFormDefault="qualified">
    <xsd:import namespace="http://schemas.microsoft.com/office/2006/documentManagement/types"/>
    <xsd:import namespace="http://schemas.microsoft.com/office/infopath/2007/PartnerControls"/>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element name="MediaServiceDateTaken" ma:index="25" nillable="true" ma:displayName="MediaServiceDateTaken" ma:hidden="true" ma:internalName="MediaServiceDateTaken" ma:readOnly="true">
      <xsd:simpleType>
        <xsd:restriction base="dms:Text"/>
      </xsd:simpleType>
    </xsd:element>
    <xsd:element name="MediaServiceAutoTags" ma:index="26" nillable="true" ma:displayName="MediaServiceAutoTags" ma:internalName="MediaServiceAutoTags" ma:readOnly="true">
      <xsd:simpleType>
        <xsd:restriction base="dms:Text"/>
      </xsd:simpleType>
    </xsd:element>
    <xsd:element name="MediaServiceOCR" ma:index="27"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oject_x0020_ID xmlns="4fcd0e8f-9e8d-4d61-8b29-f5c2c64ff0a2" xsi:nil="true"/>
    <Doc_x0020_Subject xmlns="2773c6ec-81e5-4cca-8f30-56e38046ef00" xsi:nil="true"/>
    <e67c2c055ae043d09da25150149f3d62 xmlns="2773c6ec-81e5-4cca-8f30-56e38046ef00">
      <Terms xmlns="http://schemas.microsoft.com/office/infopath/2007/PartnerControls"/>
    </e67c2c055ae043d09da25150149f3d62>
    <Assigned_x0020_To0 xmlns="4fcd0e8f-9e8d-4d61-8b29-f5c2c64ff0a2">
      <UserInfo>
        <DisplayName/>
        <AccountId xsi:nil="true"/>
        <AccountType/>
      </UserInfo>
    </Assigned_x0020_To0>
    <TaxCatchAll xmlns="2773c6ec-81e5-4cca-8f30-56e38046ef00"/>
    <Doc_x0020_Type xmlns="2773c6ec-81e5-4cca-8f30-56e38046ef00" xsi:nil="true"/>
    <Home xmlns="f83d9bd0-d5f5-484c-bfdf-0c10f1e052c8">false</Home>
    <Present xmlns="4fcd0e8f-9e8d-4d61-8b29-f5c2c64ff0a2">false</Present>
    <_dlc_DocId xmlns="98a58c6c-0c6a-4735-9794-66dbf75df29f">HJYU5V3E37X6-704964961-184</_dlc_DocId>
    <_dlc_DocIdUrl xmlns="98a58c6c-0c6a-4735-9794-66dbf75df29f">
      <Url>https://tennessee.sharepoint.com/sites/health/GRP/CMP/_layouts/15/DocIdRedir.aspx?ID=HJYU5V3E37X6-704964961-184</Url>
      <Description>HJYU5V3E37X6-704964961-184</Description>
    </_dlc_DocIdUrl>
  </documentManagement>
</p:properties>
</file>

<file path=customXml/itemProps1.xml><?xml version="1.0" encoding="utf-8"?>
<ds:datastoreItem xmlns:ds="http://schemas.openxmlformats.org/officeDocument/2006/customXml" ds:itemID="{270372F2-7E12-4A0D-87EC-62379E0C922A}"/>
</file>

<file path=customXml/itemProps2.xml><?xml version="1.0" encoding="utf-8"?>
<ds:datastoreItem xmlns:ds="http://schemas.openxmlformats.org/officeDocument/2006/customXml" ds:itemID="{F442C3B2-90BA-4F44-A117-BC7F98B576C8}"/>
</file>

<file path=customXml/itemProps3.xml><?xml version="1.0" encoding="utf-8"?>
<ds:datastoreItem xmlns:ds="http://schemas.openxmlformats.org/officeDocument/2006/customXml" ds:itemID="{956D9531-BF75-4FF4-A833-B6E3C42A0D0C}"/>
</file>

<file path=customXml/itemProps4.xml><?xml version="1.0" encoding="utf-8"?>
<ds:datastoreItem xmlns:ds="http://schemas.openxmlformats.org/officeDocument/2006/customXml" ds:itemID="{D07E5D07-FE9A-445E-8535-AD1EA54B6153}"/>
</file>

<file path=docProps/app.xml><?xml version="1.0" encoding="utf-8"?>
<Properties xmlns="http://schemas.openxmlformats.org/officeDocument/2006/extended-properties" xmlns:vt="http://schemas.openxmlformats.org/officeDocument/2006/docPropsVTypes">
  <Template>Normal</Template>
  <TotalTime>43</TotalTime>
  <Pages>1</Pages>
  <Words>591</Words>
  <Characters>3372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Meredith</dc:creator>
  <cp:lastModifiedBy>MeredithB</cp:lastModifiedBy>
  <cp:revision>6</cp:revision>
  <cp:lastPrinted>2016-10-22T15:28:00Z</cp:lastPrinted>
  <dcterms:created xsi:type="dcterms:W3CDTF">2017-01-30T18:50:00Z</dcterms:created>
  <dcterms:modified xsi:type="dcterms:W3CDTF">2017-01-30T19:40:00Z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0x010100ACE99553EE3C75489BAA40036EDFADC2</vt:lpwstr>
  </property>
  <property fmtid="{D5CDD505-2E9C-101B-9397-08002B2CF9AE}" pid="3" name="_dlc_DocIdItemGuid">
    <vt:lpwstr>4a35995f-42c9-4d43-a142-7098ea51e8f2</vt:lpwstr>
  </property>
  <property fmtid="{D5CDD505-2E9C-101B-9397-08002B2CF9AE}" pid="4" name="Topic Tag">
    <vt:lpwstr/>
  </property>
</Properties>
</file>